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before="120" w:line="360" w:lineRule="auto"/>
        <w:ind w:right="-153"/>
        <w:textAlignment w:val="baseline"/>
        <w:rPr>
          <w:rFonts w:ascii="Arial" w:hAnsi="Arial" w:eastAsia="华文中宋" w:cs="Arial"/>
          <w:sz w:val="26"/>
          <w:szCs w:val="30"/>
        </w:rPr>
      </w:pPr>
    </w:p>
    <w:p>
      <w:pPr>
        <w:adjustRightInd w:val="0"/>
        <w:spacing w:before="120" w:line="360" w:lineRule="auto"/>
        <w:ind w:right="-153"/>
        <w:textAlignment w:val="baseline"/>
        <w:rPr>
          <w:rFonts w:ascii="Arial" w:hAnsi="Arial" w:eastAsia="华文中宋" w:cs="Arial"/>
          <w:sz w:val="26"/>
          <w:szCs w:val="30"/>
          <w:lang w:val="en-US"/>
        </w:rPr>
      </w:pPr>
      <w:r>
        <w:rPr>
          <w:rFonts w:hint="eastAsia" w:ascii="Arial" w:hAnsi="Arial" w:eastAsia="华文中宋" w:cs="Arial"/>
          <w:sz w:val="26"/>
          <w:szCs w:val="30"/>
        </w:rPr>
        <w:t>招标编号：</w:t>
      </w:r>
      <w:r>
        <w:rPr>
          <w:rFonts w:ascii="Arial" w:hAnsi="Arial" w:eastAsia="华文中宋" w:cs="Arial"/>
          <w:sz w:val="26"/>
          <w:szCs w:val="30"/>
        </w:rPr>
        <w:t>PZH-JS-SB-</w:t>
      </w:r>
      <w:r>
        <w:rPr>
          <w:rFonts w:hint="eastAsia" w:ascii="Arial" w:hAnsi="Arial" w:eastAsia="华文中宋" w:cs="Arial"/>
          <w:sz w:val="26"/>
          <w:szCs w:val="30"/>
          <w:lang w:val="en-US"/>
        </w:rPr>
        <w:t>31</w:t>
      </w:r>
    </w:p>
    <w:p>
      <w:pPr>
        <w:adjustRightInd w:val="0"/>
        <w:jc w:val="center"/>
        <w:rPr>
          <w:rFonts w:ascii="华文中宋" w:hAnsi="华文中宋" w:eastAsia="华文中宋" w:cs="Arial"/>
          <w:sz w:val="20"/>
        </w:rPr>
      </w:pPr>
    </w:p>
    <w:p>
      <w:pPr>
        <w:adjustRightInd w:val="0"/>
        <w:spacing w:before="1"/>
        <w:jc w:val="center"/>
        <w:rPr>
          <w:rFonts w:ascii="华文中宋" w:hAnsi="华文中宋" w:eastAsia="华文中宋" w:cs="Arial"/>
          <w:sz w:val="26"/>
          <w:szCs w:val="26"/>
        </w:rPr>
      </w:pPr>
    </w:p>
    <w:p>
      <w:pPr>
        <w:adjustRightInd w:val="0"/>
        <w:spacing w:before="1"/>
        <w:jc w:val="center"/>
        <w:rPr>
          <w:rFonts w:ascii="华文中宋" w:hAnsi="华文中宋" w:eastAsia="华文中宋" w:cs="Arial"/>
          <w:sz w:val="26"/>
          <w:szCs w:val="26"/>
        </w:rPr>
      </w:pPr>
    </w:p>
    <w:p>
      <w:pPr>
        <w:tabs>
          <w:tab w:val="left" w:pos="2640"/>
          <w:tab w:val="left" w:pos="6240"/>
        </w:tabs>
        <w:adjustRightInd w:val="0"/>
        <w:jc w:val="center"/>
        <w:rPr>
          <w:rFonts w:ascii="华文新魏" w:hAnsi="黑体" w:eastAsia="华文新魏" w:cs="Arial"/>
          <w:bCs/>
          <w:sz w:val="52"/>
          <w:szCs w:val="52"/>
        </w:rPr>
      </w:pPr>
      <w:r>
        <w:rPr>
          <w:rFonts w:hint="eastAsia" w:ascii="华文新魏" w:hAnsi="黑体" w:eastAsia="华文新魏" w:cs="Arial"/>
          <w:bCs/>
          <w:sz w:val="52"/>
          <w:szCs w:val="52"/>
        </w:rPr>
        <w:t>金沙江金沙水电站</w:t>
      </w:r>
    </w:p>
    <w:p>
      <w:pPr>
        <w:tabs>
          <w:tab w:val="left" w:pos="2640"/>
          <w:tab w:val="left" w:pos="6240"/>
        </w:tabs>
        <w:adjustRightInd w:val="0"/>
        <w:jc w:val="center"/>
        <w:rPr>
          <w:rFonts w:ascii="华文新魏" w:hAnsi="黑体" w:eastAsia="华文新魏" w:cs="Arial"/>
          <w:bCs/>
          <w:sz w:val="52"/>
          <w:szCs w:val="52"/>
        </w:rPr>
      </w:pPr>
      <w:r>
        <w:rPr>
          <w:rFonts w:hint="eastAsia" w:ascii="华文新魏" w:hAnsi="黑体" w:eastAsia="华文新魏" w:cs="Arial"/>
          <w:bCs/>
          <w:sz w:val="52"/>
          <w:szCs w:val="52"/>
        </w:rPr>
        <w:t>标示标牌采购及安装</w:t>
      </w:r>
    </w:p>
    <w:p>
      <w:pPr>
        <w:tabs>
          <w:tab w:val="left" w:pos="2640"/>
          <w:tab w:val="left" w:pos="6240"/>
        </w:tabs>
        <w:adjustRightInd w:val="0"/>
        <w:spacing w:line="360" w:lineRule="auto"/>
        <w:jc w:val="both"/>
        <w:textAlignment w:val="baseline"/>
        <w:rPr>
          <w:rFonts w:ascii="黑体" w:hAnsi="黑体" w:eastAsia="黑体" w:cs="Arial"/>
          <w:bCs/>
          <w:sz w:val="48"/>
          <w:szCs w:val="48"/>
        </w:rPr>
      </w:pPr>
      <w:r>
        <w:rPr>
          <w:rFonts w:hint="eastAsia" w:ascii="黑体" w:hAnsi="黑体" w:eastAsia="黑体" w:cs="Arial"/>
          <w:bCs/>
          <w:sz w:val="48"/>
          <w:szCs w:val="48"/>
        </w:rPr>
        <w:t xml:space="preserve"> </w:t>
      </w:r>
    </w:p>
    <w:p>
      <w:pPr>
        <w:adjustRightInd w:val="0"/>
        <w:jc w:val="center"/>
        <w:rPr>
          <w:rFonts w:ascii="华文中宋" w:hAnsi="华文中宋" w:eastAsia="华文中宋" w:cs="Arial"/>
          <w:sz w:val="20"/>
        </w:rPr>
      </w:pPr>
    </w:p>
    <w:p>
      <w:pPr>
        <w:adjustRightInd w:val="0"/>
        <w:jc w:val="center"/>
        <w:rPr>
          <w:rFonts w:ascii="华文中宋" w:hAnsi="华文中宋" w:eastAsia="华文中宋" w:cs="Arial"/>
          <w:sz w:val="20"/>
        </w:rPr>
      </w:pPr>
    </w:p>
    <w:p>
      <w:pPr>
        <w:tabs>
          <w:tab w:val="left" w:pos="3480"/>
          <w:tab w:val="left" w:pos="4520"/>
          <w:tab w:val="left" w:pos="5560"/>
        </w:tabs>
        <w:adjustRightInd w:val="0"/>
        <w:spacing w:line="360" w:lineRule="auto"/>
        <w:jc w:val="center"/>
        <w:rPr>
          <w:rFonts w:ascii="黑体" w:hAnsi="黑体" w:eastAsia="黑体" w:cs="Arial"/>
          <w:bCs/>
          <w:sz w:val="84"/>
          <w:szCs w:val="84"/>
        </w:rPr>
      </w:pPr>
      <w:r>
        <w:rPr>
          <w:rFonts w:ascii="黑体" w:hAnsi="黑体" w:eastAsia="黑体" w:cs="Arial"/>
          <w:bCs/>
          <w:sz w:val="84"/>
          <w:szCs w:val="84"/>
        </w:rPr>
        <w:t>招</w:t>
      </w:r>
      <w:r>
        <w:rPr>
          <w:rFonts w:hint="eastAsia" w:ascii="黑体" w:hAnsi="黑体" w:eastAsia="黑体" w:cs="Arial"/>
          <w:bCs/>
          <w:sz w:val="84"/>
          <w:szCs w:val="84"/>
        </w:rPr>
        <w:t xml:space="preserve">  </w:t>
      </w:r>
      <w:r>
        <w:rPr>
          <w:rFonts w:ascii="黑体" w:hAnsi="黑体" w:eastAsia="黑体" w:cs="Arial"/>
          <w:bCs/>
          <w:sz w:val="84"/>
          <w:szCs w:val="84"/>
        </w:rPr>
        <w:t>标</w:t>
      </w:r>
      <w:r>
        <w:rPr>
          <w:rFonts w:hint="eastAsia" w:ascii="黑体" w:hAnsi="黑体" w:eastAsia="黑体" w:cs="Arial"/>
          <w:bCs/>
          <w:sz w:val="84"/>
          <w:szCs w:val="84"/>
        </w:rPr>
        <w:t xml:space="preserve">  </w:t>
      </w:r>
      <w:r>
        <w:rPr>
          <w:rFonts w:ascii="黑体" w:hAnsi="黑体" w:eastAsia="黑体" w:cs="Arial"/>
          <w:bCs/>
          <w:sz w:val="84"/>
          <w:szCs w:val="84"/>
        </w:rPr>
        <w:t>文</w:t>
      </w:r>
      <w:r>
        <w:rPr>
          <w:rFonts w:hint="eastAsia" w:ascii="黑体" w:hAnsi="黑体" w:eastAsia="黑体" w:cs="Arial"/>
          <w:bCs/>
          <w:sz w:val="84"/>
          <w:szCs w:val="84"/>
        </w:rPr>
        <w:t xml:space="preserve">  </w:t>
      </w:r>
      <w:r>
        <w:rPr>
          <w:rFonts w:ascii="黑体" w:hAnsi="黑体" w:eastAsia="黑体" w:cs="Arial"/>
          <w:bCs/>
          <w:sz w:val="84"/>
          <w:szCs w:val="84"/>
        </w:rPr>
        <w:t>件</w:t>
      </w:r>
    </w:p>
    <w:p>
      <w:pPr>
        <w:adjustRightInd w:val="0"/>
        <w:jc w:val="center"/>
        <w:rPr>
          <w:rFonts w:ascii="华文中宋" w:hAnsi="华文中宋" w:eastAsia="华文中宋" w:cs="Arial"/>
          <w:sz w:val="20"/>
        </w:rPr>
      </w:pPr>
    </w:p>
    <w:p>
      <w:pPr>
        <w:pStyle w:val="2"/>
        <w:rPr>
          <w:rFonts w:ascii="华文中宋" w:hAnsi="华文中宋" w:eastAsia="华文中宋" w:cs="Arial"/>
          <w:b/>
          <w:sz w:val="36"/>
          <w:szCs w:val="36"/>
        </w:rPr>
      </w:pPr>
    </w:p>
    <w:p>
      <w:pPr>
        <w:rPr>
          <w:rFonts w:ascii="华文中宋" w:hAnsi="华文中宋" w:eastAsia="华文中宋" w:cs="Arial"/>
          <w:b/>
          <w:sz w:val="36"/>
          <w:szCs w:val="36"/>
        </w:rPr>
      </w:pPr>
    </w:p>
    <w:p>
      <w:pPr>
        <w:pStyle w:val="2"/>
        <w:jc w:val="both"/>
      </w:pPr>
    </w:p>
    <w:p/>
    <w:p>
      <w:pPr>
        <w:adjustRightInd w:val="0"/>
        <w:jc w:val="center"/>
        <w:rPr>
          <w:rFonts w:ascii="华文中宋" w:hAnsi="华文中宋" w:eastAsia="华文中宋" w:cs="Arial"/>
          <w:sz w:val="20"/>
        </w:rPr>
      </w:pPr>
    </w:p>
    <w:p>
      <w:pPr>
        <w:adjustRightInd w:val="0"/>
        <w:rPr>
          <w:rFonts w:ascii="华文中宋" w:hAnsi="华文中宋" w:eastAsia="华文中宋" w:cs="Arial"/>
          <w:sz w:val="20"/>
        </w:rPr>
      </w:pPr>
    </w:p>
    <w:p>
      <w:pPr>
        <w:adjustRightInd w:val="0"/>
        <w:jc w:val="center"/>
        <w:rPr>
          <w:rFonts w:ascii="华文中宋" w:hAnsi="华文中宋" w:eastAsia="华文中宋" w:cs="Arial"/>
          <w:sz w:val="20"/>
        </w:rPr>
      </w:pPr>
    </w:p>
    <w:p>
      <w:pPr>
        <w:tabs>
          <w:tab w:val="left" w:pos="8280"/>
        </w:tabs>
        <w:adjustRightInd w:val="0"/>
        <w:spacing w:line="360" w:lineRule="auto"/>
        <w:ind w:firstLine="690" w:firstLineChars="250"/>
        <w:textAlignment w:val="baseline"/>
        <w:rPr>
          <w:rFonts w:ascii="黑体" w:hAnsi="黑体" w:eastAsia="黑体"/>
          <w:spacing w:val="-12"/>
          <w:sz w:val="30"/>
          <w:szCs w:val="30"/>
        </w:rPr>
      </w:pPr>
      <w:r>
        <w:rPr>
          <w:rFonts w:hint="eastAsia" w:ascii="黑体" w:hAnsi="黑体" w:eastAsia="黑体"/>
          <w:spacing w:val="-12"/>
          <w:sz w:val="30"/>
          <w:szCs w:val="30"/>
        </w:rPr>
        <w:t>项目法人：四川省能投攀枝花水电开发有限公司（盖单位章）</w:t>
      </w:r>
    </w:p>
    <w:p>
      <w:pPr>
        <w:tabs>
          <w:tab w:val="left" w:pos="8280"/>
        </w:tabs>
        <w:adjustRightInd w:val="0"/>
        <w:spacing w:line="360" w:lineRule="auto"/>
        <w:ind w:firstLine="690" w:firstLineChars="250"/>
        <w:textAlignment w:val="baseline"/>
        <w:rPr>
          <w:rFonts w:ascii="黑体" w:hAnsi="黑体" w:eastAsia="黑体"/>
          <w:spacing w:val="-12"/>
          <w:sz w:val="30"/>
          <w:szCs w:val="30"/>
        </w:rPr>
      </w:pPr>
      <w:r>
        <w:rPr>
          <w:rFonts w:hint="eastAsia" w:ascii="黑体" w:hAnsi="黑体" w:eastAsia="黑体"/>
          <w:spacing w:val="-12"/>
          <w:sz w:val="30"/>
          <w:szCs w:val="30"/>
        </w:rPr>
        <w:t>招 标 人：四川省能投攀枝花水电开发有限公司（盖单位章）</w:t>
      </w:r>
    </w:p>
    <w:p>
      <w:pPr>
        <w:snapToGrid w:val="0"/>
        <w:spacing w:before="240" w:beforeLines="100" w:after="240" w:afterLines="100" w:line="480" w:lineRule="exact"/>
        <w:jc w:val="center"/>
        <w:rPr>
          <w:rFonts w:ascii="Arial" w:hAnsi="Arial" w:eastAsia="黑体" w:cs="Arial"/>
          <w:bCs/>
          <w:sz w:val="44"/>
        </w:rPr>
      </w:pPr>
      <w:r>
        <w:rPr>
          <w:rFonts w:hint="eastAsia" w:ascii="黑体" w:hAnsi="黑体" w:eastAsia="黑体"/>
          <w:spacing w:val="-12"/>
          <w:sz w:val="30"/>
          <w:szCs w:val="30"/>
        </w:rPr>
        <w:t>日    期：</w:t>
      </w:r>
      <w:r>
        <w:rPr>
          <w:rFonts w:ascii="黑体" w:hAnsi="黑体" w:eastAsia="黑体"/>
          <w:spacing w:val="-12"/>
          <w:sz w:val="30"/>
          <w:szCs w:val="30"/>
        </w:rPr>
        <w:t>二</w:t>
      </w:r>
      <w:r>
        <w:rPr>
          <w:rFonts w:hint="eastAsia" w:ascii="黑体" w:hAnsi="黑体" w:eastAsia="黑体"/>
          <w:spacing w:val="-12"/>
          <w:sz w:val="30"/>
          <w:szCs w:val="30"/>
          <w:lang w:val="en-US"/>
        </w:rPr>
        <w:t>〇</w:t>
      </w:r>
      <w:r>
        <w:rPr>
          <w:rFonts w:ascii="黑体" w:hAnsi="黑体" w:eastAsia="黑体"/>
          <w:spacing w:val="-12"/>
          <w:sz w:val="30"/>
          <w:szCs w:val="30"/>
        </w:rPr>
        <w:t>二</w:t>
      </w:r>
      <w:r>
        <w:rPr>
          <w:rFonts w:hint="eastAsia" w:ascii="黑体" w:hAnsi="黑体" w:eastAsia="黑体"/>
          <w:spacing w:val="-12"/>
          <w:sz w:val="30"/>
          <w:szCs w:val="30"/>
          <w:lang w:val="en-US"/>
        </w:rPr>
        <w:t>〇</w:t>
      </w:r>
      <w:r>
        <w:rPr>
          <w:rFonts w:ascii="黑体" w:hAnsi="黑体" w:eastAsia="黑体"/>
          <w:spacing w:val="-12"/>
          <w:sz w:val="30"/>
          <w:szCs w:val="30"/>
        </w:rPr>
        <w:t>年</w:t>
      </w:r>
      <w:r>
        <w:rPr>
          <w:rFonts w:hint="eastAsia" w:ascii="黑体" w:hAnsi="黑体" w:eastAsia="黑体"/>
          <w:spacing w:val="-12"/>
          <w:sz w:val="30"/>
          <w:szCs w:val="30"/>
          <w:lang w:val="en-US" w:eastAsia="zh-CN"/>
        </w:rPr>
        <w:t>九</w:t>
      </w:r>
      <w:r>
        <w:rPr>
          <w:rFonts w:hint="eastAsia" w:ascii="黑体" w:hAnsi="黑体" w:eastAsia="黑体"/>
          <w:spacing w:val="-12"/>
          <w:sz w:val="30"/>
          <w:szCs w:val="30"/>
        </w:rPr>
        <w:t>月</w:t>
      </w:r>
      <w:r>
        <w:rPr>
          <w:rFonts w:ascii="Arial" w:hAnsi="Arial" w:cs="Arial"/>
        </w:rPr>
        <w:br w:type="page"/>
      </w:r>
      <w:r>
        <w:rPr>
          <w:rFonts w:ascii="Arial" w:hAnsi="Arial" w:eastAsia="黑体" w:cs="Arial"/>
          <w:bCs/>
          <w:sz w:val="44"/>
        </w:rPr>
        <w:t>第一卷  目  录</w:t>
      </w:r>
    </w:p>
    <w:p>
      <w:pPr>
        <w:pStyle w:val="16"/>
        <w:tabs>
          <w:tab w:val="right" w:leader="dot" w:pos="10080"/>
        </w:tabs>
      </w:pPr>
      <w:r>
        <w:rPr>
          <w:rFonts w:eastAsia="黑体"/>
        </w:rPr>
        <w:fldChar w:fldCharType="begin"/>
      </w:r>
      <w:r>
        <w:rPr>
          <w:rFonts w:eastAsia="黑体"/>
        </w:rPr>
        <w:instrText xml:space="preserve"> TOC \o "1-3" \h \z \u </w:instrText>
      </w:r>
      <w:r>
        <w:rPr>
          <w:rFonts w:eastAsia="黑体"/>
        </w:rPr>
        <w:fldChar w:fldCharType="separate"/>
      </w:r>
      <w:r>
        <w:fldChar w:fldCharType="begin"/>
      </w:r>
      <w:r>
        <w:instrText xml:space="preserve"> HYPERLINK \l "_Toc4258" </w:instrText>
      </w:r>
      <w:r>
        <w:fldChar w:fldCharType="separate"/>
      </w:r>
      <w:r>
        <w:fldChar w:fldCharType="end"/>
      </w:r>
    </w:p>
    <w:p>
      <w:pPr>
        <w:pStyle w:val="16"/>
        <w:tabs>
          <w:tab w:val="right" w:leader="dot" w:pos="10080"/>
        </w:tabs>
        <w:rPr>
          <w:b/>
          <w:bCs/>
          <w:sz w:val="36"/>
          <w:szCs w:val="36"/>
        </w:rPr>
      </w:pPr>
      <w:r>
        <w:fldChar w:fldCharType="begin"/>
      </w:r>
      <w:r>
        <w:instrText xml:space="preserve"> HYPERLINK \l "_Toc9949" </w:instrText>
      </w:r>
      <w:r>
        <w:fldChar w:fldCharType="separate"/>
      </w:r>
      <w:r>
        <w:rPr>
          <w:b/>
          <w:bCs/>
          <w:sz w:val="36"/>
          <w:szCs w:val="36"/>
        </w:rPr>
        <w:t>第一章</w:t>
      </w:r>
      <w:r>
        <w:rPr>
          <w:rFonts w:hint="eastAsia"/>
          <w:b/>
          <w:bCs/>
          <w:sz w:val="36"/>
          <w:szCs w:val="36"/>
          <w:lang w:val="en-US"/>
        </w:rPr>
        <w:t xml:space="preserve"> </w:t>
      </w:r>
      <w:r>
        <w:rPr>
          <w:b/>
          <w:bCs/>
          <w:sz w:val="36"/>
          <w:szCs w:val="36"/>
        </w:rPr>
        <w:t>招标公告</w:t>
      </w:r>
      <w:r>
        <w:rPr>
          <w:b/>
          <w:bCs/>
          <w:sz w:val="36"/>
          <w:szCs w:val="36"/>
        </w:rPr>
        <w:tab/>
      </w:r>
      <w:r>
        <w:rPr>
          <w:b/>
          <w:bCs/>
          <w:sz w:val="36"/>
          <w:szCs w:val="36"/>
        </w:rPr>
        <w:fldChar w:fldCharType="begin"/>
      </w:r>
      <w:r>
        <w:rPr>
          <w:b/>
          <w:bCs/>
          <w:sz w:val="36"/>
          <w:szCs w:val="36"/>
        </w:rPr>
        <w:instrText xml:space="preserve"> PAGEREF _Toc9949 </w:instrText>
      </w:r>
      <w:r>
        <w:rPr>
          <w:b/>
          <w:bCs/>
          <w:sz w:val="36"/>
          <w:szCs w:val="36"/>
        </w:rPr>
        <w:fldChar w:fldCharType="separate"/>
      </w:r>
      <w:r>
        <w:rPr>
          <w:b/>
          <w:bCs/>
          <w:sz w:val="36"/>
          <w:szCs w:val="36"/>
        </w:rPr>
        <w:t>1</w:t>
      </w:r>
      <w:r>
        <w:rPr>
          <w:b/>
          <w:bCs/>
          <w:sz w:val="36"/>
          <w:szCs w:val="36"/>
        </w:rPr>
        <w:fldChar w:fldCharType="end"/>
      </w:r>
      <w:r>
        <w:rPr>
          <w:b/>
          <w:bCs/>
          <w:sz w:val="36"/>
          <w:szCs w:val="36"/>
        </w:rPr>
        <w:fldChar w:fldCharType="end"/>
      </w:r>
    </w:p>
    <w:p>
      <w:pPr>
        <w:pStyle w:val="16"/>
        <w:tabs>
          <w:tab w:val="right" w:leader="dot" w:pos="10080"/>
        </w:tabs>
        <w:rPr>
          <w:b/>
          <w:bCs/>
          <w:sz w:val="36"/>
          <w:szCs w:val="36"/>
        </w:rPr>
      </w:pPr>
      <w:r>
        <w:fldChar w:fldCharType="begin"/>
      </w:r>
      <w:r>
        <w:instrText xml:space="preserve"> HYPERLINK \l "_Toc29060" </w:instrText>
      </w:r>
      <w:r>
        <w:fldChar w:fldCharType="separate"/>
      </w:r>
      <w:r>
        <w:rPr>
          <w:b/>
          <w:bCs/>
          <w:sz w:val="36"/>
          <w:szCs w:val="36"/>
        </w:rPr>
        <w:t>第二章投标人须知</w:t>
      </w:r>
      <w:r>
        <w:rPr>
          <w:b/>
          <w:bCs/>
          <w:sz w:val="36"/>
          <w:szCs w:val="36"/>
        </w:rPr>
        <w:tab/>
      </w:r>
      <w:r>
        <w:rPr>
          <w:b/>
          <w:bCs/>
          <w:sz w:val="36"/>
          <w:szCs w:val="36"/>
        </w:rPr>
        <w:fldChar w:fldCharType="begin"/>
      </w:r>
      <w:r>
        <w:rPr>
          <w:b/>
          <w:bCs/>
          <w:sz w:val="36"/>
          <w:szCs w:val="36"/>
        </w:rPr>
        <w:instrText xml:space="preserve"> PAGEREF _Toc29060 </w:instrText>
      </w:r>
      <w:r>
        <w:rPr>
          <w:b/>
          <w:bCs/>
          <w:sz w:val="36"/>
          <w:szCs w:val="36"/>
        </w:rPr>
        <w:fldChar w:fldCharType="separate"/>
      </w:r>
      <w:r>
        <w:rPr>
          <w:b/>
          <w:bCs/>
          <w:sz w:val="36"/>
          <w:szCs w:val="36"/>
        </w:rPr>
        <w:t>5</w:t>
      </w:r>
      <w:r>
        <w:rPr>
          <w:b/>
          <w:bCs/>
          <w:sz w:val="36"/>
          <w:szCs w:val="36"/>
        </w:rPr>
        <w:fldChar w:fldCharType="end"/>
      </w:r>
      <w:r>
        <w:rPr>
          <w:b/>
          <w:bCs/>
          <w:sz w:val="36"/>
          <w:szCs w:val="36"/>
        </w:rPr>
        <w:fldChar w:fldCharType="end"/>
      </w:r>
    </w:p>
    <w:p>
      <w:pPr>
        <w:pStyle w:val="16"/>
        <w:tabs>
          <w:tab w:val="right" w:leader="dot" w:pos="10080"/>
        </w:tabs>
        <w:rPr>
          <w:b/>
          <w:bCs/>
          <w:sz w:val="36"/>
          <w:szCs w:val="36"/>
        </w:rPr>
      </w:pPr>
      <w:r>
        <w:fldChar w:fldCharType="begin"/>
      </w:r>
      <w:r>
        <w:instrText xml:space="preserve"> HYPERLINK \l "_Toc30509" </w:instrText>
      </w:r>
      <w:r>
        <w:fldChar w:fldCharType="separate"/>
      </w:r>
      <w:r>
        <w:rPr>
          <w:b/>
          <w:bCs/>
          <w:sz w:val="36"/>
          <w:szCs w:val="36"/>
        </w:rPr>
        <w:t>第三章评标办法（综合评估法）</w:t>
      </w:r>
      <w:r>
        <w:rPr>
          <w:b/>
          <w:bCs/>
          <w:sz w:val="36"/>
          <w:szCs w:val="36"/>
        </w:rPr>
        <w:tab/>
      </w:r>
      <w:r>
        <w:rPr>
          <w:b/>
          <w:bCs/>
          <w:sz w:val="36"/>
          <w:szCs w:val="36"/>
        </w:rPr>
        <w:fldChar w:fldCharType="begin"/>
      </w:r>
      <w:r>
        <w:rPr>
          <w:b/>
          <w:bCs/>
          <w:sz w:val="36"/>
          <w:szCs w:val="36"/>
        </w:rPr>
        <w:instrText xml:space="preserve"> PAGEREF _Toc30509 </w:instrText>
      </w:r>
      <w:r>
        <w:rPr>
          <w:b/>
          <w:bCs/>
          <w:sz w:val="36"/>
          <w:szCs w:val="36"/>
        </w:rPr>
        <w:fldChar w:fldCharType="separate"/>
      </w:r>
      <w:r>
        <w:rPr>
          <w:b/>
          <w:bCs/>
          <w:sz w:val="36"/>
          <w:szCs w:val="36"/>
        </w:rPr>
        <w:t>40</w:t>
      </w:r>
      <w:r>
        <w:rPr>
          <w:b/>
          <w:bCs/>
          <w:sz w:val="36"/>
          <w:szCs w:val="36"/>
        </w:rPr>
        <w:fldChar w:fldCharType="end"/>
      </w:r>
      <w:r>
        <w:rPr>
          <w:b/>
          <w:bCs/>
          <w:sz w:val="36"/>
          <w:szCs w:val="36"/>
        </w:rPr>
        <w:fldChar w:fldCharType="end"/>
      </w:r>
    </w:p>
    <w:p>
      <w:pPr>
        <w:pStyle w:val="16"/>
        <w:tabs>
          <w:tab w:val="right" w:leader="dot" w:pos="10080"/>
        </w:tabs>
        <w:rPr>
          <w:b/>
          <w:bCs/>
          <w:sz w:val="36"/>
          <w:szCs w:val="36"/>
        </w:rPr>
      </w:pPr>
      <w:r>
        <w:fldChar w:fldCharType="begin"/>
      </w:r>
      <w:r>
        <w:instrText xml:space="preserve"> HYPERLINK \l "_Toc509" </w:instrText>
      </w:r>
      <w:r>
        <w:fldChar w:fldCharType="separate"/>
      </w:r>
      <w:r>
        <w:rPr>
          <w:b/>
          <w:bCs/>
          <w:sz w:val="36"/>
          <w:szCs w:val="36"/>
        </w:rPr>
        <w:t>第四章合同条款及格式</w:t>
      </w:r>
      <w:r>
        <w:rPr>
          <w:b/>
          <w:bCs/>
          <w:sz w:val="36"/>
          <w:szCs w:val="36"/>
        </w:rPr>
        <w:tab/>
      </w:r>
      <w:r>
        <w:rPr>
          <w:b/>
          <w:bCs/>
          <w:sz w:val="36"/>
          <w:szCs w:val="36"/>
        </w:rPr>
        <w:fldChar w:fldCharType="begin"/>
      </w:r>
      <w:r>
        <w:rPr>
          <w:b/>
          <w:bCs/>
          <w:sz w:val="36"/>
          <w:szCs w:val="36"/>
        </w:rPr>
        <w:instrText xml:space="preserve"> PAGEREF _Toc509 </w:instrText>
      </w:r>
      <w:r>
        <w:rPr>
          <w:b/>
          <w:bCs/>
          <w:sz w:val="36"/>
          <w:szCs w:val="36"/>
        </w:rPr>
        <w:fldChar w:fldCharType="separate"/>
      </w:r>
      <w:r>
        <w:rPr>
          <w:b/>
          <w:bCs/>
          <w:sz w:val="36"/>
          <w:szCs w:val="36"/>
        </w:rPr>
        <w:t>50</w:t>
      </w:r>
      <w:r>
        <w:rPr>
          <w:b/>
          <w:bCs/>
          <w:sz w:val="36"/>
          <w:szCs w:val="36"/>
        </w:rPr>
        <w:fldChar w:fldCharType="end"/>
      </w:r>
      <w:r>
        <w:rPr>
          <w:b/>
          <w:bCs/>
          <w:sz w:val="36"/>
          <w:szCs w:val="36"/>
        </w:rPr>
        <w:fldChar w:fldCharType="end"/>
      </w:r>
    </w:p>
    <w:p>
      <w:pPr>
        <w:pStyle w:val="16"/>
        <w:tabs>
          <w:tab w:val="right" w:leader="dot" w:pos="10080"/>
        </w:tabs>
        <w:rPr>
          <w:b/>
          <w:bCs/>
          <w:sz w:val="36"/>
          <w:szCs w:val="36"/>
        </w:rPr>
      </w:pPr>
      <w:r>
        <w:fldChar w:fldCharType="begin"/>
      </w:r>
      <w:r>
        <w:instrText xml:space="preserve"> HYPERLINK \l "_Toc26762" </w:instrText>
      </w:r>
      <w:r>
        <w:fldChar w:fldCharType="separate"/>
      </w:r>
      <w:r>
        <w:rPr>
          <w:b/>
          <w:bCs/>
          <w:sz w:val="36"/>
          <w:szCs w:val="36"/>
        </w:rPr>
        <w:t>第五章供货要求</w:t>
      </w:r>
      <w:r>
        <w:rPr>
          <w:b/>
          <w:bCs/>
          <w:sz w:val="36"/>
          <w:szCs w:val="36"/>
        </w:rPr>
        <w:tab/>
      </w:r>
      <w:r>
        <w:rPr>
          <w:b/>
          <w:bCs/>
          <w:sz w:val="36"/>
          <w:szCs w:val="36"/>
        </w:rPr>
        <w:fldChar w:fldCharType="begin"/>
      </w:r>
      <w:r>
        <w:rPr>
          <w:b/>
          <w:bCs/>
          <w:sz w:val="36"/>
          <w:szCs w:val="36"/>
        </w:rPr>
        <w:instrText xml:space="preserve"> PAGEREF _Toc26762 </w:instrText>
      </w:r>
      <w:r>
        <w:rPr>
          <w:b/>
          <w:bCs/>
          <w:sz w:val="36"/>
          <w:szCs w:val="36"/>
        </w:rPr>
        <w:fldChar w:fldCharType="separate"/>
      </w:r>
      <w:r>
        <w:rPr>
          <w:b/>
          <w:bCs/>
          <w:sz w:val="36"/>
          <w:szCs w:val="36"/>
        </w:rPr>
        <w:t>97</w:t>
      </w:r>
      <w:r>
        <w:rPr>
          <w:b/>
          <w:bCs/>
          <w:sz w:val="36"/>
          <w:szCs w:val="36"/>
        </w:rPr>
        <w:fldChar w:fldCharType="end"/>
      </w:r>
      <w:r>
        <w:rPr>
          <w:b/>
          <w:bCs/>
          <w:sz w:val="36"/>
          <w:szCs w:val="36"/>
        </w:rPr>
        <w:fldChar w:fldCharType="end"/>
      </w:r>
    </w:p>
    <w:p>
      <w:pPr>
        <w:pStyle w:val="16"/>
        <w:tabs>
          <w:tab w:val="right" w:leader="dot" w:pos="10080"/>
        </w:tabs>
        <w:rPr>
          <w:b/>
          <w:bCs/>
          <w:sz w:val="36"/>
          <w:szCs w:val="36"/>
        </w:rPr>
      </w:pPr>
      <w:r>
        <w:fldChar w:fldCharType="begin"/>
      </w:r>
      <w:r>
        <w:instrText xml:space="preserve"> HYPERLINK \l "_Toc21938" </w:instrText>
      </w:r>
      <w:r>
        <w:fldChar w:fldCharType="separate"/>
      </w:r>
      <w:r>
        <w:rPr>
          <w:b/>
          <w:bCs/>
          <w:sz w:val="36"/>
          <w:szCs w:val="36"/>
        </w:rPr>
        <w:t>第</w:t>
      </w:r>
      <w:r>
        <w:rPr>
          <w:rFonts w:hint="eastAsia"/>
          <w:b/>
          <w:bCs/>
          <w:sz w:val="36"/>
          <w:szCs w:val="36"/>
          <w:lang w:val="en-US"/>
        </w:rPr>
        <w:t>六</w:t>
      </w:r>
      <w:r>
        <w:rPr>
          <w:b/>
          <w:bCs/>
          <w:sz w:val="36"/>
          <w:szCs w:val="36"/>
        </w:rPr>
        <w:t>章</w:t>
      </w:r>
      <w:r>
        <w:rPr>
          <w:rFonts w:hint="eastAsia"/>
          <w:b/>
          <w:bCs/>
          <w:sz w:val="36"/>
          <w:szCs w:val="36"/>
        </w:rPr>
        <w:t>技术条款</w:t>
      </w:r>
      <w:r>
        <w:rPr>
          <w:b/>
          <w:bCs/>
          <w:sz w:val="36"/>
          <w:szCs w:val="36"/>
        </w:rPr>
        <w:tab/>
      </w:r>
      <w:r>
        <w:rPr>
          <w:b/>
          <w:bCs/>
          <w:sz w:val="36"/>
          <w:szCs w:val="36"/>
        </w:rPr>
        <w:fldChar w:fldCharType="begin"/>
      </w:r>
      <w:r>
        <w:rPr>
          <w:b/>
          <w:bCs/>
          <w:sz w:val="36"/>
          <w:szCs w:val="36"/>
        </w:rPr>
        <w:instrText xml:space="preserve"> PAGEREF _Toc21938 </w:instrText>
      </w:r>
      <w:r>
        <w:rPr>
          <w:b/>
          <w:bCs/>
          <w:sz w:val="36"/>
          <w:szCs w:val="36"/>
        </w:rPr>
        <w:fldChar w:fldCharType="separate"/>
      </w:r>
      <w:r>
        <w:rPr>
          <w:b/>
          <w:bCs/>
          <w:sz w:val="36"/>
          <w:szCs w:val="36"/>
        </w:rPr>
        <w:t>100</w:t>
      </w:r>
      <w:r>
        <w:rPr>
          <w:b/>
          <w:bCs/>
          <w:sz w:val="36"/>
          <w:szCs w:val="36"/>
        </w:rPr>
        <w:fldChar w:fldCharType="end"/>
      </w:r>
      <w:r>
        <w:rPr>
          <w:b/>
          <w:bCs/>
          <w:sz w:val="36"/>
          <w:szCs w:val="36"/>
        </w:rPr>
        <w:fldChar w:fldCharType="end"/>
      </w:r>
    </w:p>
    <w:p>
      <w:pPr>
        <w:pStyle w:val="16"/>
        <w:tabs>
          <w:tab w:val="right" w:leader="dot" w:pos="10080"/>
        </w:tabs>
      </w:pPr>
      <w:r>
        <w:fldChar w:fldCharType="begin"/>
      </w:r>
      <w:r>
        <w:instrText xml:space="preserve"> HYPERLINK \l "_Toc16368" </w:instrText>
      </w:r>
      <w:r>
        <w:fldChar w:fldCharType="separate"/>
      </w:r>
      <w:r>
        <w:rPr>
          <w:b/>
          <w:bCs/>
          <w:sz w:val="36"/>
          <w:szCs w:val="36"/>
        </w:rPr>
        <w:t>第</w:t>
      </w:r>
      <w:r>
        <w:rPr>
          <w:rFonts w:hint="eastAsia"/>
          <w:b/>
          <w:bCs/>
          <w:sz w:val="36"/>
          <w:szCs w:val="36"/>
          <w:lang w:val="en-US"/>
        </w:rPr>
        <w:t>七</w:t>
      </w:r>
      <w:r>
        <w:rPr>
          <w:b/>
          <w:bCs/>
          <w:sz w:val="36"/>
          <w:szCs w:val="36"/>
        </w:rPr>
        <w:t>章投标文件格式</w:t>
      </w:r>
      <w:r>
        <w:rPr>
          <w:b/>
          <w:bCs/>
          <w:sz w:val="36"/>
          <w:szCs w:val="36"/>
        </w:rPr>
        <w:tab/>
      </w:r>
      <w:r>
        <w:rPr>
          <w:b/>
          <w:bCs/>
          <w:sz w:val="36"/>
          <w:szCs w:val="36"/>
        </w:rPr>
        <w:fldChar w:fldCharType="begin"/>
      </w:r>
      <w:r>
        <w:rPr>
          <w:b/>
          <w:bCs/>
          <w:sz w:val="36"/>
          <w:szCs w:val="36"/>
        </w:rPr>
        <w:instrText xml:space="preserve"> PAGEREF _Toc16368 </w:instrText>
      </w:r>
      <w:r>
        <w:rPr>
          <w:b/>
          <w:bCs/>
          <w:sz w:val="36"/>
          <w:szCs w:val="36"/>
        </w:rPr>
        <w:fldChar w:fldCharType="separate"/>
      </w:r>
      <w:r>
        <w:rPr>
          <w:b/>
          <w:bCs/>
          <w:sz w:val="36"/>
          <w:szCs w:val="36"/>
        </w:rPr>
        <w:t>144</w:t>
      </w:r>
      <w:r>
        <w:rPr>
          <w:b/>
          <w:bCs/>
          <w:sz w:val="36"/>
          <w:szCs w:val="36"/>
        </w:rPr>
        <w:fldChar w:fldCharType="end"/>
      </w:r>
      <w:r>
        <w:rPr>
          <w:b/>
          <w:bCs/>
          <w:sz w:val="36"/>
          <w:szCs w:val="36"/>
        </w:rPr>
        <w:fldChar w:fldCharType="end"/>
      </w:r>
    </w:p>
    <w:p>
      <w:pPr>
        <w:pStyle w:val="16"/>
        <w:tabs>
          <w:tab w:val="right" w:pos="3200"/>
          <w:tab w:val="right" w:leader="dot" w:pos="10080"/>
        </w:tabs>
      </w:pPr>
    </w:p>
    <w:p>
      <w:pPr>
        <w:pStyle w:val="2"/>
        <w:tabs>
          <w:tab w:val="left" w:leader="dot" w:pos="7998"/>
        </w:tabs>
        <w:rPr>
          <w:rFonts w:ascii="Calibri" w:eastAsia="Calibri"/>
        </w:rPr>
      </w:pPr>
      <w:r>
        <w:rPr>
          <w:rFonts w:eastAsia="黑体" w:cs="Arial"/>
          <w:bCs/>
        </w:rPr>
        <w:fldChar w:fldCharType="end"/>
      </w:r>
    </w:p>
    <w:p>
      <w:pPr>
        <w:rPr>
          <w:rFonts w:ascii="Calibri" w:eastAsia="Calibri"/>
        </w:rPr>
        <w:sectPr>
          <w:headerReference r:id="rId3" w:type="default"/>
          <w:pgSz w:w="12240" w:h="15840"/>
          <w:pgMar w:top="1440" w:right="1080" w:bottom="1440" w:left="1080" w:header="850" w:footer="1701" w:gutter="0"/>
          <w:cols w:equalWidth="0" w:num="1">
            <w:col w:w="10080"/>
          </w:cols>
        </w:sectPr>
      </w:pPr>
    </w:p>
    <w:p>
      <w:pPr>
        <w:pStyle w:val="9"/>
        <w:rPr>
          <w:rFonts w:ascii="Calibri"/>
          <w:sz w:val="44"/>
        </w:rPr>
      </w:pPr>
    </w:p>
    <w:p>
      <w:pPr>
        <w:pStyle w:val="9"/>
        <w:rPr>
          <w:rFonts w:ascii="Calibri"/>
          <w:sz w:val="44"/>
        </w:rPr>
      </w:pPr>
    </w:p>
    <w:p>
      <w:pPr>
        <w:pStyle w:val="9"/>
        <w:spacing w:before="5"/>
        <w:rPr>
          <w:rFonts w:ascii="Calibri"/>
          <w:sz w:val="50"/>
        </w:rPr>
      </w:pPr>
    </w:p>
    <w:p>
      <w:pPr>
        <w:pStyle w:val="3"/>
        <w:spacing w:line="240" w:lineRule="auto"/>
        <w:sectPr>
          <w:footerReference r:id="rId4" w:type="default"/>
          <w:pgSz w:w="12240" w:h="15840"/>
          <w:pgMar w:top="1440" w:right="1080" w:bottom="1440" w:left="1080" w:header="850" w:footer="1701" w:gutter="0"/>
          <w:pgNumType w:start="1"/>
          <w:cols w:equalWidth="0" w:num="1">
            <w:col w:w="10080"/>
          </w:cols>
        </w:sectPr>
      </w:pPr>
      <w:bookmarkStart w:id="0" w:name="_bookmark0"/>
      <w:bookmarkEnd w:id="0"/>
      <w:bookmarkStart w:id="1" w:name="_Toc22739"/>
      <w:bookmarkStart w:id="2" w:name="_Toc4258"/>
      <w:r>
        <w:t>第一卷</w:t>
      </w:r>
      <w:bookmarkEnd w:id="1"/>
      <w:bookmarkEnd w:id="2"/>
    </w:p>
    <w:p>
      <w:pPr>
        <w:pStyle w:val="3"/>
        <w:spacing w:line="675" w:lineRule="exact"/>
        <w:jc w:val="both"/>
      </w:pPr>
      <w:bookmarkStart w:id="3" w:name="_bookmark1"/>
      <w:bookmarkEnd w:id="3"/>
    </w:p>
    <w:p>
      <w:pPr>
        <w:pStyle w:val="3"/>
        <w:spacing w:line="675" w:lineRule="exact"/>
      </w:pPr>
      <w:bookmarkStart w:id="4" w:name="_Toc9949"/>
      <w:r>
        <w:t>第一章</w:t>
      </w:r>
      <w:r>
        <w:rPr>
          <w:rFonts w:hint="eastAsia" w:eastAsia="宋体"/>
          <w:lang w:val="en-US"/>
        </w:rPr>
        <w:t xml:space="preserve"> </w:t>
      </w:r>
      <w:r>
        <w:t>招标公告</w:t>
      </w:r>
      <w:bookmarkEnd w:id="4"/>
    </w:p>
    <w:p>
      <w:pPr>
        <w:tabs>
          <w:tab w:val="left" w:pos="3540"/>
          <w:tab w:val="left" w:pos="6920"/>
        </w:tabs>
        <w:adjustRightInd w:val="0"/>
        <w:spacing w:after="50" w:line="360" w:lineRule="auto"/>
        <w:ind w:firstLine="450" w:firstLineChars="150"/>
        <w:jc w:val="center"/>
        <w:rPr>
          <w:rFonts w:ascii="华文中宋" w:hAnsi="华文中宋" w:eastAsia="华文中宋" w:cs="Arial"/>
          <w:sz w:val="32"/>
          <w:szCs w:val="32"/>
        </w:rPr>
      </w:pPr>
      <w:r>
        <w:rPr>
          <w:rFonts w:hint="eastAsia" w:ascii="华文中宋" w:hAnsi="华文中宋" w:eastAsia="华文中宋" w:cs="Arial"/>
          <w:bCs/>
          <w:sz w:val="30"/>
          <w:szCs w:val="30"/>
        </w:rPr>
        <w:t>金沙江金沙水电站标识标牌采购及安装</w:t>
      </w:r>
    </w:p>
    <w:p>
      <w:pPr>
        <w:spacing w:line="280" w:lineRule="atLeast"/>
        <w:jc w:val="center"/>
        <w:rPr>
          <w:b/>
          <w:kern w:val="2"/>
        </w:rPr>
      </w:pPr>
      <w:r>
        <w:rPr>
          <w:rFonts w:hint="eastAsia" w:ascii="黑体" w:hAnsi="Cambria" w:eastAsia="黑体"/>
          <w:bCs/>
          <w:sz w:val="32"/>
          <w:szCs w:val="32"/>
        </w:rPr>
        <w:t>招标公告</w:t>
      </w:r>
    </w:p>
    <w:p>
      <w:pPr>
        <w:pStyle w:val="26"/>
        <w:tabs>
          <w:tab w:val="clear" w:pos="1260"/>
        </w:tabs>
        <w:spacing w:line="360" w:lineRule="auto"/>
        <w:rPr>
          <w:b w:val="0"/>
          <w:szCs w:val="28"/>
        </w:rPr>
      </w:pPr>
      <w:bookmarkStart w:id="5" w:name="_Toc424134543"/>
      <w:bookmarkStart w:id="6" w:name="_Toc414632579"/>
      <w:bookmarkStart w:id="7" w:name="_Toc40427307"/>
      <w:bookmarkStart w:id="8" w:name="_Toc20917"/>
      <w:bookmarkStart w:id="9" w:name="_Toc1685"/>
      <w:r>
        <w:rPr>
          <w:rFonts w:hint="eastAsia"/>
          <w:b w:val="0"/>
          <w:szCs w:val="28"/>
        </w:rPr>
        <w:t>1.1</w:t>
      </w:r>
      <w:r>
        <w:rPr>
          <w:rFonts w:hint="eastAsia"/>
          <w:b w:val="0"/>
          <w:szCs w:val="28"/>
        </w:rPr>
        <w:tab/>
      </w:r>
      <w:r>
        <w:rPr>
          <w:rFonts w:hint="eastAsia"/>
          <w:b w:val="0"/>
          <w:szCs w:val="28"/>
        </w:rPr>
        <w:t xml:space="preserve"> </w:t>
      </w:r>
      <w:r>
        <w:rPr>
          <w:b w:val="0"/>
          <w:szCs w:val="28"/>
        </w:rPr>
        <w:t>招标条件</w:t>
      </w:r>
      <w:bookmarkEnd w:id="5"/>
      <w:bookmarkEnd w:id="6"/>
      <w:bookmarkEnd w:id="7"/>
    </w:p>
    <w:p>
      <w:pPr>
        <w:spacing w:line="360" w:lineRule="auto"/>
        <w:rPr>
          <w:rFonts w:ascii="Arial" w:hAnsi="Arial"/>
          <w:bCs/>
          <w:sz w:val="28"/>
          <w:szCs w:val="28"/>
        </w:rPr>
      </w:pPr>
      <w:r>
        <w:rPr>
          <w:rFonts w:hint="eastAsia" w:ascii="Arial" w:hAnsi="Arial" w:eastAsia="黑体"/>
          <w:bCs/>
          <w:sz w:val="28"/>
          <w:szCs w:val="28"/>
        </w:rPr>
        <w:t>1.1.1</w:t>
      </w:r>
      <w:r>
        <w:rPr>
          <w:rFonts w:ascii="Arial" w:hAnsi="Arial" w:eastAsia="黑体"/>
          <w:bCs/>
          <w:sz w:val="28"/>
          <w:szCs w:val="28"/>
        </w:rPr>
        <w:tab/>
      </w:r>
      <w:r>
        <w:rPr>
          <w:rFonts w:ascii="Arial" w:hAnsi="Arial"/>
          <w:bCs/>
          <w:sz w:val="28"/>
          <w:szCs w:val="28"/>
        </w:rPr>
        <w:t>本招标项目</w:t>
      </w:r>
      <w:r>
        <w:rPr>
          <w:rFonts w:hint="eastAsia" w:ascii="Arial" w:hAnsi="Arial"/>
          <w:bCs/>
          <w:sz w:val="28"/>
          <w:szCs w:val="28"/>
        </w:rPr>
        <w:t>“金沙水电站标识标牌采购及安装”已由</w:t>
      </w:r>
      <w:bookmarkStart w:id="10" w:name="OLE_LINK9"/>
      <w:r>
        <w:rPr>
          <w:rFonts w:hint="eastAsia"/>
          <w:sz w:val="28"/>
          <w:szCs w:val="28"/>
        </w:rPr>
        <w:t>国家发展和改革委员会以</w:t>
      </w:r>
      <w:bookmarkEnd w:id="10"/>
      <w:r>
        <w:rPr>
          <w:rFonts w:hint="eastAsia"/>
          <w:sz w:val="28"/>
          <w:szCs w:val="28"/>
        </w:rPr>
        <w:t>发改能源[2016]1738号</w:t>
      </w:r>
      <w:r>
        <w:rPr>
          <w:rFonts w:hint="eastAsia" w:ascii="Arial" w:hAnsi="Arial"/>
          <w:bCs/>
          <w:sz w:val="28"/>
          <w:szCs w:val="28"/>
        </w:rPr>
        <w:t>文批准建设，项目业主为</w:t>
      </w:r>
      <w:r>
        <w:rPr>
          <w:rFonts w:hint="eastAsia" w:ascii="Arial" w:hAnsi="Arial"/>
          <w:bCs/>
          <w:sz w:val="28"/>
          <w:szCs w:val="28"/>
          <w:u w:val="single"/>
        </w:rPr>
        <w:t>四川省能投攀枝花水电开发有限公司</w:t>
      </w:r>
      <w:r>
        <w:rPr>
          <w:rFonts w:hint="eastAsia" w:ascii="Arial" w:hAnsi="Arial"/>
          <w:bCs/>
          <w:sz w:val="28"/>
          <w:szCs w:val="28"/>
        </w:rPr>
        <w:t>。</w:t>
      </w:r>
      <w:r>
        <w:rPr>
          <w:rFonts w:hint="eastAsia"/>
          <w:sz w:val="28"/>
          <w:szCs w:val="28"/>
        </w:rPr>
        <w:t>建设资金出资比例为企业自筹20%，银行贷款80%</w:t>
      </w:r>
      <w:r>
        <w:rPr>
          <w:rFonts w:hint="eastAsia" w:ascii="Arial" w:hAnsi="Arial"/>
          <w:bCs/>
          <w:sz w:val="28"/>
          <w:szCs w:val="28"/>
        </w:rPr>
        <w:t>，招标人为</w:t>
      </w:r>
      <w:r>
        <w:rPr>
          <w:rFonts w:hint="eastAsia" w:ascii="Arial" w:hAnsi="Arial"/>
          <w:bCs/>
          <w:sz w:val="28"/>
          <w:szCs w:val="28"/>
          <w:u w:val="single"/>
        </w:rPr>
        <w:t>四川省能投攀枝花水电开发有限公司</w:t>
      </w:r>
      <w:r>
        <w:rPr>
          <w:rFonts w:hint="eastAsia" w:ascii="Arial" w:hAnsi="Arial"/>
          <w:bCs/>
          <w:sz w:val="28"/>
          <w:szCs w:val="28"/>
        </w:rPr>
        <w:t>。</w:t>
      </w:r>
    </w:p>
    <w:p>
      <w:pPr>
        <w:spacing w:line="360" w:lineRule="auto"/>
        <w:rPr>
          <w:rFonts w:ascii="Arial" w:hAnsi="Arial"/>
          <w:bCs/>
          <w:sz w:val="28"/>
          <w:szCs w:val="28"/>
        </w:rPr>
      </w:pPr>
      <w:r>
        <w:rPr>
          <w:rFonts w:hint="eastAsia" w:ascii="Arial" w:hAnsi="Arial"/>
          <w:bCs/>
          <w:sz w:val="28"/>
          <w:szCs w:val="28"/>
        </w:rPr>
        <w:t xml:space="preserve">     项目己具备招标条件，现对该项目进行</w:t>
      </w:r>
      <w:r>
        <w:rPr>
          <w:rFonts w:hint="eastAsia" w:ascii="Arial" w:hAnsi="Arial"/>
          <w:bCs/>
          <w:sz w:val="28"/>
          <w:szCs w:val="28"/>
          <w:u w:val="single"/>
        </w:rPr>
        <w:t>公开招标</w:t>
      </w:r>
      <w:r>
        <w:rPr>
          <w:rFonts w:hint="eastAsia" w:ascii="Arial" w:hAnsi="Arial"/>
          <w:bCs/>
          <w:sz w:val="28"/>
          <w:szCs w:val="28"/>
        </w:rPr>
        <w:t>。</w:t>
      </w:r>
    </w:p>
    <w:p>
      <w:pPr>
        <w:pStyle w:val="33"/>
        <w:tabs>
          <w:tab w:val="left" w:pos="0"/>
          <w:tab w:val="clear" w:pos="1260"/>
        </w:tabs>
        <w:spacing w:line="360" w:lineRule="auto"/>
        <w:ind w:left="26" w:leftChars="-20" w:hanging="70" w:hangingChars="25"/>
        <w:rPr>
          <w:b w:val="0"/>
          <w:sz w:val="28"/>
          <w:szCs w:val="28"/>
        </w:rPr>
      </w:pPr>
      <w:r>
        <w:rPr>
          <w:rFonts w:hint="eastAsia" w:eastAsia="黑体"/>
          <w:b w:val="0"/>
          <w:sz w:val="28"/>
          <w:szCs w:val="28"/>
        </w:rPr>
        <w:t>1.12</w:t>
      </w:r>
      <w:r>
        <w:rPr>
          <w:rFonts w:hint="eastAsia"/>
          <w:b w:val="0"/>
          <w:sz w:val="28"/>
          <w:szCs w:val="28"/>
        </w:rPr>
        <w:t>本招标项目为四川省行政区域内的国家投资工程建设项目，国家发展和改革委员会核准（招标事项核准文号为发改能源[2016]1738号）的招标组织形式为</w:t>
      </w:r>
      <w:r>
        <w:rPr>
          <w:rFonts w:hint="eastAsia"/>
          <w:b w:val="0"/>
          <w:sz w:val="28"/>
          <w:szCs w:val="28"/>
          <w:u w:val="single"/>
        </w:rPr>
        <w:t>自行招标</w:t>
      </w:r>
      <w:r>
        <w:rPr>
          <w:rFonts w:hint="eastAsia"/>
          <w:b w:val="0"/>
          <w:sz w:val="28"/>
          <w:szCs w:val="28"/>
        </w:rPr>
        <w:t>。</w:t>
      </w:r>
    </w:p>
    <w:p>
      <w:pPr>
        <w:pStyle w:val="26"/>
        <w:tabs>
          <w:tab w:val="clear" w:pos="1260"/>
        </w:tabs>
        <w:spacing w:line="360" w:lineRule="auto"/>
        <w:rPr>
          <w:b w:val="0"/>
          <w:szCs w:val="28"/>
        </w:rPr>
      </w:pPr>
      <w:bookmarkStart w:id="11" w:name="_Toc424134544"/>
      <w:bookmarkStart w:id="12" w:name="_Toc40427308"/>
      <w:bookmarkStart w:id="13" w:name="_Toc414632580"/>
      <w:r>
        <w:rPr>
          <w:rFonts w:hint="eastAsia"/>
          <w:b w:val="0"/>
          <w:szCs w:val="28"/>
        </w:rPr>
        <w:t>1.2</w:t>
      </w:r>
      <w:r>
        <w:rPr>
          <w:b w:val="0"/>
          <w:szCs w:val="28"/>
        </w:rPr>
        <w:tab/>
      </w:r>
      <w:r>
        <w:rPr>
          <w:rFonts w:hint="eastAsia"/>
          <w:b w:val="0"/>
          <w:szCs w:val="28"/>
        </w:rPr>
        <w:t xml:space="preserve"> </w:t>
      </w:r>
      <w:r>
        <w:rPr>
          <w:b w:val="0"/>
          <w:szCs w:val="28"/>
        </w:rPr>
        <w:t>项目概况与招标范围</w:t>
      </w:r>
      <w:bookmarkEnd w:id="11"/>
      <w:bookmarkEnd w:id="12"/>
      <w:bookmarkEnd w:id="13"/>
    </w:p>
    <w:p>
      <w:pPr>
        <w:pStyle w:val="26"/>
        <w:tabs>
          <w:tab w:val="left" w:pos="695"/>
          <w:tab w:val="clear" w:pos="1260"/>
        </w:tabs>
        <w:spacing w:line="360" w:lineRule="auto"/>
        <w:rPr>
          <w:b w:val="0"/>
          <w:szCs w:val="28"/>
        </w:rPr>
      </w:pPr>
      <w:bookmarkStart w:id="14" w:name="_Toc447115231"/>
      <w:bookmarkStart w:id="15" w:name="_Toc424134545"/>
      <w:bookmarkStart w:id="16" w:name="_Toc414632581"/>
      <w:bookmarkStart w:id="17" w:name="_Toc40427309"/>
      <w:r>
        <w:rPr>
          <w:rFonts w:hint="eastAsia"/>
          <w:b w:val="0"/>
          <w:szCs w:val="28"/>
        </w:rPr>
        <w:t>1.2</w:t>
      </w:r>
      <w:r>
        <w:rPr>
          <w:b w:val="0"/>
          <w:szCs w:val="28"/>
        </w:rPr>
        <w:t>.1</w:t>
      </w:r>
      <w:r>
        <w:rPr>
          <w:rFonts w:hint="eastAsia"/>
          <w:b w:val="0"/>
          <w:szCs w:val="28"/>
        </w:rPr>
        <w:t xml:space="preserve">  </w:t>
      </w:r>
      <w:r>
        <w:rPr>
          <w:b w:val="0"/>
          <w:szCs w:val="28"/>
        </w:rPr>
        <w:t>项目概况</w:t>
      </w:r>
      <w:bookmarkEnd w:id="14"/>
      <w:bookmarkEnd w:id="15"/>
      <w:bookmarkEnd w:id="16"/>
      <w:bookmarkEnd w:id="17"/>
    </w:p>
    <w:p>
      <w:pPr>
        <w:spacing w:line="360" w:lineRule="auto"/>
        <w:rPr>
          <w:sz w:val="28"/>
          <w:szCs w:val="28"/>
        </w:rPr>
      </w:pPr>
      <w:r>
        <w:rPr>
          <w:rFonts w:hint="eastAsia"/>
          <w:sz w:val="28"/>
          <w:szCs w:val="28"/>
        </w:rPr>
        <w:t xml:space="preserve">    金沙水电站位于金沙江干流中游末端的攀枝花河段上，北纬26°05′ 东经101°43′，河段内金沙江由西至东横贯整个攀枝花市区，区间流域面积约13.21万km2。上距观音岩水电站坝址28.9km，下距攀枝花中心城区（攀枝花水文站断面）10.3km，控制流域面积25.89万km2，多年平均流量1870m3/s，具备日调节能力，电站装机容量560MW、装机4台，单机容量140MW。多年平均发电量为21.77亿kW·h。</w:t>
      </w:r>
      <w:bookmarkStart w:id="18" w:name="_Toc424134546"/>
      <w:bookmarkStart w:id="19" w:name="_Toc447115232"/>
      <w:r>
        <w:rPr>
          <w:rFonts w:hint="eastAsia"/>
          <w:sz w:val="28"/>
          <w:szCs w:val="28"/>
        </w:rPr>
        <w:t>电站主要开发任务为发电，兼有供水、改善城市水域景观和城市取水条件，以及对观音岩水电站的反调节作用等。</w:t>
      </w:r>
    </w:p>
    <w:p>
      <w:pPr>
        <w:spacing w:line="360" w:lineRule="auto"/>
        <w:rPr>
          <w:sz w:val="28"/>
          <w:szCs w:val="28"/>
        </w:rPr>
      </w:pPr>
      <w:r>
        <w:rPr>
          <w:rFonts w:hint="eastAsia"/>
          <w:sz w:val="28"/>
          <w:szCs w:val="28"/>
        </w:rPr>
        <w:t xml:space="preserve">    金沙水电站采用“左厂右泄”布置格局，即左岸布置电站建筑物，右岸布置泄洪、导流设施。金沙水电站厂房屋面系统主要由泄水建筑物、电站进水口和电站尾水、排沙孔的进口和出口、鱼道的进口和出口、生态泄水孔的闸门（拦污栅）以及操作闸门（拦污栅）的机械设备等组成。</w:t>
      </w:r>
    </w:p>
    <w:p>
      <w:pPr>
        <w:pStyle w:val="26"/>
        <w:tabs>
          <w:tab w:val="clear" w:pos="1260"/>
        </w:tabs>
        <w:spacing w:line="360" w:lineRule="auto"/>
        <w:rPr>
          <w:b w:val="0"/>
          <w:szCs w:val="28"/>
        </w:rPr>
      </w:pPr>
      <w:bookmarkStart w:id="20" w:name="_Toc40427310"/>
      <w:r>
        <w:rPr>
          <w:rFonts w:hint="eastAsia"/>
          <w:b w:val="0"/>
          <w:szCs w:val="28"/>
        </w:rPr>
        <w:t xml:space="preserve">1.2.2 </w:t>
      </w:r>
      <w:r>
        <w:rPr>
          <w:b w:val="0"/>
          <w:szCs w:val="28"/>
        </w:rPr>
        <w:t>招标范围</w:t>
      </w:r>
      <w:bookmarkEnd w:id="18"/>
      <w:r>
        <w:rPr>
          <w:rFonts w:hint="eastAsia"/>
          <w:b w:val="0"/>
          <w:szCs w:val="28"/>
        </w:rPr>
        <w:t>及服务内容</w:t>
      </w:r>
      <w:bookmarkEnd w:id="19"/>
      <w:bookmarkEnd w:id="20"/>
    </w:p>
    <w:p>
      <w:pPr>
        <w:pStyle w:val="27"/>
        <w:tabs>
          <w:tab w:val="left" w:pos="0"/>
          <w:tab w:val="clear" w:pos="1260"/>
          <w:tab w:val="clear" w:pos="26875"/>
        </w:tabs>
        <w:spacing w:line="360" w:lineRule="auto"/>
        <w:ind w:left="0" w:leftChars="0" w:firstLine="560" w:firstLineChars="200"/>
        <w:rPr>
          <w:b w:val="0"/>
          <w:sz w:val="28"/>
          <w:szCs w:val="28"/>
        </w:rPr>
      </w:pPr>
      <w:r>
        <w:rPr>
          <w:rFonts w:hint="eastAsia"/>
          <w:b w:val="0"/>
          <w:sz w:val="28"/>
          <w:szCs w:val="28"/>
        </w:rPr>
        <w:t>本次招标范围为电站厂房及坝段标示标牌（包括电气设备标识类、建筑物标识类、安全标识类、阀门标识类）等的设计、所需材料和部件的选择、制造、采购、包装、供货、安装、验收工作。</w:t>
      </w:r>
    </w:p>
    <w:p>
      <w:pPr>
        <w:pStyle w:val="27"/>
        <w:tabs>
          <w:tab w:val="left" w:pos="0"/>
          <w:tab w:val="clear" w:pos="1260"/>
          <w:tab w:val="clear" w:pos="26875"/>
        </w:tabs>
        <w:spacing w:line="360" w:lineRule="auto"/>
        <w:ind w:left="0" w:leftChars="0" w:firstLine="560" w:firstLineChars="200"/>
        <w:rPr>
          <w:b w:val="0"/>
          <w:sz w:val="28"/>
          <w:szCs w:val="28"/>
        </w:rPr>
      </w:pPr>
      <w:r>
        <w:rPr>
          <w:rFonts w:hint="eastAsia"/>
          <w:b w:val="0"/>
          <w:sz w:val="28"/>
          <w:szCs w:val="28"/>
        </w:rPr>
        <w:t>卖方应保证设备、图纸、技术文件的提交及技术服务按合同要求的时间及内容进行，并保证合同设备从合同规定的投运时间起到质量保证期结束为止，合同设备能满意地运行。</w:t>
      </w:r>
    </w:p>
    <w:p>
      <w:pPr>
        <w:pStyle w:val="27"/>
        <w:tabs>
          <w:tab w:val="left" w:pos="0"/>
          <w:tab w:val="clear" w:pos="1260"/>
          <w:tab w:val="clear" w:pos="26875"/>
        </w:tabs>
        <w:spacing w:line="360" w:lineRule="auto"/>
        <w:ind w:left="0" w:leftChars="0" w:firstLine="560" w:firstLineChars="200"/>
        <w:rPr>
          <w:b w:val="0"/>
          <w:sz w:val="28"/>
          <w:szCs w:val="28"/>
        </w:rPr>
      </w:pPr>
      <w:r>
        <w:rPr>
          <w:rFonts w:hint="eastAsia"/>
          <w:b w:val="0"/>
          <w:sz w:val="28"/>
          <w:szCs w:val="28"/>
        </w:rPr>
        <w:t>即使要提供的设备和服务在本工作范围的细节中没有提到，卖方仍有责任提供完整的成套货物和服务，费用含在总价中。</w:t>
      </w:r>
    </w:p>
    <w:p>
      <w:pPr>
        <w:pStyle w:val="26"/>
        <w:tabs>
          <w:tab w:val="clear" w:pos="1260"/>
        </w:tabs>
        <w:spacing w:line="360" w:lineRule="auto"/>
        <w:rPr>
          <w:b w:val="0"/>
          <w:szCs w:val="28"/>
        </w:rPr>
      </w:pPr>
      <w:bookmarkStart w:id="21" w:name="_Toc414632583"/>
      <w:bookmarkStart w:id="22" w:name="_Toc447115233"/>
      <w:bookmarkStart w:id="23" w:name="_Toc40427311"/>
      <w:bookmarkStart w:id="24" w:name="_Toc424134547"/>
      <w:r>
        <w:rPr>
          <w:rFonts w:hint="eastAsia"/>
          <w:b w:val="0"/>
          <w:szCs w:val="28"/>
        </w:rPr>
        <w:t>1.2</w:t>
      </w:r>
      <w:r>
        <w:rPr>
          <w:b w:val="0"/>
          <w:szCs w:val="28"/>
        </w:rPr>
        <w:t>.3</w:t>
      </w:r>
      <w:r>
        <w:rPr>
          <w:rFonts w:hint="eastAsia"/>
          <w:b w:val="0"/>
          <w:szCs w:val="28"/>
        </w:rPr>
        <w:tab/>
      </w:r>
      <w:r>
        <w:rPr>
          <w:rFonts w:hint="eastAsia"/>
          <w:b w:val="0"/>
          <w:szCs w:val="28"/>
        </w:rPr>
        <w:t xml:space="preserve"> </w:t>
      </w:r>
      <w:r>
        <w:rPr>
          <w:b w:val="0"/>
          <w:szCs w:val="28"/>
        </w:rPr>
        <w:t>计划交货时间和地点</w:t>
      </w:r>
      <w:bookmarkEnd w:id="21"/>
      <w:bookmarkEnd w:id="22"/>
      <w:bookmarkEnd w:id="23"/>
      <w:bookmarkEnd w:id="24"/>
    </w:p>
    <w:p>
      <w:pPr>
        <w:pStyle w:val="27"/>
        <w:tabs>
          <w:tab w:val="left" w:pos="0"/>
          <w:tab w:val="clear" w:pos="1260"/>
          <w:tab w:val="clear" w:pos="26875"/>
        </w:tabs>
        <w:spacing w:line="360" w:lineRule="auto"/>
        <w:ind w:left="0" w:leftChars="0" w:firstLine="560" w:firstLineChars="200"/>
        <w:rPr>
          <w:b w:val="0"/>
          <w:sz w:val="28"/>
          <w:szCs w:val="28"/>
        </w:rPr>
      </w:pPr>
      <w:r>
        <w:rPr>
          <w:b w:val="0"/>
          <w:sz w:val="28"/>
          <w:szCs w:val="28"/>
        </w:rPr>
        <w:t>合同设备交货</w:t>
      </w:r>
      <w:r>
        <w:rPr>
          <w:rFonts w:hint="eastAsia"/>
          <w:b w:val="0"/>
          <w:sz w:val="28"/>
          <w:szCs w:val="28"/>
        </w:rPr>
        <w:t>期间为2020年10月01日~2021年6月30日。</w:t>
      </w:r>
      <w:r>
        <w:rPr>
          <w:b w:val="0"/>
          <w:sz w:val="28"/>
          <w:szCs w:val="28"/>
        </w:rPr>
        <w:t>交货地点</w:t>
      </w:r>
      <w:r>
        <w:rPr>
          <w:rFonts w:hint="eastAsia"/>
          <w:b w:val="0"/>
          <w:sz w:val="28"/>
          <w:szCs w:val="28"/>
        </w:rPr>
        <w:t>为</w:t>
      </w:r>
      <w:r>
        <w:rPr>
          <w:b w:val="0"/>
          <w:sz w:val="28"/>
          <w:szCs w:val="28"/>
        </w:rPr>
        <w:t>金沙水电站</w:t>
      </w:r>
      <w:r>
        <w:rPr>
          <w:rFonts w:hint="eastAsia"/>
          <w:b w:val="0"/>
          <w:sz w:val="28"/>
          <w:szCs w:val="28"/>
        </w:rPr>
        <w:t>现场。</w:t>
      </w:r>
    </w:p>
    <w:p>
      <w:pPr>
        <w:pStyle w:val="26"/>
        <w:tabs>
          <w:tab w:val="clear" w:pos="1260"/>
        </w:tabs>
        <w:spacing w:line="360" w:lineRule="auto"/>
        <w:rPr>
          <w:b w:val="0"/>
          <w:szCs w:val="28"/>
        </w:rPr>
      </w:pPr>
      <w:bookmarkStart w:id="25" w:name="_Toc424134548"/>
      <w:bookmarkStart w:id="26" w:name="_Toc40427312"/>
      <w:bookmarkStart w:id="27" w:name="_Toc414632584"/>
      <w:r>
        <w:rPr>
          <w:rFonts w:hint="eastAsia"/>
          <w:b w:val="0"/>
          <w:szCs w:val="28"/>
        </w:rPr>
        <w:t>1.3</w:t>
      </w:r>
      <w:r>
        <w:rPr>
          <w:b w:val="0"/>
          <w:szCs w:val="28"/>
        </w:rPr>
        <w:tab/>
      </w:r>
      <w:r>
        <w:rPr>
          <w:rFonts w:hint="eastAsia"/>
          <w:b w:val="0"/>
          <w:szCs w:val="28"/>
        </w:rPr>
        <w:t xml:space="preserve"> </w:t>
      </w:r>
      <w:r>
        <w:rPr>
          <w:b w:val="0"/>
          <w:szCs w:val="28"/>
        </w:rPr>
        <w:t>投标人资格要求</w:t>
      </w:r>
      <w:bookmarkEnd w:id="25"/>
      <w:bookmarkEnd w:id="26"/>
      <w:bookmarkEnd w:id="27"/>
    </w:p>
    <w:p>
      <w:pPr>
        <w:adjustRightInd w:val="0"/>
        <w:snapToGrid w:val="0"/>
        <w:spacing w:line="360" w:lineRule="auto"/>
        <w:ind w:firstLine="560" w:firstLineChars="200"/>
        <w:textAlignment w:val="bottom"/>
        <w:rPr>
          <w:rFonts w:ascii="Arial" w:cs="Arial"/>
          <w:sz w:val="28"/>
          <w:szCs w:val="28"/>
        </w:rPr>
      </w:pPr>
      <w:r>
        <w:rPr>
          <w:rFonts w:hint="eastAsia" w:ascii="Arial" w:cs="Arial"/>
          <w:sz w:val="28"/>
          <w:szCs w:val="28"/>
        </w:rPr>
        <w:t>投标人必须全部满足如下资格要求：</w:t>
      </w:r>
    </w:p>
    <w:p>
      <w:pPr>
        <w:adjustRightInd w:val="0"/>
        <w:snapToGrid w:val="0"/>
        <w:spacing w:line="360" w:lineRule="auto"/>
        <w:textAlignment w:val="bottom"/>
        <w:rPr>
          <w:rFonts w:ascii="Arial" w:cs="Arial"/>
          <w:sz w:val="28"/>
          <w:szCs w:val="28"/>
        </w:rPr>
      </w:pPr>
      <w:r>
        <w:rPr>
          <w:rFonts w:hint="eastAsia" w:ascii="Arial" w:cs="Arial"/>
          <w:sz w:val="28"/>
          <w:szCs w:val="28"/>
        </w:rPr>
        <w:t xml:space="preserve">     （1）具有独立法人资格；</w:t>
      </w:r>
    </w:p>
    <w:p>
      <w:pPr>
        <w:adjustRightInd w:val="0"/>
        <w:snapToGrid w:val="0"/>
        <w:spacing w:line="360" w:lineRule="auto"/>
        <w:textAlignment w:val="bottom"/>
        <w:rPr>
          <w:rFonts w:ascii="Arial" w:cs="Arial"/>
          <w:sz w:val="28"/>
          <w:szCs w:val="28"/>
        </w:rPr>
      </w:pPr>
      <w:r>
        <w:rPr>
          <w:rFonts w:hint="eastAsia" w:ascii="Arial" w:cs="Arial"/>
          <w:sz w:val="28"/>
          <w:szCs w:val="28"/>
        </w:rPr>
        <w:t xml:space="preserve">       （2）投标设备生产企业质量保证体系</w:t>
      </w:r>
      <w:r>
        <w:rPr>
          <w:rFonts w:hint="eastAsia" w:ascii="Arial" w:cs="Arial"/>
          <w:sz w:val="28"/>
          <w:szCs w:val="28"/>
          <w:highlight w:val="none"/>
        </w:rPr>
        <w:t>通过ISO9000系列</w:t>
      </w:r>
      <w:r>
        <w:rPr>
          <w:rFonts w:hint="eastAsia" w:ascii="Arial" w:cs="Arial"/>
          <w:sz w:val="28"/>
          <w:szCs w:val="28"/>
        </w:rPr>
        <w:t xml:space="preserve">标准认证，并具有完善的质量管理体系； </w:t>
      </w:r>
    </w:p>
    <w:p>
      <w:pPr>
        <w:adjustRightInd w:val="0"/>
        <w:snapToGrid w:val="0"/>
        <w:spacing w:line="360" w:lineRule="auto"/>
        <w:textAlignment w:val="bottom"/>
        <w:rPr>
          <w:rFonts w:ascii="Arial" w:cs="Arial"/>
          <w:sz w:val="28"/>
          <w:szCs w:val="28"/>
        </w:rPr>
      </w:pPr>
      <w:r>
        <w:rPr>
          <w:rFonts w:hint="eastAsia" w:ascii="Arial" w:cs="Arial"/>
          <w:sz w:val="28"/>
          <w:szCs w:val="28"/>
        </w:rPr>
        <w:t xml:space="preserve">       （3）并具有实施本招标项目的能力，包括技术能力、设计能力、安装能力和质量保证能力；</w:t>
      </w:r>
    </w:p>
    <w:p>
      <w:pPr>
        <w:adjustRightInd w:val="0"/>
        <w:snapToGrid w:val="0"/>
        <w:spacing w:line="360" w:lineRule="auto"/>
        <w:textAlignment w:val="bottom"/>
        <w:rPr>
          <w:rFonts w:ascii="Arial" w:cs="Arial"/>
          <w:sz w:val="28"/>
          <w:szCs w:val="28"/>
        </w:rPr>
      </w:pPr>
      <w:r>
        <w:rPr>
          <w:rFonts w:hint="eastAsia" w:ascii="Arial" w:cs="Arial"/>
          <w:sz w:val="28"/>
          <w:szCs w:val="28"/>
        </w:rPr>
        <w:t xml:space="preserve">       （4）财务状况良好，具有足够的流动资金来承担本项目的实施；</w:t>
      </w:r>
    </w:p>
    <w:p>
      <w:pPr>
        <w:adjustRightInd w:val="0"/>
        <w:snapToGrid w:val="0"/>
        <w:spacing w:line="360" w:lineRule="auto"/>
        <w:textAlignment w:val="bottom"/>
        <w:rPr>
          <w:rFonts w:ascii="Arial" w:cs="Arial"/>
          <w:sz w:val="28"/>
          <w:szCs w:val="28"/>
        </w:rPr>
      </w:pPr>
      <w:r>
        <w:rPr>
          <w:rFonts w:hint="eastAsia" w:ascii="Arial" w:cs="Arial"/>
          <w:sz w:val="28"/>
          <w:szCs w:val="28"/>
        </w:rPr>
        <w:t xml:space="preserve">       （5）没有处于投标禁入期内；</w:t>
      </w:r>
    </w:p>
    <w:p>
      <w:pPr>
        <w:adjustRightInd w:val="0"/>
        <w:snapToGrid w:val="0"/>
        <w:spacing w:line="360" w:lineRule="auto"/>
        <w:textAlignment w:val="bottom"/>
        <w:rPr>
          <w:rFonts w:ascii="Arial" w:cs="Arial"/>
          <w:sz w:val="28"/>
          <w:szCs w:val="28"/>
        </w:rPr>
      </w:pPr>
      <w:r>
        <w:rPr>
          <w:rFonts w:hint="eastAsia" w:ascii="Arial" w:cs="Arial"/>
          <w:sz w:val="28"/>
          <w:szCs w:val="28"/>
        </w:rPr>
        <w:t xml:space="preserve">       （6）本次招标不接受联合体投标；</w:t>
      </w:r>
    </w:p>
    <w:p>
      <w:pPr>
        <w:adjustRightInd w:val="0"/>
        <w:snapToGrid w:val="0"/>
        <w:spacing w:line="360" w:lineRule="auto"/>
        <w:textAlignment w:val="bottom"/>
        <w:rPr>
          <w:rFonts w:ascii="Arial" w:cs="Arial"/>
          <w:sz w:val="28"/>
          <w:szCs w:val="28"/>
        </w:rPr>
      </w:pPr>
      <w:r>
        <w:rPr>
          <w:rFonts w:hint="eastAsia" w:ascii="Arial" w:cs="Arial"/>
          <w:sz w:val="28"/>
          <w:szCs w:val="28"/>
        </w:rPr>
        <w:t xml:space="preserve">       （7）其他要求： 投标人及设备制造商在最近三年内没有重大工程质量问题；</w:t>
      </w:r>
    </w:p>
    <w:p>
      <w:pPr>
        <w:adjustRightInd w:val="0"/>
        <w:snapToGrid w:val="0"/>
        <w:spacing w:line="360" w:lineRule="auto"/>
        <w:ind w:firstLine="1120" w:firstLineChars="400"/>
        <w:textAlignment w:val="bottom"/>
        <w:rPr>
          <w:rFonts w:ascii="Arial" w:cs="Arial"/>
          <w:sz w:val="28"/>
          <w:szCs w:val="28"/>
        </w:rPr>
      </w:pPr>
    </w:p>
    <w:p>
      <w:pPr>
        <w:pStyle w:val="26"/>
        <w:tabs>
          <w:tab w:val="left" w:pos="440"/>
          <w:tab w:val="clear" w:pos="1260"/>
        </w:tabs>
        <w:spacing w:line="360" w:lineRule="auto"/>
        <w:rPr>
          <w:b w:val="0"/>
          <w:szCs w:val="28"/>
        </w:rPr>
      </w:pPr>
      <w:bookmarkStart w:id="28" w:name="_Toc40427313"/>
      <w:r>
        <w:rPr>
          <w:rFonts w:hint="eastAsia"/>
          <w:b w:val="0"/>
          <w:szCs w:val="28"/>
        </w:rPr>
        <w:t>1.4</w:t>
      </w:r>
      <w:r>
        <w:rPr>
          <w:b w:val="0"/>
          <w:szCs w:val="28"/>
        </w:rPr>
        <w:tab/>
      </w:r>
      <w:r>
        <w:rPr>
          <w:b w:val="0"/>
          <w:szCs w:val="28"/>
        </w:rPr>
        <w:t>招标文件的获取</w:t>
      </w:r>
      <w:bookmarkEnd w:id="28"/>
    </w:p>
    <w:p>
      <w:pPr>
        <w:adjustRightInd/>
        <w:snapToGrid/>
        <w:spacing w:beforeLines="0" w:afterLines="0" w:line="360" w:lineRule="auto"/>
        <w:ind w:firstLine="564" w:firstLineChars="200"/>
        <w:rPr>
          <w:rFonts w:hint="eastAsia" w:ascii="Times New Roman" w:hAnsi="Times New Roman" w:eastAsia="宋体" w:cs="Times New Roman"/>
          <w:color w:val="auto"/>
          <w:sz w:val="28"/>
          <w:szCs w:val="28"/>
          <w:highlight w:val="none"/>
        </w:rPr>
      </w:pPr>
      <w:bookmarkStart w:id="29" w:name="_Toc424134551"/>
      <w:bookmarkStart w:id="30" w:name="_Toc414632586"/>
      <w:r>
        <w:rPr>
          <w:rFonts w:hint="eastAsia" w:ascii="time" w:hAnsi="time" w:cs="宋体"/>
          <w:spacing w:val="1"/>
          <w:kern w:val="0"/>
          <w:sz w:val="28"/>
          <w:szCs w:val="28"/>
          <w:highlight w:val="none"/>
        </w:rPr>
        <w:t>有意参加投标者，请于</w:t>
      </w:r>
      <w:r>
        <w:rPr>
          <w:rFonts w:hint="eastAsia" w:ascii="time" w:hAnsi="time" w:cs="宋体"/>
          <w:spacing w:val="1"/>
          <w:kern w:val="0"/>
          <w:sz w:val="28"/>
          <w:szCs w:val="28"/>
          <w:highlight w:val="none"/>
          <w:lang w:val="en-US" w:eastAsia="zh-CN"/>
        </w:rPr>
        <w:t>2020</w:t>
      </w:r>
      <w:r>
        <w:rPr>
          <w:rFonts w:hint="eastAsia" w:ascii="time" w:hAnsi="time" w:cs="宋体"/>
          <w:spacing w:val="1"/>
          <w:kern w:val="0"/>
          <w:sz w:val="28"/>
          <w:szCs w:val="28"/>
          <w:highlight w:val="none"/>
        </w:rPr>
        <w:t>年</w:t>
      </w:r>
      <w:r>
        <w:rPr>
          <w:rFonts w:hint="eastAsia" w:ascii="time" w:hAnsi="time" w:cs="宋体"/>
          <w:spacing w:val="1"/>
          <w:kern w:val="0"/>
          <w:sz w:val="28"/>
          <w:szCs w:val="28"/>
          <w:highlight w:val="none"/>
          <w:lang w:val="en-US" w:eastAsia="zh-CN"/>
        </w:rPr>
        <w:t>9</w:t>
      </w:r>
      <w:r>
        <w:rPr>
          <w:rFonts w:hint="eastAsia" w:ascii="time" w:hAnsi="time" w:cs="宋体"/>
          <w:spacing w:val="1"/>
          <w:kern w:val="0"/>
          <w:sz w:val="28"/>
          <w:szCs w:val="28"/>
          <w:highlight w:val="none"/>
        </w:rPr>
        <w:t>月</w:t>
      </w:r>
      <w:r>
        <w:rPr>
          <w:rFonts w:hint="eastAsia" w:ascii="time" w:hAnsi="time" w:cs="宋体"/>
          <w:spacing w:val="1"/>
          <w:kern w:val="0"/>
          <w:sz w:val="28"/>
          <w:szCs w:val="28"/>
          <w:highlight w:val="none"/>
          <w:lang w:val="en-US" w:eastAsia="zh-CN"/>
        </w:rPr>
        <w:t>15</w:t>
      </w:r>
      <w:r>
        <w:rPr>
          <w:rFonts w:hint="eastAsia" w:ascii="time" w:hAnsi="time" w:cs="宋体"/>
          <w:spacing w:val="1"/>
          <w:kern w:val="0"/>
          <w:sz w:val="28"/>
          <w:szCs w:val="28"/>
          <w:highlight w:val="none"/>
        </w:rPr>
        <w:t>日开始登录</w:t>
      </w:r>
      <w:r>
        <w:rPr>
          <w:rFonts w:hint="eastAsia" w:ascii="time" w:hAnsi="time" w:cs="宋体"/>
          <w:spacing w:val="1"/>
          <w:kern w:val="0"/>
          <w:sz w:val="28"/>
          <w:szCs w:val="28"/>
          <w:highlight w:val="none"/>
          <w:lang w:val="en-US" w:eastAsia="zh-CN"/>
        </w:rPr>
        <w:t>四川省能投攀枝花水电开发有限公司官网（http://pzh.scnyw.com//）下载招标文件。</w:t>
      </w:r>
    </w:p>
    <w:p>
      <w:pPr>
        <w:pStyle w:val="26"/>
        <w:tabs>
          <w:tab w:val="left" w:pos="440"/>
          <w:tab w:val="clear" w:pos="1260"/>
        </w:tabs>
        <w:spacing w:line="360" w:lineRule="auto"/>
        <w:rPr>
          <w:b w:val="0"/>
          <w:szCs w:val="28"/>
        </w:rPr>
      </w:pPr>
      <w:bookmarkStart w:id="31" w:name="_Toc40427314"/>
      <w:r>
        <w:rPr>
          <w:rFonts w:hint="eastAsia"/>
          <w:b w:val="0"/>
          <w:szCs w:val="28"/>
        </w:rPr>
        <w:t>1.</w:t>
      </w:r>
      <w:r>
        <w:rPr>
          <w:b w:val="0"/>
          <w:szCs w:val="28"/>
        </w:rPr>
        <w:t>5</w:t>
      </w:r>
      <w:r>
        <w:rPr>
          <w:b w:val="0"/>
          <w:szCs w:val="28"/>
        </w:rPr>
        <w:tab/>
      </w:r>
      <w:r>
        <w:rPr>
          <w:b w:val="0"/>
          <w:szCs w:val="28"/>
        </w:rPr>
        <w:t>投标文件的递交</w:t>
      </w:r>
      <w:bookmarkEnd w:id="29"/>
      <w:bookmarkEnd w:id="30"/>
      <w:bookmarkEnd w:id="31"/>
    </w:p>
    <w:p>
      <w:pPr>
        <w:spacing w:line="360" w:lineRule="auto"/>
        <w:ind w:firstLine="564" w:firstLineChars="200"/>
        <w:rPr>
          <w:rFonts w:hint="eastAsia" w:ascii="time" w:hAnsi="time" w:cs="宋体"/>
          <w:spacing w:val="1"/>
          <w:kern w:val="0"/>
          <w:sz w:val="28"/>
          <w:szCs w:val="28"/>
          <w:highlight w:val="none"/>
        </w:rPr>
      </w:pPr>
      <w:r>
        <w:rPr>
          <w:rFonts w:hint="eastAsia" w:ascii="time" w:hAnsi="time" w:cs="宋体"/>
          <w:spacing w:val="1"/>
          <w:kern w:val="0"/>
          <w:sz w:val="28"/>
          <w:szCs w:val="28"/>
          <w:highlight w:val="none"/>
          <w:lang w:val="en-US" w:eastAsia="zh-CN"/>
        </w:rPr>
        <w:t>1.5.1</w:t>
      </w:r>
      <w:r>
        <w:rPr>
          <w:rFonts w:hint="eastAsia" w:ascii="time" w:hAnsi="time" w:cs="宋体"/>
          <w:spacing w:val="1"/>
          <w:kern w:val="0"/>
          <w:sz w:val="28"/>
          <w:szCs w:val="28"/>
          <w:highlight w:val="none"/>
        </w:rPr>
        <w:t>投标文件的</w:t>
      </w:r>
      <w:r>
        <w:rPr>
          <w:rFonts w:ascii="time" w:hAnsi="time" w:cs="宋体"/>
          <w:spacing w:val="1"/>
          <w:kern w:val="0"/>
          <w:sz w:val="28"/>
          <w:szCs w:val="28"/>
          <w:highlight w:val="none"/>
        </w:rPr>
        <w:t>递交截止时间：</w:t>
      </w:r>
      <w:r>
        <w:rPr>
          <w:rFonts w:hint="eastAsia" w:ascii="time" w:hAnsi="time" w:cs="宋体"/>
          <w:spacing w:val="1"/>
          <w:kern w:val="0"/>
          <w:sz w:val="28"/>
          <w:szCs w:val="28"/>
          <w:highlight w:val="none"/>
          <w:lang w:val="en-US" w:eastAsia="zh-CN"/>
        </w:rPr>
        <w:t>2020</w:t>
      </w:r>
      <w:r>
        <w:rPr>
          <w:rFonts w:ascii="time" w:hAnsi="time" w:cs="宋体"/>
          <w:spacing w:val="1"/>
          <w:kern w:val="0"/>
          <w:sz w:val="28"/>
          <w:szCs w:val="28"/>
          <w:highlight w:val="none"/>
        </w:rPr>
        <w:t>年</w:t>
      </w:r>
      <w:r>
        <w:rPr>
          <w:rFonts w:hint="eastAsia" w:ascii="time" w:hAnsi="time" w:cs="宋体"/>
          <w:spacing w:val="1"/>
          <w:kern w:val="0"/>
          <w:sz w:val="28"/>
          <w:szCs w:val="28"/>
          <w:highlight w:val="none"/>
          <w:lang w:val="en-US" w:eastAsia="zh-CN"/>
        </w:rPr>
        <w:t>10</w:t>
      </w:r>
      <w:r>
        <w:rPr>
          <w:rFonts w:ascii="time" w:hAnsi="time" w:cs="宋体"/>
          <w:spacing w:val="1"/>
          <w:kern w:val="0"/>
          <w:sz w:val="28"/>
          <w:szCs w:val="28"/>
          <w:highlight w:val="none"/>
        </w:rPr>
        <w:t>月</w:t>
      </w:r>
      <w:r>
        <w:rPr>
          <w:rFonts w:hint="eastAsia" w:ascii="time" w:hAnsi="time" w:cs="宋体"/>
          <w:spacing w:val="1"/>
          <w:kern w:val="0"/>
          <w:sz w:val="28"/>
          <w:szCs w:val="28"/>
          <w:highlight w:val="none"/>
          <w:lang w:val="en-US" w:eastAsia="zh-CN"/>
        </w:rPr>
        <w:t>9</w:t>
      </w:r>
      <w:r>
        <w:rPr>
          <w:rFonts w:ascii="time" w:hAnsi="time" w:cs="宋体"/>
          <w:spacing w:val="1"/>
          <w:kern w:val="0"/>
          <w:sz w:val="28"/>
          <w:szCs w:val="28"/>
          <w:highlight w:val="none"/>
        </w:rPr>
        <w:t>日</w:t>
      </w:r>
      <w:r>
        <w:rPr>
          <w:rFonts w:hint="eastAsia" w:ascii="time" w:hAnsi="time" w:cs="宋体"/>
          <w:spacing w:val="1"/>
          <w:kern w:val="0"/>
          <w:sz w:val="28"/>
          <w:szCs w:val="28"/>
          <w:highlight w:val="none"/>
          <w:lang w:val="en-US" w:eastAsia="zh-CN"/>
        </w:rPr>
        <w:t>10</w:t>
      </w:r>
      <w:r>
        <w:rPr>
          <w:rFonts w:ascii="time" w:hAnsi="time" w:cs="宋体"/>
          <w:spacing w:val="1"/>
          <w:kern w:val="0"/>
          <w:sz w:val="28"/>
          <w:szCs w:val="28"/>
          <w:highlight w:val="none"/>
        </w:rPr>
        <w:t>时（北京时间）。</w:t>
      </w:r>
    </w:p>
    <w:p>
      <w:pPr>
        <w:spacing w:line="360" w:lineRule="auto"/>
        <w:ind w:firstLine="564" w:firstLineChars="200"/>
        <w:rPr>
          <w:rFonts w:hint="eastAsia" w:ascii="time" w:hAnsi="time" w:cs="宋体"/>
          <w:spacing w:val="1"/>
          <w:kern w:val="0"/>
          <w:sz w:val="28"/>
          <w:szCs w:val="28"/>
          <w:highlight w:val="none"/>
        </w:rPr>
      </w:pPr>
      <w:r>
        <w:rPr>
          <w:rFonts w:hint="eastAsia" w:ascii="time" w:hAnsi="time" w:cs="宋体"/>
          <w:spacing w:val="1"/>
          <w:kern w:val="0"/>
          <w:sz w:val="28"/>
          <w:szCs w:val="28"/>
          <w:highlight w:val="none"/>
          <w:lang w:val="en-US" w:eastAsia="zh-CN"/>
        </w:rPr>
        <w:t>1.5.2</w:t>
      </w:r>
      <w:r>
        <w:rPr>
          <w:rFonts w:hint="eastAsia" w:ascii="time" w:hAnsi="time" w:cs="宋体"/>
          <w:spacing w:val="1"/>
          <w:kern w:val="0"/>
          <w:sz w:val="28"/>
          <w:szCs w:val="28"/>
          <w:highlight w:val="none"/>
        </w:rPr>
        <w:t>投标文件</w:t>
      </w:r>
      <w:r>
        <w:rPr>
          <w:rFonts w:ascii="time" w:hAnsi="time" w:cs="宋体"/>
          <w:spacing w:val="1"/>
          <w:kern w:val="0"/>
          <w:sz w:val="28"/>
          <w:szCs w:val="28"/>
          <w:highlight w:val="none"/>
        </w:rPr>
        <w:t>递交地点：</w:t>
      </w:r>
      <w:r>
        <w:rPr>
          <w:rFonts w:hint="eastAsia" w:ascii="time" w:hAnsi="time" w:cs="宋体"/>
          <w:spacing w:val="1"/>
          <w:kern w:val="0"/>
          <w:sz w:val="28"/>
          <w:szCs w:val="28"/>
          <w:highlight w:val="none"/>
        </w:rPr>
        <w:t>四川省攀枝花市西区建福巷88号5楼</w:t>
      </w:r>
      <w:r>
        <w:rPr>
          <w:rFonts w:hint="eastAsia" w:ascii="time" w:hAnsi="time" w:cs="宋体"/>
          <w:spacing w:val="1"/>
          <w:kern w:val="0"/>
          <w:sz w:val="28"/>
          <w:szCs w:val="28"/>
          <w:highlight w:val="none"/>
          <w:lang w:val="en-US" w:eastAsia="zh-CN"/>
        </w:rPr>
        <w:t>508</w:t>
      </w:r>
      <w:r>
        <w:rPr>
          <w:rFonts w:hint="eastAsia" w:ascii="time" w:hAnsi="time" w:cs="宋体"/>
          <w:spacing w:val="1"/>
          <w:kern w:val="0"/>
          <w:sz w:val="28"/>
          <w:szCs w:val="28"/>
          <w:highlight w:val="none"/>
        </w:rPr>
        <w:t>会议室。</w:t>
      </w:r>
    </w:p>
    <w:p>
      <w:pPr>
        <w:spacing w:line="360" w:lineRule="auto"/>
        <w:ind w:firstLine="564" w:firstLineChars="200"/>
        <w:rPr>
          <w:rFonts w:hint="eastAsia"/>
        </w:rPr>
      </w:pPr>
      <w:r>
        <w:rPr>
          <w:rFonts w:hint="eastAsia" w:ascii="time" w:hAnsi="time" w:cs="宋体"/>
          <w:spacing w:val="1"/>
          <w:kern w:val="0"/>
          <w:sz w:val="28"/>
          <w:szCs w:val="28"/>
          <w:highlight w:val="none"/>
          <w:lang w:val="en-US" w:eastAsia="zh-CN"/>
        </w:rPr>
        <w:t>1.5.3逾期送达的或者未送达指定地点的投标文件，招标人不予受理。</w:t>
      </w:r>
    </w:p>
    <w:p>
      <w:pPr>
        <w:pStyle w:val="26"/>
        <w:tabs>
          <w:tab w:val="left" w:pos="572"/>
          <w:tab w:val="clear" w:pos="1260"/>
        </w:tabs>
        <w:spacing w:line="360" w:lineRule="auto"/>
        <w:rPr>
          <w:b w:val="0"/>
          <w:szCs w:val="28"/>
        </w:rPr>
      </w:pPr>
      <w:bookmarkStart w:id="32" w:name="_Toc40427315"/>
      <w:bookmarkStart w:id="33" w:name="_Toc414632587"/>
      <w:bookmarkStart w:id="34" w:name="_Toc424134552"/>
      <w:r>
        <w:rPr>
          <w:rFonts w:hint="eastAsia"/>
          <w:b w:val="0"/>
          <w:szCs w:val="28"/>
        </w:rPr>
        <w:t>1.</w:t>
      </w:r>
      <w:r>
        <w:rPr>
          <w:b w:val="0"/>
          <w:szCs w:val="28"/>
        </w:rPr>
        <w:t>6</w:t>
      </w:r>
      <w:r>
        <w:rPr>
          <w:b w:val="0"/>
          <w:szCs w:val="28"/>
        </w:rPr>
        <w:tab/>
      </w:r>
      <w:r>
        <w:rPr>
          <w:b w:val="0"/>
          <w:szCs w:val="28"/>
        </w:rPr>
        <w:t>发布公告的媒介</w:t>
      </w:r>
      <w:bookmarkEnd w:id="32"/>
      <w:bookmarkEnd w:id="33"/>
      <w:bookmarkEnd w:id="34"/>
    </w:p>
    <w:p>
      <w:pPr>
        <w:adjustRightInd w:val="0"/>
        <w:snapToGrid w:val="0"/>
        <w:spacing w:line="360" w:lineRule="auto"/>
        <w:ind w:firstLine="600" w:firstLineChars="200"/>
        <w:rPr>
          <w:rFonts w:hint="eastAsia" w:ascii="time" w:hAnsi="time"/>
          <w:spacing w:val="10"/>
          <w:sz w:val="28"/>
          <w:szCs w:val="28"/>
          <w:highlight w:val="none"/>
        </w:rPr>
      </w:pPr>
      <w:bookmarkStart w:id="35" w:name="_Toc424134553"/>
      <w:bookmarkStart w:id="36" w:name="_Toc414632588"/>
      <w:r>
        <w:rPr>
          <w:rFonts w:hint="eastAsia" w:ascii="time" w:hAnsi="time"/>
          <w:spacing w:val="10"/>
          <w:sz w:val="28"/>
          <w:szCs w:val="28"/>
          <w:highlight w:val="none"/>
        </w:rPr>
        <w:t>招标公告在</w:t>
      </w:r>
      <w:r>
        <w:rPr>
          <w:rFonts w:hint="eastAsia" w:ascii="time" w:hAnsi="time"/>
          <w:spacing w:val="10"/>
          <w:sz w:val="28"/>
          <w:szCs w:val="28"/>
          <w:highlight w:val="none"/>
          <w:u w:val="single"/>
        </w:rPr>
        <w:t>四川省能投攀枝花水电开发有限公司</w:t>
      </w:r>
      <w:r>
        <w:rPr>
          <w:rFonts w:hint="eastAsia" w:ascii="time" w:hAnsi="time"/>
          <w:spacing w:val="10"/>
          <w:sz w:val="28"/>
          <w:szCs w:val="28"/>
          <w:highlight w:val="none"/>
        </w:rPr>
        <w:t>网站（发布公告的所有媒介名称）上发布。</w:t>
      </w:r>
    </w:p>
    <w:p>
      <w:pPr>
        <w:pStyle w:val="26"/>
        <w:tabs>
          <w:tab w:val="left" w:pos="704"/>
          <w:tab w:val="clear" w:pos="1260"/>
        </w:tabs>
        <w:spacing w:line="360" w:lineRule="auto"/>
        <w:rPr>
          <w:b w:val="0"/>
          <w:szCs w:val="28"/>
        </w:rPr>
      </w:pPr>
      <w:bookmarkStart w:id="37" w:name="_Toc40427316"/>
      <w:r>
        <w:rPr>
          <w:rFonts w:hint="eastAsia"/>
          <w:b w:val="0"/>
          <w:szCs w:val="28"/>
        </w:rPr>
        <w:t>1.</w:t>
      </w:r>
      <w:r>
        <w:rPr>
          <w:b w:val="0"/>
          <w:szCs w:val="28"/>
        </w:rPr>
        <w:t>7</w:t>
      </w:r>
      <w:r>
        <w:rPr>
          <w:b w:val="0"/>
          <w:szCs w:val="28"/>
        </w:rPr>
        <w:tab/>
      </w:r>
      <w:r>
        <w:rPr>
          <w:b w:val="0"/>
          <w:szCs w:val="28"/>
        </w:rPr>
        <w:t>联系方式</w:t>
      </w:r>
      <w:bookmarkEnd w:id="35"/>
      <w:bookmarkEnd w:id="36"/>
      <w:bookmarkEnd w:id="37"/>
    </w:p>
    <w:p>
      <w:pPr>
        <w:pStyle w:val="29"/>
        <w:ind w:firstLine="560"/>
        <w:rPr>
          <w:sz w:val="28"/>
          <w:szCs w:val="28"/>
        </w:rPr>
      </w:pPr>
      <w:r>
        <w:rPr>
          <w:rFonts w:hint="eastAsia"/>
          <w:sz w:val="28"/>
          <w:szCs w:val="28"/>
        </w:rPr>
        <w:t>招标人：</w:t>
      </w:r>
      <w:r>
        <w:rPr>
          <w:rFonts w:hint="eastAsia"/>
          <w:sz w:val="28"/>
          <w:szCs w:val="28"/>
          <w:u w:val="single"/>
        </w:rPr>
        <w:t>四川省能投攀枝花水电开发有限公司</w:t>
      </w:r>
      <w:r>
        <w:rPr>
          <w:rFonts w:hint="eastAsia"/>
          <w:sz w:val="28"/>
          <w:szCs w:val="28"/>
        </w:rPr>
        <w:t xml:space="preserve">        </w:t>
      </w:r>
    </w:p>
    <w:p>
      <w:pPr>
        <w:pStyle w:val="29"/>
        <w:ind w:firstLine="560"/>
        <w:rPr>
          <w:sz w:val="28"/>
          <w:szCs w:val="28"/>
        </w:rPr>
      </w:pPr>
      <w:r>
        <w:rPr>
          <w:rFonts w:hint="eastAsia"/>
          <w:sz w:val="28"/>
          <w:szCs w:val="28"/>
        </w:rPr>
        <w:t>地  址：</w:t>
      </w:r>
      <w:r>
        <w:rPr>
          <w:rFonts w:hint="eastAsia" w:ascii="time" w:hAnsi="time" w:cs="宋体"/>
          <w:spacing w:val="1"/>
          <w:kern w:val="0"/>
          <w:sz w:val="28"/>
          <w:szCs w:val="28"/>
        </w:rPr>
        <w:t>四川省攀枝花市西区建福巷88号</w:t>
      </w:r>
      <w:r>
        <w:rPr>
          <w:rFonts w:hint="eastAsia"/>
          <w:sz w:val="28"/>
          <w:szCs w:val="28"/>
        </w:rPr>
        <w:t xml:space="preserve">          </w:t>
      </w:r>
    </w:p>
    <w:p>
      <w:pPr>
        <w:pStyle w:val="29"/>
        <w:ind w:firstLine="560"/>
        <w:rPr>
          <w:sz w:val="28"/>
          <w:szCs w:val="28"/>
        </w:rPr>
      </w:pPr>
      <w:r>
        <w:rPr>
          <w:rFonts w:hint="eastAsia"/>
          <w:sz w:val="28"/>
          <w:szCs w:val="28"/>
        </w:rPr>
        <w:t>邮  编：</w:t>
      </w:r>
      <w:r>
        <w:rPr>
          <w:rFonts w:hint="eastAsia"/>
          <w:sz w:val="28"/>
          <w:szCs w:val="28"/>
          <w:u w:val="single"/>
        </w:rPr>
        <w:t xml:space="preserve">  610023  </w:t>
      </w:r>
      <w:r>
        <w:rPr>
          <w:rFonts w:hint="eastAsia"/>
          <w:sz w:val="28"/>
          <w:szCs w:val="28"/>
        </w:rPr>
        <w:t xml:space="preserve">       </w:t>
      </w:r>
    </w:p>
    <w:p>
      <w:pPr>
        <w:pStyle w:val="29"/>
        <w:ind w:firstLine="560"/>
        <w:rPr>
          <w:sz w:val="28"/>
          <w:szCs w:val="28"/>
        </w:rPr>
      </w:pPr>
      <w:r>
        <w:rPr>
          <w:rFonts w:hint="eastAsia"/>
          <w:sz w:val="28"/>
          <w:szCs w:val="28"/>
        </w:rPr>
        <w:t>联系人：</w:t>
      </w:r>
      <w:r>
        <w:rPr>
          <w:rFonts w:hint="eastAsia"/>
          <w:sz w:val="28"/>
          <w:szCs w:val="28"/>
          <w:u w:val="single"/>
        </w:rPr>
        <w:t xml:space="preserve"> 杨先生   </w:t>
      </w:r>
      <w:r>
        <w:rPr>
          <w:rFonts w:hint="eastAsia"/>
          <w:sz w:val="28"/>
          <w:szCs w:val="28"/>
        </w:rPr>
        <w:t xml:space="preserve">                      </w:t>
      </w:r>
    </w:p>
    <w:p>
      <w:pPr>
        <w:pStyle w:val="29"/>
        <w:ind w:firstLine="560"/>
        <w:rPr>
          <w:kern w:val="2"/>
          <w:sz w:val="28"/>
          <w:szCs w:val="28"/>
        </w:rPr>
      </w:pPr>
      <w:r>
        <w:rPr>
          <w:rFonts w:hint="eastAsia"/>
          <w:kern w:val="2"/>
          <w:sz w:val="28"/>
          <w:szCs w:val="28"/>
        </w:rPr>
        <w:t xml:space="preserve">电  话： </w:t>
      </w:r>
      <w:r>
        <w:rPr>
          <w:kern w:val="2"/>
          <w:sz w:val="28"/>
          <w:szCs w:val="28"/>
        </w:rPr>
        <w:t>028-8058350</w:t>
      </w:r>
      <w:r>
        <w:rPr>
          <w:rFonts w:hint="eastAsia"/>
          <w:kern w:val="2"/>
          <w:sz w:val="28"/>
          <w:szCs w:val="28"/>
        </w:rPr>
        <w:t xml:space="preserve">2     </w:t>
      </w:r>
    </w:p>
    <w:p>
      <w:pPr>
        <w:spacing w:line="360" w:lineRule="auto"/>
        <w:ind w:firstLine="560"/>
        <w:rPr>
          <w:sz w:val="28"/>
          <w:szCs w:val="28"/>
        </w:rPr>
      </w:pPr>
      <w:r>
        <w:rPr>
          <w:rFonts w:hint="eastAsia"/>
          <w:kern w:val="2"/>
          <w:sz w:val="28"/>
          <w:szCs w:val="28"/>
        </w:rPr>
        <w:t xml:space="preserve">传  真： 028-80583502 </w:t>
      </w:r>
      <w:bookmarkEnd w:id="8"/>
      <w:bookmarkEnd w:id="9"/>
    </w:p>
    <w:p>
      <w:pPr>
        <w:pStyle w:val="3"/>
        <w:spacing w:before="190" w:after="190"/>
        <w:sectPr>
          <w:headerReference r:id="rId5" w:type="default"/>
          <w:footerReference r:id="rId6" w:type="default"/>
          <w:pgSz w:w="11906" w:h="16838"/>
          <w:pgMar w:top="1616" w:right="1418" w:bottom="1616" w:left="1418" w:header="964" w:footer="1304" w:gutter="0"/>
          <w:pgNumType w:start="1"/>
          <w:cols w:space="720" w:num="1"/>
          <w:docGrid w:linePitch="381" w:charSpace="0"/>
        </w:sectPr>
      </w:pPr>
    </w:p>
    <w:p>
      <w:pPr>
        <w:pStyle w:val="9"/>
        <w:spacing w:before="12"/>
        <w:rPr>
          <w:sz w:val="18"/>
        </w:rPr>
      </w:pPr>
      <w:bookmarkStart w:id="38" w:name="_bookmark9"/>
      <w:bookmarkEnd w:id="38"/>
    </w:p>
    <w:p>
      <w:pPr>
        <w:pStyle w:val="3"/>
        <w:spacing w:line="675" w:lineRule="exact"/>
      </w:pPr>
      <w:bookmarkStart w:id="39" w:name="_bookmark18"/>
      <w:bookmarkEnd w:id="39"/>
      <w:bookmarkStart w:id="40" w:name="_Toc14428"/>
      <w:bookmarkStart w:id="41" w:name="_Toc29060"/>
      <w:r>
        <w:t>第二章投标人须知</w:t>
      </w:r>
      <w:bookmarkEnd w:id="40"/>
      <w:bookmarkEnd w:id="41"/>
    </w:p>
    <w:p>
      <w:pPr>
        <w:pStyle w:val="9"/>
        <w:spacing w:before="12"/>
        <w:rPr>
          <w:rFonts w:ascii="Microsoft JhengHei"/>
          <w:b/>
          <w:sz w:val="50"/>
        </w:rPr>
      </w:pPr>
    </w:p>
    <w:p>
      <w:pPr>
        <w:adjustRightInd w:val="0"/>
        <w:spacing w:after="312" w:afterLines="100"/>
        <w:outlineLvl w:val="2"/>
        <w:rPr>
          <w:rFonts w:ascii="华文中宋" w:hAnsi="华文中宋" w:eastAsia="华文中宋" w:cs="Arial"/>
          <w:sz w:val="30"/>
          <w:szCs w:val="30"/>
        </w:rPr>
      </w:pPr>
      <w:bookmarkStart w:id="42" w:name="_bookmark19"/>
      <w:bookmarkEnd w:id="42"/>
      <w:bookmarkStart w:id="43" w:name="_Toc40427318"/>
      <w:bookmarkStart w:id="44" w:name="_Toc414632590"/>
      <w:bookmarkStart w:id="45" w:name="_Toc418752362"/>
      <w:r>
        <w:rPr>
          <w:rFonts w:ascii="华文中宋" w:hAnsi="华文中宋" w:eastAsia="华文中宋" w:cs="Arial"/>
          <w:bCs/>
          <w:sz w:val="30"/>
          <w:szCs w:val="30"/>
        </w:rPr>
        <w:t>投标人须知前附表</w:t>
      </w:r>
      <w:bookmarkEnd w:id="43"/>
      <w:bookmarkEnd w:id="44"/>
      <w:bookmarkEnd w:id="45"/>
    </w:p>
    <w:tbl>
      <w:tblPr>
        <w:tblStyle w:val="19"/>
        <w:tblW w:w="0" w:type="auto"/>
        <w:tblInd w:w="108" w:type="dxa"/>
        <w:tblLayout w:type="fixed"/>
        <w:tblCellMar>
          <w:top w:w="0" w:type="dxa"/>
          <w:left w:w="0" w:type="dxa"/>
          <w:bottom w:w="0" w:type="dxa"/>
          <w:right w:w="0" w:type="dxa"/>
        </w:tblCellMar>
      </w:tblPr>
      <w:tblGrid>
        <w:gridCol w:w="1083"/>
        <w:gridCol w:w="1688"/>
        <w:gridCol w:w="13"/>
        <w:gridCol w:w="5670"/>
      </w:tblGrid>
      <w:tr>
        <w:tblPrEx>
          <w:tblCellMar>
            <w:top w:w="0" w:type="dxa"/>
            <w:left w:w="0" w:type="dxa"/>
            <w:bottom w:w="0" w:type="dxa"/>
            <w:right w:w="0" w:type="dxa"/>
          </w:tblCellMar>
        </w:tblPrEx>
        <w:trPr>
          <w:trHeight w:val="498"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pacing w:after="156" w:afterLines="50"/>
              <w:jc w:val="center"/>
              <w:rPr>
                <w:sz w:val="28"/>
                <w:szCs w:val="28"/>
              </w:rPr>
            </w:pPr>
            <w:r>
              <w:rPr>
                <w:rFonts w:ascii="Arial" w:hAnsi="Arial" w:cs="Arial"/>
                <w:sz w:val="28"/>
                <w:szCs w:val="28"/>
              </w:rPr>
              <w:t>条款号</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pacing w:after="156" w:afterLines="50"/>
              <w:jc w:val="center"/>
              <w:rPr>
                <w:sz w:val="28"/>
                <w:szCs w:val="28"/>
              </w:rPr>
            </w:pPr>
            <w:r>
              <w:rPr>
                <w:rFonts w:ascii="Arial" w:hAnsi="Arial" w:cs="Arial"/>
                <w:sz w:val="28"/>
                <w:szCs w:val="28"/>
              </w:rPr>
              <w:t>条款名称</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tabs>
                <w:tab w:val="left" w:pos="2600"/>
                <w:tab w:val="left" w:pos="3080"/>
                <w:tab w:val="left" w:pos="3560"/>
              </w:tabs>
              <w:adjustRightInd w:val="0"/>
              <w:spacing w:after="156" w:afterLines="50"/>
              <w:jc w:val="center"/>
              <w:rPr>
                <w:sz w:val="28"/>
                <w:szCs w:val="28"/>
              </w:rPr>
            </w:pPr>
            <w:r>
              <w:rPr>
                <w:rFonts w:ascii="Arial" w:hAnsi="Arial" w:cs="Arial"/>
                <w:sz w:val="28"/>
                <w:szCs w:val="28"/>
              </w:rPr>
              <w:t>编列内容</w:t>
            </w:r>
          </w:p>
        </w:tc>
      </w:tr>
      <w:tr>
        <w:tblPrEx>
          <w:tblCellMar>
            <w:top w:w="0" w:type="dxa"/>
            <w:left w:w="0" w:type="dxa"/>
            <w:bottom w:w="0" w:type="dxa"/>
            <w:right w:w="0" w:type="dxa"/>
          </w:tblCellMar>
        </w:tblPrEx>
        <w:trPr>
          <w:trHeight w:val="2626"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pacing w:after="156" w:afterLines="50"/>
              <w:jc w:val="center"/>
              <w:rPr>
                <w:sz w:val="28"/>
                <w:szCs w:val="28"/>
              </w:rPr>
            </w:pPr>
            <w:r>
              <w:rPr>
                <w:rFonts w:hint="eastAsia" w:ascii="Arial" w:hAnsi="Arial" w:cs="Arial"/>
                <w:sz w:val="28"/>
                <w:szCs w:val="28"/>
              </w:rPr>
              <w:t>2.</w:t>
            </w:r>
            <w:r>
              <w:rPr>
                <w:rFonts w:ascii="Arial" w:hAnsi="Arial" w:cs="Arial"/>
                <w:sz w:val="28"/>
                <w:szCs w:val="28"/>
              </w:rPr>
              <w:t>1.1.2</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pacing w:after="156" w:afterLines="50"/>
              <w:jc w:val="center"/>
              <w:rPr>
                <w:sz w:val="28"/>
                <w:szCs w:val="28"/>
              </w:rPr>
            </w:pPr>
            <w:r>
              <w:rPr>
                <w:rFonts w:ascii="Arial" w:hAnsi="Arial" w:cs="Arial"/>
                <w:sz w:val="28"/>
                <w:szCs w:val="28"/>
              </w:rPr>
              <w:t>招标人</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tcPr>
          <w:p>
            <w:pPr>
              <w:pStyle w:val="31"/>
              <w:widowControl w:val="0"/>
              <w:adjustRightInd/>
              <w:snapToGrid/>
              <w:spacing w:before="62" w:beforeLines="20" w:after="62" w:afterLines="20" w:line="0" w:lineRule="atLeast"/>
              <w:jc w:val="both"/>
              <w:textAlignment w:val="auto"/>
              <w:rPr>
                <w:rFonts w:ascii="宋体" w:hAnsi="Times New Roman"/>
                <w:snapToGrid/>
                <w:kern w:val="2"/>
                <w:sz w:val="28"/>
                <w:szCs w:val="28"/>
              </w:rPr>
            </w:pPr>
            <w:r>
              <w:rPr>
                <w:rFonts w:hint="eastAsia" w:ascii="宋体" w:hAnsi="Times New Roman"/>
                <w:snapToGrid/>
                <w:kern w:val="2"/>
                <w:sz w:val="28"/>
                <w:szCs w:val="28"/>
              </w:rPr>
              <w:t>名称：四川省能投攀枝花水电开发有限公司</w:t>
            </w:r>
          </w:p>
          <w:p>
            <w:pPr>
              <w:pStyle w:val="31"/>
              <w:widowControl w:val="0"/>
              <w:adjustRightInd/>
              <w:snapToGrid/>
              <w:spacing w:before="62" w:beforeLines="20" w:after="62" w:afterLines="20" w:line="0" w:lineRule="atLeast"/>
              <w:jc w:val="both"/>
              <w:textAlignment w:val="auto"/>
              <w:rPr>
                <w:rFonts w:hint="default" w:ascii="宋体" w:hAnsi="Times New Roman" w:eastAsia="宋体"/>
                <w:snapToGrid/>
                <w:kern w:val="2"/>
                <w:sz w:val="28"/>
                <w:szCs w:val="28"/>
                <w:lang w:val="en-US" w:eastAsia="zh-CN"/>
              </w:rPr>
            </w:pPr>
            <w:r>
              <w:rPr>
                <w:rFonts w:hint="eastAsia" w:ascii="宋体" w:hAnsi="Times New Roman"/>
                <w:snapToGrid/>
                <w:kern w:val="2"/>
                <w:sz w:val="28"/>
                <w:szCs w:val="28"/>
              </w:rPr>
              <w:t>地址：</w:t>
            </w:r>
            <w:r>
              <w:rPr>
                <w:rFonts w:hint="eastAsia" w:ascii="宋体" w:hAnsi="Times New Roman"/>
                <w:snapToGrid/>
                <w:kern w:val="2"/>
                <w:sz w:val="28"/>
                <w:szCs w:val="28"/>
                <w:lang w:eastAsia="zh-CN"/>
              </w:rPr>
              <w:t>四川省攀枝花市西区建福巷</w:t>
            </w:r>
            <w:r>
              <w:rPr>
                <w:rFonts w:hint="eastAsia" w:ascii="宋体" w:hAnsi="Times New Roman"/>
                <w:snapToGrid/>
                <w:kern w:val="2"/>
                <w:sz w:val="28"/>
                <w:szCs w:val="28"/>
                <w:lang w:val="en-US" w:eastAsia="zh-CN"/>
              </w:rPr>
              <w:t>88号</w:t>
            </w:r>
          </w:p>
          <w:p>
            <w:pPr>
              <w:pStyle w:val="31"/>
              <w:widowControl w:val="0"/>
              <w:adjustRightInd/>
              <w:snapToGrid/>
              <w:spacing w:before="62" w:beforeLines="20" w:after="62" w:afterLines="20" w:line="0" w:lineRule="atLeast"/>
              <w:jc w:val="both"/>
              <w:textAlignment w:val="auto"/>
              <w:rPr>
                <w:rFonts w:ascii="宋体" w:hAnsi="Times New Roman"/>
                <w:snapToGrid/>
                <w:kern w:val="2"/>
                <w:sz w:val="28"/>
                <w:szCs w:val="28"/>
              </w:rPr>
            </w:pPr>
            <w:r>
              <w:rPr>
                <w:rFonts w:hint="eastAsia" w:ascii="宋体" w:hAnsi="Times New Roman"/>
                <w:snapToGrid/>
                <w:kern w:val="2"/>
                <w:sz w:val="28"/>
                <w:szCs w:val="28"/>
              </w:rPr>
              <w:t>联系人：杨先生</w:t>
            </w:r>
          </w:p>
          <w:p>
            <w:pPr>
              <w:pStyle w:val="31"/>
              <w:widowControl w:val="0"/>
              <w:adjustRightInd/>
              <w:snapToGrid/>
              <w:spacing w:before="62" w:beforeLines="20" w:after="62" w:afterLines="20" w:line="0" w:lineRule="atLeast"/>
              <w:jc w:val="both"/>
              <w:textAlignment w:val="auto"/>
              <w:rPr>
                <w:rFonts w:ascii="宋体" w:hAnsi="Times New Roman"/>
                <w:snapToGrid/>
                <w:kern w:val="2"/>
                <w:sz w:val="28"/>
                <w:szCs w:val="28"/>
              </w:rPr>
            </w:pPr>
            <w:r>
              <w:rPr>
                <w:rFonts w:hint="eastAsia" w:ascii="宋体" w:hAnsi="Times New Roman"/>
                <w:snapToGrid/>
                <w:kern w:val="2"/>
                <w:sz w:val="28"/>
                <w:szCs w:val="28"/>
              </w:rPr>
              <w:t>电</w:t>
            </w:r>
            <w:r>
              <w:rPr>
                <w:rFonts w:ascii="宋体" w:hAnsi="Times New Roman"/>
                <w:snapToGrid/>
                <w:kern w:val="2"/>
                <w:sz w:val="28"/>
                <w:szCs w:val="28"/>
              </w:rPr>
              <w:t xml:space="preserve">  </w:t>
            </w:r>
            <w:r>
              <w:rPr>
                <w:rFonts w:hint="eastAsia" w:ascii="宋体" w:hAnsi="Times New Roman"/>
                <w:snapToGrid/>
                <w:kern w:val="2"/>
                <w:sz w:val="28"/>
                <w:szCs w:val="28"/>
              </w:rPr>
              <w:t>话：</w:t>
            </w:r>
            <w:r>
              <w:rPr>
                <w:rFonts w:ascii="宋体" w:hAnsi="Times New Roman"/>
                <w:snapToGrid/>
                <w:kern w:val="2"/>
                <w:sz w:val="28"/>
                <w:szCs w:val="28"/>
              </w:rPr>
              <w:t>028-8058350</w:t>
            </w:r>
            <w:r>
              <w:rPr>
                <w:rFonts w:hint="eastAsia" w:ascii="宋体" w:hAnsi="Times New Roman"/>
                <w:snapToGrid/>
                <w:kern w:val="2"/>
                <w:sz w:val="28"/>
                <w:szCs w:val="28"/>
              </w:rPr>
              <w:t>2</w:t>
            </w:r>
          </w:p>
          <w:p>
            <w:pPr>
              <w:pStyle w:val="31"/>
              <w:widowControl w:val="0"/>
              <w:adjustRightInd/>
              <w:snapToGrid/>
              <w:spacing w:before="62" w:beforeLines="20" w:after="62" w:afterLines="20" w:line="0" w:lineRule="atLeast"/>
              <w:jc w:val="both"/>
              <w:textAlignment w:val="auto"/>
              <w:rPr>
                <w:rFonts w:ascii="宋体" w:hAnsi="Times New Roman"/>
                <w:snapToGrid/>
                <w:kern w:val="2"/>
                <w:sz w:val="28"/>
                <w:szCs w:val="28"/>
              </w:rPr>
            </w:pPr>
            <w:r>
              <w:rPr>
                <w:rFonts w:hint="eastAsia" w:ascii="宋体" w:hAnsi="Times New Roman"/>
                <w:snapToGrid/>
                <w:kern w:val="2"/>
                <w:sz w:val="28"/>
                <w:szCs w:val="28"/>
              </w:rPr>
              <w:t>传</w:t>
            </w:r>
            <w:r>
              <w:rPr>
                <w:rFonts w:ascii="宋体" w:hAnsi="Times New Roman"/>
                <w:snapToGrid/>
                <w:kern w:val="2"/>
                <w:sz w:val="28"/>
                <w:szCs w:val="28"/>
              </w:rPr>
              <w:t xml:space="preserve">  </w:t>
            </w:r>
            <w:r>
              <w:rPr>
                <w:rFonts w:hint="eastAsia" w:ascii="宋体" w:hAnsi="Times New Roman"/>
                <w:snapToGrid/>
                <w:kern w:val="2"/>
                <w:sz w:val="28"/>
                <w:szCs w:val="28"/>
              </w:rPr>
              <w:t>真：</w:t>
            </w:r>
            <w:r>
              <w:rPr>
                <w:rFonts w:ascii="宋体" w:hAnsi="Times New Roman"/>
                <w:snapToGrid/>
                <w:kern w:val="2"/>
                <w:sz w:val="28"/>
                <w:szCs w:val="28"/>
              </w:rPr>
              <w:t>028-80583502</w:t>
            </w:r>
            <w:r>
              <w:rPr>
                <w:rFonts w:hint="eastAsia" w:ascii="宋体" w:hAnsi="Times New Roman"/>
                <w:snapToGrid/>
                <w:kern w:val="2"/>
                <w:sz w:val="28"/>
                <w:szCs w:val="28"/>
              </w:rPr>
              <w:t xml:space="preserve"> </w:t>
            </w:r>
          </w:p>
          <w:p>
            <w:pPr>
              <w:adjustRightInd w:val="0"/>
              <w:spacing w:before="90" w:after="156" w:afterLines="50"/>
              <w:rPr>
                <w:rFonts w:ascii="Arial" w:hAnsi="Arial" w:cs="Arial"/>
                <w:sz w:val="28"/>
                <w:szCs w:val="28"/>
              </w:rPr>
            </w:pPr>
          </w:p>
          <w:p>
            <w:pPr>
              <w:adjustRightInd w:val="0"/>
              <w:spacing w:before="8" w:after="156" w:afterLines="50"/>
              <w:rPr>
                <w:sz w:val="28"/>
                <w:szCs w:val="28"/>
              </w:rPr>
            </w:pPr>
            <w:r>
              <w:rPr>
                <w:rFonts w:ascii="Arial" w:hAnsi="Arial" w:cs="Arial"/>
                <w:sz w:val="28"/>
                <w:szCs w:val="28"/>
              </w:rPr>
              <w:t>电话：</w:t>
            </w:r>
            <w:r>
              <w:rPr>
                <w:rFonts w:hint="eastAsia" w:ascii="Arial" w:hAnsi="Arial" w:cs="Arial"/>
                <w:sz w:val="28"/>
                <w:szCs w:val="28"/>
              </w:rPr>
              <w:t>028-80583500</w:t>
            </w:r>
          </w:p>
        </w:tc>
      </w:tr>
      <w:tr>
        <w:tblPrEx>
          <w:tblCellMar>
            <w:top w:w="0" w:type="dxa"/>
            <w:left w:w="0" w:type="dxa"/>
            <w:bottom w:w="0" w:type="dxa"/>
            <w:right w:w="0" w:type="dxa"/>
          </w:tblCellMar>
        </w:tblPrEx>
        <w:trPr>
          <w:trHeight w:val="541"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pacing w:before="90" w:after="156" w:afterLines="50"/>
              <w:jc w:val="center"/>
              <w:rPr>
                <w:sz w:val="28"/>
                <w:szCs w:val="28"/>
              </w:rPr>
            </w:pPr>
            <w:r>
              <w:rPr>
                <w:rFonts w:hint="eastAsia" w:ascii="Arial" w:hAnsi="Arial" w:cs="Arial"/>
                <w:sz w:val="28"/>
                <w:szCs w:val="28"/>
              </w:rPr>
              <w:t>2.</w:t>
            </w:r>
            <w:r>
              <w:rPr>
                <w:rFonts w:ascii="Arial" w:hAnsi="Arial" w:cs="Arial"/>
                <w:sz w:val="28"/>
                <w:szCs w:val="28"/>
              </w:rPr>
              <w:t>1.1.4</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pacing w:before="90" w:after="156" w:afterLines="50"/>
              <w:jc w:val="center"/>
              <w:rPr>
                <w:sz w:val="28"/>
                <w:szCs w:val="28"/>
              </w:rPr>
            </w:pPr>
            <w:r>
              <w:rPr>
                <w:rFonts w:ascii="Arial" w:hAnsi="Arial" w:cs="Arial"/>
                <w:sz w:val="28"/>
                <w:szCs w:val="28"/>
              </w:rPr>
              <w:t>项目名称</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tcPr>
          <w:p>
            <w:pPr>
              <w:adjustRightInd w:val="0"/>
              <w:spacing w:after="156" w:afterLines="50"/>
              <w:rPr>
                <w:rFonts w:ascii="Arial" w:hAnsi="Arial" w:cs="Arial"/>
                <w:sz w:val="28"/>
                <w:szCs w:val="28"/>
              </w:rPr>
            </w:pPr>
            <w:r>
              <w:rPr>
                <w:rFonts w:ascii="Arial" w:hAnsi="Arial" w:cs="Arial"/>
                <w:sz w:val="28"/>
                <w:szCs w:val="28"/>
              </w:rPr>
              <w:t>金沙江金沙水电站</w:t>
            </w:r>
            <w:r>
              <w:rPr>
                <w:rFonts w:hint="eastAsia" w:ascii="Arial" w:hAnsi="Arial" w:cs="Arial"/>
                <w:sz w:val="28"/>
                <w:szCs w:val="28"/>
              </w:rPr>
              <w:t>标识标牌采购及安装</w:t>
            </w:r>
          </w:p>
        </w:tc>
      </w:tr>
      <w:tr>
        <w:tblPrEx>
          <w:tblCellMar>
            <w:top w:w="0" w:type="dxa"/>
            <w:left w:w="0" w:type="dxa"/>
            <w:bottom w:w="0" w:type="dxa"/>
            <w:right w:w="0" w:type="dxa"/>
          </w:tblCellMar>
        </w:tblPrEx>
        <w:trPr>
          <w:trHeight w:val="548"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pacing w:before="90" w:after="156" w:afterLines="50"/>
              <w:jc w:val="center"/>
              <w:rPr>
                <w:sz w:val="28"/>
                <w:szCs w:val="28"/>
              </w:rPr>
            </w:pPr>
            <w:r>
              <w:rPr>
                <w:rFonts w:hint="eastAsia" w:ascii="Arial" w:hAnsi="Arial" w:cs="Arial"/>
                <w:sz w:val="28"/>
                <w:szCs w:val="28"/>
              </w:rPr>
              <w:t>2.</w:t>
            </w:r>
            <w:r>
              <w:rPr>
                <w:rFonts w:ascii="Arial" w:hAnsi="Arial" w:cs="Arial"/>
                <w:sz w:val="28"/>
                <w:szCs w:val="28"/>
              </w:rPr>
              <w:t>1.1.5</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pacing w:before="90" w:after="156" w:afterLines="50"/>
              <w:jc w:val="center"/>
              <w:rPr>
                <w:sz w:val="28"/>
                <w:szCs w:val="28"/>
              </w:rPr>
            </w:pPr>
            <w:r>
              <w:rPr>
                <w:rFonts w:ascii="Arial" w:hAnsi="Arial" w:cs="Arial"/>
                <w:sz w:val="28"/>
                <w:szCs w:val="28"/>
              </w:rPr>
              <w:t>建设地点</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tcPr>
          <w:p>
            <w:pPr>
              <w:adjustRightInd w:val="0"/>
              <w:spacing w:after="156" w:afterLines="50"/>
              <w:rPr>
                <w:sz w:val="28"/>
                <w:szCs w:val="28"/>
              </w:rPr>
            </w:pPr>
            <w:r>
              <w:rPr>
                <w:rFonts w:hint="eastAsia"/>
                <w:sz w:val="28"/>
                <w:szCs w:val="28"/>
              </w:rPr>
              <w:t>四川省攀枝花市西区</w:t>
            </w:r>
          </w:p>
        </w:tc>
      </w:tr>
      <w:tr>
        <w:tblPrEx>
          <w:tblCellMar>
            <w:top w:w="0" w:type="dxa"/>
            <w:left w:w="0" w:type="dxa"/>
            <w:bottom w:w="0" w:type="dxa"/>
            <w:right w:w="0" w:type="dxa"/>
          </w:tblCellMar>
        </w:tblPrEx>
        <w:trPr>
          <w:trHeight w:val="541"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pacing w:before="90" w:after="156" w:afterLines="50"/>
              <w:jc w:val="center"/>
              <w:rPr>
                <w:sz w:val="28"/>
                <w:szCs w:val="28"/>
              </w:rPr>
            </w:pPr>
            <w:r>
              <w:rPr>
                <w:rFonts w:hint="eastAsia" w:ascii="Arial" w:hAnsi="Arial" w:cs="Arial"/>
                <w:sz w:val="28"/>
                <w:szCs w:val="28"/>
              </w:rPr>
              <w:t>2.</w:t>
            </w:r>
            <w:r>
              <w:rPr>
                <w:rFonts w:ascii="Arial" w:hAnsi="Arial" w:cs="Arial"/>
                <w:sz w:val="28"/>
                <w:szCs w:val="28"/>
              </w:rPr>
              <w:t>1.2.1</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pacing w:before="90" w:after="156" w:afterLines="50"/>
              <w:jc w:val="center"/>
              <w:rPr>
                <w:sz w:val="28"/>
                <w:szCs w:val="28"/>
              </w:rPr>
            </w:pPr>
            <w:r>
              <w:rPr>
                <w:rFonts w:ascii="Arial" w:hAnsi="Arial" w:cs="Arial"/>
                <w:sz w:val="28"/>
                <w:szCs w:val="28"/>
              </w:rPr>
              <w:t>资金来源</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tcPr>
          <w:p>
            <w:pPr>
              <w:adjustRightInd w:val="0"/>
              <w:spacing w:after="156" w:afterLines="50"/>
              <w:rPr>
                <w:sz w:val="28"/>
                <w:szCs w:val="28"/>
              </w:rPr>
            </w:pPr>
            <w:r>
              <w:rPr>
                <w:rFonts w:hint="eastAsia"/>
                <w:sz w:val="28"/>
                <w:szCs w:val="28"/>
              </w:rPr>
              <w:t>企业自筹</w:t>
            </w:r>
          </w:p>
        </w:tc>
      </w:tr>
      <w:tr>
        <w:tblPrEx>
          <w:tblCellMar>
            <w:top w:w="0" w:type="dxa"/>
            <w:left w:w="0" w:type="dxa"/>
            <w:bottom w:w="0" w:type="dxa"/>
            <w:right w:w="0" w:type="dxa"/>
          </w:tblCellMar>
        </w:tblPrEx>
        <w:trPr>
          <w:trHeight w:val="548"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pacing w:before="90" w:after="156" w:afterLines="50"/>
              <w:jc w:val="center"/>
              <w:rPr>
                <w:sz w:val="28"/>
                <w:szCs w:val="28"/>
              </w:rPr>
            </w:pPr>
            <w:r>
              <w:rPr>
                <w:rFonts w:hint="eastAsia" w:ascii="Arial" w:hAnsi="Arial" w:cs="Arial"/>
                <w:sz w:val="28"/>
                <w:szCs w:val="28"/>
              </w:rPr>
              <w:t>2.</w:t>
            </w:r>
            <w:r>
              <w:rPr>
                <w:rFonts w:ascii="Arial" w:hAnsi="Arial" w:cs="Arial"/>
                <w:sz w:val="28"/>
                <w:szCs w:val="28"/>
              </w:rPr>
              <w:t>1.2.2</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pacing w:before="90" w:after="156" w:afterLines="50"/>
              <w:jc w:val="center"/>
              <w:rPr>
                <w:sz w:val="28"/>
                <w:szCs w:val="28"/>
              </w:rPr>
            </w:pPr>
            <w:r>
              <w:rPr>
                <w:rFonts w:ascii="Arial" w:hAnsi="Arial" w:cs="Arial"/>
                <w:sz w:val="28"/>
                <w:szCs w:val="28"/>
              </w:rPr>
              <w:t>出资比例</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tcPr>
          <w:p>
            <w:pPr>
              <w:adjustRightInd w:val="0"/>
              <w:spacing w:after="156" w:afterLines="50"/>
              <w:rPr>
                <w:sz w:val="28"/>
                <w:szCs w:val="28"/>
              </w:rPr>
            </w:pPr>
            <w:r>
              <w:rPr>
                <w:rFonts w:hint="eastAsia"/>
                <w:sz w:val="28"/>
                <w:szCs w:val="28"/>
              </w:rPr>
              <w:t>100%</w:t>
            </w:r>
          </w:p>
        </w:tc>
      </w:tr>
      <w:tr>
        <w:tblPrEx>
          <w:tblCellMar>
            <w:top w:w="0" w:type="dxa"/>
            <w:left w:w="0" w:type="dxa"/>
            <w:bottom w:w="0" w:type="dxa"/>
            <w:right w:w="0" w:type="dxa"/>
          </w:tblCellMar>
        </w:tblPrEx>
        <w:trPr>
          <w:trHeight w:val="541"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pacing w:before="90" w:after="156" w:afterLines="50"/>
              <w:jc w:val="center"/>
              <w:rPr>
                <w:sz w:val="28"/>
                <w:szCs w:val="28"/>
              </w:rPr>
            </w:pPr>
            <w:r>
              <w:rPr>
                <w:rFonts w:hint="eastAsia" w:ascii="Arial" w:hAnsi="Arial" w:cs="Arial"/>
                <w:sz w:val="28"/>
                <w:szCs w:val="28"/>
              </w:rPr>
              <w:t>2.</w:t>
            </w:r>
            <w:r>
              <w:rPr>
                <w:rFonts w:ascii="Arial" w:hAnsi="Arial" w:cs="Arial"/>
                <w:sz w:val="28"/>
                <w:szCs w:val="28"/>
              </w:rPr>
              <w:t>1.2.3</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pacing w:before="90" w:after="156" w:afterLines="50"/>
              <w:jc w:val="center"/>
              <w:rPr>
                <w:sz w:val="28"/>
                <w:szCs w:val="28"/>
              </w:rPr>
            </w:pPr>
            <w:r>
              <w:rPr>
                <w:rFonts w:ascii="Arial" w:hAnsi="Arial" w:cs="Arial"/>
                <w:sz w:val="28"/>
                <w:szCs w:val="28"/>
              </w:rPr>
              <w:t>资金落实情况</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tcPr>
          <w:p>
            <w:pPr>
              <w:adjustRightInd w:val="0"/>
              <w:spacing w:after="156" w:afterLines="50"/>
              <w:rPr>
                <w:sz w:val="28"/>
                <w:szCs w:val="28"/>
              </w:rPr>
            </w:pPr>
            <w:r>
              <w:rPr>
                <w:rFonts w:hint="eastAsia"/>
                <w:sz w:val="28"/>
                <w:szCs w:val="28"/>
              </w:rPr>
              <w:t>已落实</w:t>
            </w:r>
          </w:p>
        </w:tc>
      </w:tr>
      <w:tr>
        <w:tblPrEx>
          <w:tblCellMar>
            <w:top w:w="0" w:type="dxa"/>
            <w:left w:w="0" w:type="dxa"/>
            <w:bottom w:w="0" w:type="dxa"/>
            <w:right w:w="0" w:type="dxa"/>
          </w:tblCellMar>
        </w:tblPrEx>
        <w:trPr>
          <w:trHeight w:val="2629"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pacing w:before="90" w:after="156" w:afterLines="50"/>
              <w:jc w:val="center"/>
              <w:rPr>
                <w:sz w:val="28"/>
                <w:szCs w:val="28"/>
              </w:rPr>
            </w:pPr>
            <w:r>
              <w:rPr>
                <w:rFonts w:hint="eastAsia" w:ascii="Arial" w:hAnsi="Arial" w:cs="Arial"/>
                <w:sz w:val="28"/>
                <w:szCs w:val="28"/>
              </w:rPr>
              <w:t>2.</w:t>
            </w:r>
            <w:r>
              <w:rPr>
                <w:rFonts w:ascii="Arial" w:hAnsi="Arial" w:cs="Arial"/>
                <w:sz w:val="28"/>
                <w:szCs w:val="28"/>
              </w:rPr>
              <w:t>1.3.1</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pacing w:before="90" w:after="156" w:afterLines="50"/>
              <w:jc w:val="center"/>
              <w:rPr>
                <w:sz w:val="28"/>
                <w:szCs w:val="28"/>
              </w:rPr>
            </w:pPr>
            <w:r>
              <w:rPr>
                <w:rFonts w:ascii="Arial" w:hAnsi="Arial" w:cs="Arial"/>
                <w:sz w:val="28"/>
                <w:szCs w:val="28"/>
              </w:rPr>
              <w:t>招标范围</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tcPr>
          <w:p>
            <w:pPr>
              <w:pStyle w:val="27"/>
              <w:tabs>
                <w:tab w:val="left" w:pos="0"/>
                <w:tab w:val="clear" w:pos="1260"/>
              </w:tabs>
              <w:spacing w:line="360" w:lineRule="auto"/>
              <w:ind w:left="0" w:leftChars="0" w:firstLine="560" w:firstLineChars="200"/>
              <w:rPr>
                <w:b w:val="0"/>
                <w:sz w:val="28"/>
                <w:szCs w:val="28"/>
              </w:rPr>
            </w:pPr>
            <w:r>
              <w:rPr>
                <w:rFonts w:hint="eastAsia"/>
                <w:b w:val="0"/>
                <w:sz w:val="28"/>
                <w:szCs w:val="28"/>
              </w:rPr>
              <w:t>本次招标范围为电站厂房及坝段标示标牌（包括电气设备标识类、建筑物标识类、安全标识类、阀门标识类）等的设计、所需材料和部件的选择、制造、采购、包装、供货、安装、验收工作。</w:t>
            </w:r>
          </w:p>
          <w:p>
            <w:pPr>
              <w:adjustRightInd w:val="0"/>
              <w:spacing w:after="156" w:afterLines="50"/>
              <w:rPr>
                <w:sz w:val="28"/>
                <w:szCs w:val="28"/>
              </w:rPr>
            </w:pPr>
          </w:p>
        </w:tc>
      </w:tr>
      <w:tr>
        <w:tblPrEx>
          <w:tblCellMar>
            <w:top w:w="0" w:type="dxa"/>
            <w:left w:w="0" w:type="dxa"/>
            <w:bottom w:w="0" w:type="dxa"/>
            <w:right w:w="0" w:type="dxa"/>
          </w:tblCellMar>
        </w:tblPrEx>
        <w:trPr>
          <w:trHeight w:val="1638"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pacing w:after="156" w:afterLines="50"/>
              <w:jc w:val="center"/>
              <w:rPr>
                <w:sz w:val="28"/>
                <w:szCs w:val="28"/>
              </w:rPr>
            </w:pPr>
            <w:r>
              <w:rPr>
                <w:rFonts w:hint="eastAsia" w:ascii="Arial" w:hAnsi="Arial" w:cs="Arial"/>
                <w:sz w:val="28"/>
                <w:szCs w:val="28"/>
              </w:rPr>
              <w:t>2.</w:t>
            </w:r>
            <w:r>
              <w:rPr>
                <w:rFonts w:ascii="Arial" w:hAnsi="Arial" w:cs="Arial"/>
                <w:sz w:val="28"/>
                <w:szCs w:val="28"/>
              </w:rPr>
              <w:t>1.3.2</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pacing w:after="156" w:afterLines="50"/>
              <w:jc w:val="center"/>
              <w:rPr>
                <w:sz w:val="28"/>
                <w:szCs w:val="28"/>
              </w:rPr>
            </w:pPr>
            <w:r>
              <w:rPr>
                <w:rFonts w:ascii="Arial" w:hAnsi="Arial" w:cs="Arial"/>
                <w:sz w:val="28"/>
                <w:szCs w:val="28"/>
              </w:rPr>
              <w:t>计划工期</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tcPr>
          <w:p>
            <w:pPr>
              <w:tabs>
                <w:tab w:val="left" w:pos="1755"/>
                <w:tab w:val="left" w:pos="2595"/>
              </w:tabs>
              <w:adjustRightInd w:val="0"/>
              <w:spacing w:before="90" w:after="156" w:afterLines="50"/>
              <w:rPr>
                <w:rFonts w:ascii="Arial" w:hAnsi="Arial" w:cs="Arial"/>
                <w:sz w:val="28"/>
                <w:szCs w:val="28"/>
              </w:rPr>
            </w:pPr>
            <w:r>
              <w:rPr>
                <w:rFonts w:ascii="Arial" w:hAnsi="Arial" w:cs="Arial"/>
                <w:sz w:val="28"/>
                <w:szCs w:val="28"/>
              </w:rPr>
              <w:t>计划开工日期：</w:t>
            </w:r>
            <w:r>
              <w:rPr>
                <w:rFonts w:hint="eastAsia" w:ascii="Arial" w:hAnsi="Arial" w:cs="Arial"/>
                <w:sz w:val="28"/>
                <w:szCs w:val="28"/>
                <w:u w:val="single"/>
              </w:rPr>
              <w:t>2020</w:t>
            </w:r>
            <w:r>
              <w:rPr>
                <w:rFonts w:ascii="Arial" w:hAnsi="Arial" w:cs="Arial"/>
                <w:sz w:val="28"/>
                <w:szCs w:val="28"/>
              </w:rPr>
              <w:t>年</w:t>
            </w:r>
            <w:r>
              <w:rPr>
                <w:rFonts w:ascii="Arial" w:hAnsi="Arial" w:cs="Arial"/>
                <w:sz w:val="28"/>
                <w:szCs w:val="28"/>
                <w:u w:val="single"/>
              </w:rPr>
              <w:tab/>
            </w:r>
            <w:r>
              <w:rPr>
                <w:rFonts w:hint="eastAsia" w:ascii="Arial" w:hAnsi="Arial" w:cs="Arial"/>
                <w:sz w:val="28"/>
                <w:szCs w:val="28"/>
                <w:u w:val="single"/>
              </w:rPr>
              <w:t xml:space="preserve">10 </w:t>
            </w:r>
            <w:r>
              <w:rPr>
                <w:rFonts w:ascii="Arial" w:hAnsi="Arial" w:cs="Arial"/>
                <w:sz w:val="28"/>
                <w:szCs w:val="28"/>
              </w:rPr>
              <w:t>月</w:t>
            </w:r>
            <w:r>
              <w:rPr>
                <w:rFonts w:hint="eastAsia" w:ascii="Arial" w:hAnsi="Arial" w:cs="Arial"/>
                <w:sz w:val="28"/>
                <w:szCs w:val="28"/>
                <w:u w:val="single"/>
              </w:rPr>
              <w:t>01</w:t>
            </w:r>
            <w:r>
              <w:rPr>
                <w:rFonts w:ascii="Arial" w:hAnsi="Arial" w:cs="Arial"/>
                <w:sz w:val="28"/>
                <w:szCs w:val="28"/>
              </w:rPr>
              <w:t>日</w:t>
            </w:r>
          </w:p>
          <w:p>
            <w:pPr>
              <w:tabs>
                <w:tab w:val="left" w:pos="2240"/>
                <w:tab w:val="left" w:pos="2595"/>
                <w:tab w:val="left" w:pos="3435"/>
              </w:tabs>
              <w:adjustRightInd w:val="0"/>
              <w:spacing w:before="1" w:after="156" w:afterLines="50"/>
              <w:rPr>
                <w:rFonts w:ascii="Arial" w:hAnsi="Arial" w:cs="Arial"/>
                <w:sz w:val="28"/>
                <w:szCs w:val="28"/>
              </w:rPr>
            </w:pPr>
            <w:r>
              <w:rPr>
                <w:rFonts w:ascii="Arial" w:hAnsi="Arial" w:cs="Arial"/>
                <w:sz w:val="28"/>
                <w:szCs w:val="28"/>
              </w:rPr>
              <w:t>计划竣工日期：</w:t>
            </w:r>
            <w:r>
              <w:rPr>
                <w:rFonts w:hint="eastAsia" w:ascii="Arial" w:hAnsi="Arial" w:cs="Arial"/>
                <w:sz w:val="28"/>
                <w:szCs w:val="28"/>
                <w:u w:val="single"/>
              </w:rPr>
              <w:t>2021</w:t>
            </w:r>
            <w:r>
              <w:rPr>
                <w:rFonts w:ascii="Arial" w:hAnsi="Arial" w:cs="Arial"/>
                <w:sz w:val="28"/>
                <w:szCs w:val="28"/>
                <w:u w:val="single"/>
              </w:rPr>
              <w:tab/>
            </w:r>
            <w:r>
              <w:rPr>
                <w:rFonts w:ascii="Arial" w:hAnsi="Arial" w:cs="Arial"/>
                <w:sz w:val="28"/>
                <w:szCs w:val="28"/>
              </w:rPr>
              <w:t>年</w:t>
            </w:r>
            <w:r>
              <w:rPr>
                <w:rFonts w:hint="eastAsia" w:ascii="Arial" w:hAnsi="Arial" w:cs="Arial"/>
                <w:sz w:val="28"/>
                <w:szCs w:val="28"/>
                <w:u w:val="single"/>
              </w:rPr>
              <w:t xml:space="preserve">06 </w:t>
            </w:r>
            <w:r>
              <w:rPr>
                <w:rFonts w:ascii="Arial" w:hAnsi="Arial" w:cs="Arial"/>
                <w:sz w:val="28"/>
                <w:szCs w:val="28"/>
              </w:rPr>
              <w:t>月</w:t>
            </w:r>
            <w:r>
              <w:rPr>
                <w:rFonts w:hint="eastAsia" w:ascii="Arial" w:hAnsi="Arial" w:cs="Arial"/>
                <w:sz w:val="28"/>
                <w:szCs w:val="28"/>
                <w:u w:val="single"/>
              </w:rPr>
              <w:t>30</w:t>
            </w:r>
            <w:r>
              <w:rPr>
                <w:rFonts w:ascii="Arial" w:hAnsi="Arial" w:cs="Arial"/>
                <w:sz w:val="28"/>
                <w:szCs w:val="28"/>
              </w:rPr>
              <w:t>日</w:t>
            </w:r>
          </w:p>
        </w:tc>
      </w:tr>
      <w:tr>
        <w:tblPrEx>
          <w:tblCellMar>
            <w:top w:w="0" w:type="dxa"/>
            <w:left w:w="0" w:type="dxa"/>
            <w:bottom w:w="0" w:type="dxa"/>
            <w:right w:w="0" w:type="dxa"/>
          </w:tblCellMar>
        </w:tblPrEx>
        <w:trPr>
          <w:trHeight w:val="541"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pacing w:before="90" w:after="156" w:afterLines="50"/>
              <w:jc w:val="center"/>
              <w:rPr>
                <w:sz w:val="28"/>
                <w:szCs w:val="28"/>
              </w:rPr>
            </w:pPr>
            <w:r>
              <w:rPr>
                <w:rFonts w:hint="eastAsia" w:ascii="Arial" w:hAnsi="Arial" w:cs="Arial"/>
                <w:sz w:val="28"/>
                <w:szCs w:val="28"/>
              </w:rPr>
              <w:t>2.</w:t>
            </w:r>
            <w:r>
              <w:rPr>
                <w:rFonts w:ascii="Arial" w:hAnsi="Arial" w:cs="Arial"/>
                <w:sz w:val="28"/>
                <w:szCs w:val="28"/>
              </w:rPr>
              <w:t>1.3.3</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pacing w:before="90" w:after="156" w:afterLines="50"/>
              <w:jc w:val="center"/>
              <w:rPr>
                <w:sz w:val="28"/>
                <w:szCs w:val="28"/>
              </w:rPr>
            </w:pPr>
            <w:r>
              <w:rPr>
                <w:rFonts w:ascii="Arial" w:hAnsi="Arial" w:cs="Arial"/>
                <w:sz w:val="28"/>
                <w:szCs w:val="28"/>
              </w:rPr>
              <w:t>质量要求</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tcPr>
          <w:p>
            <w:pPr>
              <w:adjustRightInd w:val="0"/>
              <w:spacing w:after="156" w:afterLines="50"/>
              <w:rPr>
                <w:sz w:val="28"/>
                <w:szCs w:val="28"/>
              </w:rPr>
            </w:pPr>
            <w:r>
              <w:rPr>
                <w:sz w:val="28"/>
                <w:szCs w:val="28"/>
              </w:rPr>
              <w:t>符合</w:t>
            </w:r>
            <w:r>
              <w:rPr>
                <w:rFonts w:hint="eastAsia"/>
                <w:sz w:val="28"/>
                <w:szCs w:val="28"/>
              </w:rPr>
              <w:t>第六章</w:t>
            </w:r>
            <w:r>
              <w:rPr>
                <w:sz w:val="28"/>
                <w:szCs w:val="28"/>
              </w:rPr>
              <w:t>技术条款和有关标准的要求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1083" w:type="dxa"/>
            <w:vAlign w:val="center"/>
          </w:tcPr>
          <w:p>
            <w:pPr>
              <w:tabs>
                <w:tab w:val="center" w:pos="4153"/>
                <w:tab w:val="right" w:pos="8306"/>
              </w:tabs>
              <w:adjustRightInd w:val="0"/>
              <w:snapToGrid w:val="0"/>
              <w:spacing w:before="120" w:after="120"/>
              <w:jc w:val="center"/>
              <w:rPr>
                <w:sz w:val="28"/>
                <w:szCs w:val="28"/>
              </w:rPr>
            </w:pPr>
            <w:r>
              <w:rPr>
                <w:rFonts w:hint="eastAsia" w:ascii="Arial" w:hAnsi="Arial" w:cs="Arial"/>
                <w:sz w:val="28"/>
                <w:szCs w:val="28"/>
              </w:rPr>
              <w:t>2.1.4.1</w:t>
            </w:r>
          </w:p>
        </w:tc>
        <w:tc>
          <w:tcPr>
            <w:tcW w:w="1688" w:type="dxa"/>
            <w:vAlign w:val="center"/>
          </w:tcPr>
          <w:p>
            <w:pPr>
              <w:jc w:val="center"/>
              <w:rPr>
                <w:kern w:val="2"/>
                <w:sz w:val="28"/>
                <w:szCs w:val="28"/>
              </w:rPr>
            </w:pPr>
            <w:r>
              <w:rPr>
                <w:kern w:val="2"/>
                <w:sz w:val="28"/>
                <w:szCs w:val="28"/>
              </w:rPr>
              <w:t>投标人资质条件、能力和信誉</w:t>
            </w:r>
          </w:p>
        </w:tc>
        <w:tc>
          <w:tcPr>
            <w:tcW w:w="5683" w:type="dxa"/>
            <w:gridSpan w:val="2"/>
          </w:tcPr>
          <w:p>
            <w:pPr>
              <w:adjustRightInd w:val="0"/>
              <w:snapToGrid w:val="0"/>
              <w:spacing w:line="360" w:lineRule="auto"/>
              <w:ind w:firstLine="1120" w:firstLineChars="400"/>
              <w:textAlignment w:val="bottom"/>
              <w:rPr>
                <w:rFonts w:ascii="Arial" w:cs="Arial"/>
                <w:kern w:val="2"/>
                <w:sz w:val="28"/>
                <w:szCs w:val="28"/>
              </w:rPr>
            </w:pPr>
            <w:r>
              <w:rPr>
                <w:rFonts w:hint="eastAsia" w:ascii="Arial" w:cs="Arial"/>
                <w:kern w:val="2"/>
                <w:sz w:val="28"/>
                <w:szCs w:val="28"/>
              </w:rPr>
              <w:t>（1）具有独立法人资格；</w:t>
            </w:r>
          </w:p>
          <w:p>
            <w:pPr>
              <w:adjustRightInd w:val="0"/>
              <w:snapToGrid w:val="0"/>
              <w:spacing w:line="360" w:lineRule="auto"/>
              <w:ind w:firstLine="1120" w:firstLineChars="400"/>
              <w:textAlignment w:val="bottom"/>
              <w:rPr>
                <w:rFonts w:ascii="Arial" w:cs="Arial"/>
                <w:kern w:val="2"/>
                <w:sz w:val="28"/>
                <w:szCs w:val="28"/>
              </w:rPr>
            </w:pPr>
            <w:r>
              <w:rPr>
                <w:rFonts w:hint="eastAsia" w:ascii="Arial" w:cs="Arial"/>
                <w:kern w:val="2"/>
                <w:sz w:val="28"/>
                <w:szCs w:val="28"/>
              </w:rPr>
              <w:t xml:space="preserve">（2）投标设备生产企业质量保证体系通过ISO9000系列标准认证，并具有完善的质量管理体系； </w:t>
            </w:r>
          </w:p>
          <w:p>
            <w:pPr>
              <w:adjustRightInd w:val="0"/>
              <w:snapToGrid w:val="0"/>
              <w:spacing w:line="360" w:lineRule="auto"/>
              <w:ind w:firstLine="1120" w:firstLineChars="400"/>
              <w:textAlignment w:val="bottom"/>
              <w:rPr>
                <w:rFonts w:ascii="Arial" w:cs="Arial"/>
                <w:kern w:val="2"/>
                <w:sz w:val="28"/>
                <w:szCs w:val="28"/>
              </w:rPr>
            </w:pPr>
            <w:r>
              <w:rPr>
                <w:rFonts w:hint="eastAsia" w:ascii="Arial" w:cs="Arial"/>
                <w:kern w:val="2"/>
                <w:sz w:val="28"/>
                <w:szCs w:val="28"/>
              </w:rPr>
              <w:t>（3）具有实施本招标项目的能力，包括技术能力、设计能力、安装能力和质量保证能力；</w:t>
            </w:r>
          </w:p>
          <w:p>
            <w:pPr>
              <w:adjustRightInd w:val="0"/>
              <w:snapToGrid w:val="0"/>
              <w:spacing w:line="360" w:lineRule="auto"/>
              <w:ind w:firstLine="1120" w:firstLineChars="400"/>
              <w:textAlignment w:val="bottom"/>
              <w:rPr>
                <w:rFonts w:ascii="Arial" w:cs="Arial"/>
                <w:kern w:val="2"/>
                <w:sz w:val="28"/>
                <w:szCs w:val="28"/>
              </w:rPr>
            </w:pPr>
            <w:r>
              <w:rPr>
                <w:rFonts w:hint="eastAsia" w:ascii="Arial" w:cs="Arial"/>
                <w:kern w:val="2"/>
                <w:sz w:val="28"/>
                <w:szCs w:val="28"/>
              </w:rPr>
              <w:t>（4）财务状况良好，具有足够的流动资金来承担本项目的实施；</w:t>
            </w:r>
          </w:p>
          <w:p>
            <w:pPr>
              <w:adjustRightInd w:val="0"/>
              <w:snapToGrid w:val="0"/>
              <w:spacing w:line="360" w:lineRule="auto"/>
              <w:ind w:firstLine="1120" w:firstLineChars="400"/>
              <w:textAlignment w:val="bottom"/>
              <w:rPr>
                <w:rFonts w:ascii="Arial" w:cs="Arial"/>
                <w:kern w:val="2"/>
                <w:sz w:val="28"/>
                <w:szCs w:val="28"/>
              </w:rPr>
            </w:pPr>
            <w:r>
              <w:rPr>
                <w:rFonts w:hint="eastAsia" w:ascii="Arial" w:cs="Arial"/>
                <w:kern w:val="2"/>
                <w:sz w:val="28"/>
                <w:szCs w:val="28"/>
              </w:rPr>
              <w:t>（5）没有处于投标禁入期内；</w:t>
            </w:r>
          </w:p>
          <w:p>
            <w:pPr>
              <w:adjustRightInd w:val="0"/>
              <w:snapToGrid w:val="0"/>
              <w:spacing w:line="360" w:lineRule="auto"/>
              <w:ind w:firstLine="1120" w:firstLineChars="400"/>
              <w:textAlignment w:val="bottom"/>
              <w:rPr>
                <w:rFonts w:ascii="Arial" w:cs="Arial"/>
                <w:kern w:val="2"/>
                <w:sz w:val="28"/>
                <w:szCs w:val="28"/>
              </w:rPr>
            </w:pPr>
            <w:r>
              <w:rPr>
                <w:rFonts w:hint="eastAsia" w:ascii="Arial" w:cs="Arial"/>
                <w:kern w:val="2"/>
                <w:sz w:val="28"/>
                <w:szCs w:val="28"/>
              </w:rPr>
              <w:t>（6）本次招标不接受联合体投标；</w:t>
            </w:r>
          </w:p>
          <w:p>
            <w:pPr>
              <w:adjustRightInd w:val="0"/>
              <w:snapToGrid w:val="0"/>
              <w:spacing w:line="360" w:lineRule="auto"/>
              <w:ind w:firstLine="1120" w:firstLineChars="400"/>
              <w:textAlignment w:val="bottom"/>
              <w:rPr>
                <w:rFonts w:ascii="Arial" w:cs="Arial"/>
                <w:kern w:val="2"/>
                <w:sz w:val="28"/>
                <w:szCs w:val="28"/>
              </w:rPr>
            </w:pPr>
            <w:r>
              <w:rPr>
                <w:rFonts w:hint="eastAsia" w:ascii="Arial" w:cs="Arial"/>
                <w:kern w:val="2"/>
                <w:sz w:val="28"/>
                <w:szCs w:val="28"/>
              </w:rPr>
              <w:t>（7）其他要求： 投标人及设备制造商在最近三年内没有重大工程质量问题；</w:t>
            </w:r>
          </w:p>
          <w:p>
            <w:pPr>
              <w:rPr>
                <w:kern w:val="2"/>
              </w:rPr>
            </w:pPr>
          </w:p>
          <w:p>
            <w:pPr>
              <w:rPr>
                <w:kern w:val="2"/>
              </w:rPr>
            </w:pPr>
          </w:p>
          <w:p>
            <w:pPr>
              <w:rPr>
                <w:kern w:val="2"/>
              </w:rPr>
            </w:pPr>
          </w:p>
          <w:p>
            <w:pPr>
              <w:rPr>
                <w:kern w:val="2"/>
              </w:rPr>
            </w:pPr>
          </w:p>
          <w:p>
            <w:pPr>
              <w:rPr>
                <w:kern w:val="2"/>
              </w:rPr>
            </w:pPr>
          </w:p>
          <w:p>
            <w:pPr>
              <w:rPr>
                <w:kern w:val="2"/>
              </w:rPr>
            </w:pPr>
          </w:p>
          <w:p>
            <w:pPr>
              <w:adjustRightInd w:val="0"/>
              <w:snapToGrid w:val="0"/>
              <w:spacing w:line="360" w:lineRule="auto"/>
              <w:ind w:firstLine="1120" w:firstLineChars="400"/>
              <w:textAlignment w:val="bottom"/>
              <w:rPr>
                <w:rFonts w:ascii="Arial" w:cs="Arial"/>
                <w:kern w:val="2"/>
                <w:sz w:val="28"/>
                <w:szCs w:val="28"/>
                <w:highlight w:val="yellow"/>
              </w:rPr>
            </w:pPr>
          </w:p>
        </w:tc>
      </w:tr>
      <w:tr>
        <w:tblPrEx>
          <w:tblCellMar>
            <w:top w:w="0" w:type="dxa"/>
            <w:left w:w="0" w:type="dxa"/>
            <w:bottom w:w="0" w:type="dxa"/>
            <w:right w:w="0" w:type="dxa"/>
          </w:tblCellMar>
        </w:tblPrEx>
        <w:trPr>
          <w:trHeight w:val="852"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rPr>
                <w:sz w:val="28"/>
                <w:szCs w:val="28"/>
              </w:rPr>
            </w:pPr>
            <w:r>
              <w:rPr>
                <w:rFonts w:hint="eastAsia" w:ascii="Arial" w:hAnsi="Arial" w:cs="Arial"/>
                <w:sz w:val="28"/>
                <w:szCs w:val="28"/>
              </w:rPr>
              <w:t>2.</w:t>
            </w:r>
            <w:r>
              <w:rPr>
                <w:rFonts w:ascii="Arial" w:hAnsi="Arial" w:cs="Arial"/>
                <w:sz w:val="28"/>
                <w:szCs w:val="28"/>
              </w:rPr>
              <w:t>1.4.2</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rPr>
                <w:sz w:val="28"/>
                <w:szCs w:val="28"/>
              </w:rPr>
            </w:pPr>
            <w:r>
              <w:rPr>
                <w:rFonts w:ascii="Arial" w:hAnsi="Arial" w:cs="Arial"/>
                <w:sz w:val="28"/>
                <w:szCs w:val="28"/>
              </w:rPr>
              <w:t>是否接受联合体投标</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rPr>
                <w:sz w:val="28"/>
                <w:szCs w:val="28"/>
              </w:rPr>
            </w:pPr>
            <w:r>
              <w:rPr>
                <w:rFonts w:ascii="Arial" w:hAnsi="Arial" w:cs="Arial"/>
                <w:sz w:val="28"/>
                <w:szCs w:val="28"/>
              </w:rPr>
              <w:t>不接受</w:t>
            </w:r>
            <w:r>
              <w:rPr>
                <w:rFonts w:hint="eastAsia" w:ascii="Arial" w:hAnsi="Arial" w:cs="Arial"/>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3" w:type="dxa"/>
            <w:vAlign w:val="center"/>
          </w:tcPr>
          <w:p>
            <w:pPr>
              <w:adjustRightInd w:val="0"/>
              <w:rPr>
                <w:sz w:val="28"/>
                <w:szCs w:val="28"/>
              </w:rPr>
            </w:pPr>
            <w:r>
              <w:rPr>
                <w:rFonts w:hint="eastAsia" w:ascii="Arial" w:hAnsi="Arial" w:cs="Arial"/>
                <w:sz w:val="28"/>
                <w:szCs w:val="28"/>
              </w:rPr>
              <w:t>2.</w:t>
            </w:r>
            <w:r>
              <w:rPr>
                <w:rFonts w:ascii="Arial" w:hAnsi="Arial" w:cs="Arial"/>
                <w:sz w:val="28"/>
                <w:szCs w:val="28"/>
              </w:rPr>
              <w:t>1.4.</w:t>
            </w:r>
            <w:r>
              <w:rPr>
                <w:rFonts w:hint="eastAsia" w:ascii="Arial" w:hAnsi="Arial" w:cs="Arial"/>
                <w:sz w:val="28"/>
                <w:szCs w:val="28"/>
              </w:rPr>
              <w:t>3</w:t>
            </w:r>
          </w:p>
        </w:tc>
        <w:tc>
          <w:tcPr>
            <w:tcW w:w="1701" w:type="dxa"/>
            <w:gridSpan w:val="2"/>
            <w:vAlign w:val="center"/>
          </w:tcPr>
          <w:p>
            <w:pPr>
              <w:adjustRightInd w:val="0"/>
              <w:jc w:val="center"/>
              <w:rPr>
                <w:sz w:val="28"/>
                <w:szCs w:val="28"/>
              </w:rPr>
            </w:pPr>
            <w:r>
              <w:rPr>
                <w:rFonts w:hint="eastAsia"/>
                <w:sz w:val="28"/>
                <w:szCs w:val="28"/>
              </w:rPr>
              <w:t>限制投标的</w:t>
            </w:r>
          </w:p>
          <w:p>
            <w:pPr>
              <w:adjustRightInd w:val="0"/>
              <w:jc w:val="center"/>
              <w:rPr>
                <w:kern w:val="2"/>
                <w:sz w:val="28"/>
                <w:szCs w:val="28"/>
              </w:rPr>
            </w:pPr>
            <w:r>
              <w:rPr>
                <w:rFonts w:hint="eastAsia"/>
                <w:sz w:val="28"/>
                <w:szCs w:val="28"/>
              </w:rPr>
              <w:t>情形</w:t>
            </w:r>
          </w:p>
        </w:tc>
        <w:tc>
          <w:tcPr>
            <w:tcW w:w="5670" w:type="dxa"/>
          </w:tcPr>
          <w:p>
            <w:pPr>
              <w:pStyle w:val="31"/>
              <w:spacing w:before="62" w:beforeLines="20" w:after="62" w:afterLines="20"/>
              <w:ind w:firstLine="480"/>
              <w:jc w:val="both"/>
              <w:rPr>
                <w:kern w:val="2"/>
                <w:sz w:val="28"/>
                <w:szCs w:val="28"/>
              </w:rPr>
            </w:pPr>
            <w:r>
              <w:rPr>
                <w:rFonts w:hint="eastAsia"/>
                <w:kern w:val="2"/>
                <w:sz w:val="28"/>
                <w:szCs w:val="28"/>
              </w:rPr>
              <w:t>除投标人不得存在的18种情形之一外，投标人也不得存在下列情形之一：</w:t>
            </w:r>
          </w:p>
          <w:p>
            <w:pPr>
              <w:pStyle w:val="31"/>
              <w:spacing w:before="62" w:beforeLines="20" w:after="62" w:afterLines="20"/>
              <w:ind w:firstLine="480"/>
              <w:jc w:val="both"/>
              <w:rPr>
                <w:kern w:val="2"/>
                <w:sz w:val="28"/>
                <w:szCs w:val="28"/>
              </w:rPr>
            </w:pPr>
            <w:r>
              <w:rPr>
                <w:rFonts w:hint="eastAsia"/>
                <w:kern w:val="2"/>
                <w:sz w:val="28"/>
                <w:szCs w:val="28"/>
              </w:rPr>
              <w:t>（</w:t>
            </w:r>
            <w:r>
              <w:rPr>
                <w:kern w:val="2"/>
                <w:sz w:val="28"/>
                <w:szCs w:val="28"/>
              </w:rPr>
              <w:t>1</w:t>
            </w:r>
            <w:r>
              <w:rPr>
                <w:rFonts w:hint="eastAsia"/>
                <w:kern w:val="2"/>
                <w:sz w:val="28"/>
                <w:szCs w:val="28"/>
              </w:rPr>
              <w:t>9）四川省国家投资建设项目的第一中标候选人以资金、技术、工期等非正当理由放弃中标的，在</w:t>
            </w:r>
            <w:r>
              <w:rPr>
                <w:kern w:val="2"/>
                <w:sz w:val="28"/>
                <w:szCs w:val="28"/>
                <w:u w:val="single"/>
              </w:rPr>
              <w:t xml:space="preserve"> 1 </w:t>
            </w:r>
            <w:r>
              <w:rPr>
                <w:rFonts w:hint="eastAsia"/>
                <w:kern w:val="2"/>
                <w:sz w:val="28"/>
                <w:szCs w:val="28"/>
              </w:rPr>
              <w:t>年内不接受其投标；</w:t>
            </w:r>
          </w:p>
          <w:p>
            <w:pPr>
              <w:pStyle w:val="31"/>
              <w:spacing w:before="62" w:beforeLines="20" w:after="62" w:afterLines="20"/>
              <w:ind w:firstLine="480"/>
              <w:jc w:val="both"/>
              <w:rPr>
                <w:kern w:val="2"/>
                <w:sz w:val="28"/>
                <w:szCs w:val="28"/>
              </w:rPr>
            </w:pPr>
            <w:r>
              <w:rPr>
                <w:rFonts w:hint="eastAsia"/>
                <w:kern w:val="2"/>
                <w:sz w:val="28"/>
                <w:szCs w:val="28"/>
              </w:rPr>
              <w:t>（20）在四川省地震灾后重建工程中违法违规的企业和个人被有关行政主管部门行政处罚的，在</w:t>
            </w:r>
            <w:r>
              <w:rPr>
                <w:kern w:val="2"/>
                <w:sz w:val="28"/>
                <w:szCs w:val="28"/>
                <w:u w:val="single"/>
              </w:rPr>
              <w:t xml:space="preserve"> 5 </w:t>
            </w:r>
            <w:r>
              <w:rPr>
                <w:rFonts w:hint="eastAsia"/>
                <w:kern w:val="2"/>
                <w:sz w:val="28"/>
                <w:szCs w:val="28"/>
              </w:rPr>
              <w:t>年内不接受其投标；</w:t>
            </w:r>
          </w:p>
          <w:p>
            <w:pPr>
              <w:pStyle w:val="31"/>
              <w:spacing w:before="62" w:beforeLines="20" w:after="62" w:afterLines="20"/>
              <w:ind w:firstLine="480"/>
              <w:jc w:val="both"/>
              <w:rPr>
                <w:kern w:val="2"/>
                <w:sz w:val="28"/>
                <w:szCs w:val="28"/>
              </w:rPr>
            </w:pPr>
            <w:r>
              <w:rPr>
                <w:rFonts w:hint="eastAsia"/>
                <w:kern w:val="2"/>
                <w:sz w:val="28"/>
                <w:szCs w:val="28"/>
              </w:rPr>
              <w:t>（21）近半年内在所有招投标和合同履行过程中被监督部门行政处罚的；</w:t>
            </w:r>
          </w:p>
          <w:p>
            <w:pPr>
              <w:pStyle w:val="31"/>
              <w:spacing w:before="62" w:beforeLines="20" w:after="62" w:afterLines="20"/>
              <w:ind w:firstLine="480"/>
              <w:jc w:val="both"/>
              <w:rPr>
                <w:kern w:val="2"/>
                <w:sz w:val="28"/>
                <w:szCs w:val="28"/>
              </w:rPr>
            </w:pPr>
            <w:r>
              <w:rPr>
                <w:rFonts w:hint="eastAsia"/>
                <w:kern w:val="2"/>
                <w:sz w:val="28"/>
                <w:szCs w:val="28"/>
              </w:rPr>
              <w:t>（22）近</w:t>
            </w:r>
            <w:r>
              <w:rPr>
                <w:kern w:val="2"/>
                <w:sz w:val="28"/>
                <w:szCs w:val="28"/>
              </w:rPr>
              <w:t>3</w:t>
            </w:r>
            <w:r>
              <w:rPr>
                <w:rFonts w:hint="eastAsia"/>
                <w:kern w:val="2"/>
                <w:sz w:val="28"/>
                <w:szCs w:val="28"/>
              </w:rPr>
              <w:t>年内在招投标和合同履行过程中有腐败行为并被司法机关认定为犯罪的；</w:t>
            </w:r>
          </w:p>
          <w:p>
            <w:pPr>
              <w:pStyle w:val="31"/>
              <w:spacing w:before="62" w:beforeLines="20" w:after="62" w:afterLines="20"/>
              <w:ind w:firstLine="480"/>
              <w:jc w:val="both"/>
              <w:rPr>
                <w:kern w:val="2"/>
                <w:sz w:val="28"/>
                <w:szCs w:val="28"/>
              </w:rPr>
            </w:pPr>
            <w:r>
              <w:rPr>
                <w:rFonts w:hint="eastAsia"/>
                <w:kern w:val="2"/>
                <w:sz w:val="28"/>
                <w:szCs w:val="28"/>
              </w:rPr>
              <w:t>（23）近</w:t>
            </w:r>
            <w:r>
              <w:rPr>
                <w:kern w:val="2"/>
                <w:sz w:val="28"/>
                <w:szCs w:val="28"/>
              </w:rPr>
              <w:t>3</w:t>
            </w:r>
            <w:r>
              <w:rPr>
                <w:rFonts w:hint="eastAsia"/>
                <w:kern w:val="2"/>
                <w:sz w:val="28"/>
                <w:szCs w:val="28"/>
              </w:rPr>
              <w:t>年内，在招标人（包括与本项目招标人有股权或隶属关系的招标人）的既往项目合体履行过程中，被监督部门或司法机关认定投标人不履行合同、项目经理或主要技术负责人被招标人撤换的；</w:t>
            </w:r>
          </w:p>
          <w:p>
            <w:pPr>
              <w:pStyle w:val="31"/>
              <w:spacing w:before="62" w:beforeLines="20" w:after="62" w:afterLines="20"/>
              <w:ind w:firstLine="480"/>
              <w:jc w:val="both"/>
              <w:rPr>
                <w:kern w:val="2"/>
                <w:sz w:val="28"/>
                <w:szCs w:val="28"/>
              </w:rPr>
            </w:pPr>
            <w:r>
              <w:rPr>
                <w:rFonts w:hint="eastAsia"/>
                <w:kern w:val="2"/>
                <w:sz w:val="28"/>
                <w:szCs w:val="28"/>
              </w:rPr>
              <w:t>（24）投标人与招标人相互参股或相互任职。</w:t>
            </w:r>
          </w:p>
          <w:p>
            <w:pPr>
              <w:pStyle w:val="31"/>
              <w:spacing w:before="62" w:beforeLines="20" w:after="62" w:afterLines="20"/>
              <w:jc w:val="both"/>
              <w:rPr>
                <w:kern w:val="2"/>
                <w:sz w:val="28"/>
                <w:szCs w:val="28"/>
              </w:rPr>
            </w:pPr>
            <w:r>
              <w:rPr>
                <w:rFonts w:hint="eastAsia"/>
                <w:kern w:val="2"/>
                <w:sz w:val="28"/>
                <w:szCs w:val="28"/>
              </w:rPr>
              <w:t>有下列情形之一，不得在本项目（标段）中同时投标：</w:t>
            </w:r>
          </w:p>
          <w:p>
            <w:pPr>
              <w:adjustRightInd w:val="0"/>
              <w:spacing w:after="156" w:afterLines="50"/>
              <w:rPr>
                <w:rFonts w:ascii="Arial" w:hAnsi="Arial" w:cs="Arial"/>
                <w:sz w:val="28"/>
                <w:szCs w:val="28"/>
              </w:rPr>
            </w:pPr>
            <w:r>
              <w:rPr>
                <w:rFonts w:ascii="Arial" w:hAnsi="Arial" w:cs="Arial"/>
                <w:sz w:val="28"/>
                <w:szCs w:val="28"/>
              </w:rPr>
              <w:t>（1）法定代表人为同一人；</w:t>
            </w:r>
          </w:p>
          <w:p>
            <w:pPr>
              <w:adjustRightInd w:val="0"/>
              <w:spacing w:after="156" w:afterLines="50"/>
              <w:rPr>
                <w:rFonts w:ascii="Arial" w:hAnsi="Arial" w:cs="Arial"/>
                <w:sz w:val="28"/>
                <w:szCs w:val="28"/>
              </w:rPr>
            </w:pPr>
            <w:r>
              <w:rPr>
                <w:rFonts w:ascii="Arial" w:hAnsi="Arial" w:cs="Arial"/>
                <w:sz w:val="28"/>
                <w:szCs w:val="28"/>
              </w:rPr>
              <w:t>（2）母公司与其全资子公司；</w:t>
            </w:r>
          </w:p>
          <w:p>
            <w:pPr>
              <w:adjustRightInd w:val="0"/>
              <w:spacing w:after="156" w:afterLines="50"/>
              <w:rPr>
                <w:rFonts w:ascii="Arial" w:hAnsi="Arial" w:cs="Arial"/>
                <w:sz w:val="28"/>
                <w:szCs w:val="28"/>
              </w:rPr>
            </w:pPr>
            <w:r>
              <w:rPr>
                <w:rFonts w:ascii="Arial" w:hAnsi="Arial" w:cs="Arial"/>
                <w:sz w:val="28"/>
                <w:szCs w:val="28"/>
              </w:rPr>
              <w:t>（3）母公司与其控股公司（直接或间接持股不低于30%）；</w:t>
            </w:r>
          </w:p>
          <w:p>
            <w:pPr>
              <w:adjustRightInd w:val="0"/>
              <w:spacing w:after="156" w:afterLines="50"/>
              <w:rPr>
                <w:rFonts w:ascii="Arial" w:hAnsi="Arial" w:cs="Arial"/>
                <w:sz w:val="28"/>
                <w:szCs w:val="28"/>
              </w:rPr>
            </w:pPr>
            <w:r>
              <w:rPr>
                <w:rFonts w:ascii="Arial" w:hAnsi="Arial" w:cs="Arial"/>
                <w:sz w:val="28"/>
                <w:szCs w:val="28"/>
              </w:rPr>
              <w:t>（4）被同一法人直接或间接持股不低于30%的两个及两个以上法人；</w:t>
            </w:r>
          </w:p>
          <w:p>
            <w:pPr>
              <w:adjustRightInd w:val="0"/>
              <w:spacing w:after="156" w:afterLines="50"/>
              <w:rPr>
                <w:rFonts w:ascii="Arial" w:hAnsi="Arial" w:cs="Arial"/>
                <w:sz w:val="28"/>
                <w:szCs w:val="28"/>
              </w:rPr>
            </w:pPr>
            <w:r>
              <w:rPr>
                <w:rFonts w:ascii="Arial" w:hAnsi="Arial" w:cs="Arial"/>
                <w:sz w:val="28"/>
                <w:szCs w:val="28"/>
              </w:rPr>
              <w:t>（5）具有投资参股关系的关联企业；</w:t>
            </w:r>
          </w:p>
          <w:p>
            <w:pPr>
              <w:rPr>
                <w:kern w:val="2"/>
              </w:rPr>
            </w:pPr>
            <w:r>
              <w:rPr>
                <w:rFonts w:ascii="Arial" w:hAnsi="Arial" w:cs="Arial"/>
                <w:sz w:val="28"/>
                <w:szCs w:val="28"/>
              </w:rPr>
              <w:t>（6）相互任职或工作的</w:t>
            </w:r>
          </w:p>
          <w:p>
            <w:pPr>
              <w:rPr>
                <w:kern w:val="2"/>
              </w:rPr>
            </w:pPr>
          </w:p>
          <w:p>
            <w:pPr>
              <w:rPr>
                <w:kern w:val="2"/>
              </w:rPr>
            </w:pPr>
          </w:p>
          <w:p>
            <w:pPr>
              <w:rPr>
                <w:kern w:val="2"/>
              </w:rPr>
            </w:pPr>
          </w:p>
          <w:p>
            <w:pPr>
              <w:rPr>
                <w:kern w:val="2"/>
              </w:rPr>
            </w:pPr>
          </w:p>
          <w:p>
            <w:pPr>
              <w:rPr>
                <w:kern w:val="2"/>
              </w:rPr>
            </w:pPr>
          </w:p>
          <w:p>
            <w:pPr>
              <w:rPr>
                <w:kern w:val="2"/>
              </w:rPr>
            </w:pPr>
          </w:p>
          <w:p>
            <w:pPr>
              <w:rPr>
                <w:kern w:val="2"/>
              </w:rPr>
            </w:pPr>
          </w:p>
          <w:p>
            <w:pPr>
              <w:rPr>
                <w:kern w:val="2"/>
              </w:rPr>
            </w:pPr>
          </w:p>
          <w:p>
            <w:pPr>
              <w:rPr>
                <w:kern w:val="2"/>
              </w:rPr>
            </w:pPr>
          </w:p>
          <w:p>
            <w:pPr>
              <w:rPr>
                <w:kern w:val="2"/>
              </w:rPr>
            </w:pPr>
          </w:p>
          <w:p>
            <w:pPr>
              <w:rPr>
                <w:kern w:val="2"/>
              </w:rPr>
            </w:pPr>
          </w:p>
          <w:p>
            <w:pPr>
              <w:rPr>
                <w:kern w:val="2"/>
              </w:rPr>
            </w:pPr>
          </w:p>
          <w:p>
            <w:pPr>
              <w:adjustRightInd w:val="0"/>
              <w:spacing w:after="156" w:afterLines="50"/>
              <w:rPr>
                <w:sz w:val="28"/>
                <w:szCs w:val="28"/>
              </w:rPr>
            </w:pPr>
          </w:p>
        </w:tc>
      </w:tr>
      <w:tr>
        <w:tblPrEx>
          <w:tblCellMar>
            <w:top w:w="0" w:type="dxa"/>
            <w:left w:w="0" w:type="dxa"/>
            <w:bottom w:w="0" w:type="dxa"/>
            <w:right w:w="0" w:type="dxa"/>
          </w:tblCellMar>
        </w:tblPrEx>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ascii="Arial" w:hAnsi="Arial" w:cs="Arial"/>
                <w:sz w:val="28"/>
                <w:szCs w:val="28"/>
              </w:rPr>
              <w:t>2.</w:t>
            </w:r>
            <w:r>
              <w:rPr>
                <w:rFonts w:ascii="Arial" w:hAnsi="Arial" w:cs="Arial"/>
                <w:sz w:val="28"/>
                <w:szCs w:val="28"/>
              </w:rPr>
              <w:t>1.9.1</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ascii="Arial" w:hAnsi="Arial" w:cs="Arial"/>
                <w:sz w:val="28"/>
                <w:szCs w:val="28"/>
              </w:rPr>
              <w:t>踏勘现场</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rPr>
                <w:rFonts w:ascii="Arial" w:hAnsi="Arial" w:cs="Arial"/>
                <w:sz w:val="28"/>
                <w:szCs w:val="28"/>
              </w:rPr>
            </w:pPr>
            <w:r>
              <w:rPr>
                <w:rFonts w:hint="eastAsia" w:ascii="Arial" w:hAnsi="Arial" w:cs="Arial"/>
                <w:sz w:val="28"/>
                <w:szCs w:val="28"/>
              </w:rPr>
              <w:t>不组织</w:t>
            </w:r>
          </w:p>
        </w:tc>
      </w:tr>
      <w:tr>
        <w:tblPrEx>
          <w:tblCellMar>
            <w:top w:w="0" w:type="dxa"/>
            <w:left w:w="0" w:type="dxa"/>
            <w:bottom w:w="0" w:type="dxa"/>
            <w:right w:w="0" w:type="dxa"/>
          </w:tblCellMar>
        </w:tblPrEx>
        <w:trPr>
          <w:trHeight w:val="939"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ascii="Arial" w:hAnsi="Arial" w:cs="Arial"/>
                <w:sz w:val="28"/>
                <w:szCs w:val="28"/>
              </w:rPr>
              <w:t>2.</w:t>
            </w:r>
            <w:r>
              <w:rPr>
                <w:rFonts w:ascii="Arial" w:hAnsi="Arial" w:cs="Arial"/>
                <w:sz w:val="28"/>
                <w:szCs w:val="28"/>
              </w:rPr>
              <w:t>1.10</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rFonts w:ascii="Arial" w:hAnsi="Arial" w:cs="Arial"/>
                <w:sz w:val="28"/>
                <w:szCs w:val="28"/>
              </w:rPr>
            </w:pPr>
            <w:r>
              <w:rPr>
                <w:rFonts w:hint="eastAsia" w:ascii="Arial" w:hAnsi="Arial" w:cs="Arial"/>
                <w:sz w:val="28"/>
                <w:szCs w:val="28"/>
              </w:rPr>
              <w:t>投标预备会</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rPr>
                <w:rFonts w:ascii="Arial" w:hAnsi="Arial" w:cs="Arial"/>
                <w:sz w:val="28"/>
                <w:szCs w:val="28"/>
              </w:rPr>
            </w:pPr>
            <w:r>
              <w:rPr>
                <w:rFonts w:hint="eastAsia" w:ascii="Arial" w:hAnsi="Arial" w:cs="Arial"/>
                <w:sz w:val="28"/>
                <w:szCs w:val="28"/>
              </w:rPr>
              <w:t>不召开</w:t>
            </w:r>
          </w:p>
        </w:tc>
      </w:tr>
      <w:tr>
        <w:tblPrEx>
          <w:tblCellMar>
            <w:top w:w="0" w:type="dxa"/>
            <w:left w:w="0" w:type="dxa"/>
            <w:bottom w:w="0" w:type="dxa"/>
            <w:right w:w="0" w:type="dxa"/>
          </w:tblCellMar>
        </w:tblPrEx>
        <w:trPr>
          <w:trHeight w:val="661"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rFonts w:ascii="Arial" w:hAnsi="Arial" w:cs="Arial"/>
                <w:sz w:val="28"/>
                <w:szCs w:val="28"/>
              </w:rPr>
            </w:pPr>
            <w:r>
              <w:rPr>
                <w:rFonts w:hint="eastAsia" w:ascii="Arial" w:hAnsi="Arial" w:cs="Arial"/>
                <w:sz w:val="28"/>
                <w:szCs w:val="28"/>
              </w:rPr>
              <w:t>2.</w:t>
            </w:r>
            <w:r>
              <w:rPr>
                <w:rFonts w:ascii="Arial" w:hAnsi="Arial" w:cs="Arial"/>
                <w:sz w:val="28"/>
                <w:szCs w:val="28"/>
              </w:rPr>
              <w:t>1.11</w:t>
            </w:r>
            <w:r>
              <w:rPr>
                <w:rFonts w:hint="eastAsia" w:ascii="Arial" w:hAnsi="Arial" w:cs="Arial"/>
                <w:sz w:val="28"/>
                <w:szCs w:val="28"/>
              </w:rPr>
              <w:t>.1</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rFonts w:ascii="Arial" w:hAnsi="Arial" w:cs="Arial"/>
                <w:sz w:val="28"/>
                <w:szCs w:val="28"/>
              </w:rPr>
            </w:pPr>
            <w:r>
              <w:rPr>
                <w:rFonts w:ascii="Arial" w:hAnsi="Arial" w:cs="Arial"/>
                <w:sz w:val="28"/>
                <w:szCs w:val="28"/>
              </w:rPr>
              <w:t>分包</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tcPr>
          <w:p>
            <w:pPr>
              <w:adjustRightInd w:val="0"/>
              <w:snapToGrid w:val="0"/>
              <w:spacing w:after="156" w:afterLines="50"/>
              <w:rPr>
                <w:rFonts w:ascii="Arial" w:hAnsi="Arial" w:cs="Arial"/>
                <w:sz w:val="28"/>
                <w:szCs w:val="28"/>
              </w:rPr>
            </w:pPr>
            <w:r>
              <w:rPr>
                <w:rFonts w:hint="eastAsia" w:ascii="Arial" w:hAnsi="Arial" w:cs="Arial"/>
                <w:sz w:val="28"/>
                <w:szCs w:val="28"/>
              </w:rPr>
              <w:t>不</w:t>
            </w:r>
            <w:r>
              <w:rPr>
                <w:rFonts w:ascii="Arial" w:hAnsi="Arial" w:cs="Arial"/>
                <w:sz w:val="28"/>
                <w:szCs w:val="28"/>
              </w:rPr>
              <w:t>允许</w:t>
            </w:r>
            <w:r>
              <w:rPr>
                <w:rFonts w:hint="eastAsia" w:ascii="Arial" w:hAnsi="Arial" w:cs="Arial"/>
                <w:sz w:val="28"/>
                <w:szCs w:val="28"/>
              </w:rPr>
              <w:t>。</w:t>
            </w:r>
          </w:p>
        </w:tc>
      </w:tr>
      <w:tr>
        <w:tblPrEx>
          <w:tblCellMar>
            <w:top w:w="0" w:type="dxa"/>
            <w:left w:w="0" w:type="dxa"/>
            <w:bottom w:w="0" w:type="dxa"/>
            <w:right w:w="0" w:type="dxa"/>
          </w:tblCellMar>
        </w:tblPrEx>
        <w:trPr>
          <w:trHeight w:val="1079"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rFonts w:ascii="Arial" w:hAnsi="Arial" w:cs="Arial"/>
                <w:sz w:val="28"/>
                <w:szCs w:val="28"/>
              </w:rPr>
            </w:pPr>
            <w:r>
              <w:rPr>
                <w:rFonts w:hint="eastAsia" w:ascii="Arial" w:hAnsi="Arial" w:cs="Arial"/>
                <w:sz w:val="28"/>
                <w:szCs w:val="28"/>
              </w:rPr>
              <w:t>2.</w:t>
            </w:r>
            <w:r>
              <w:rPr>
                <w:rFonts w:ascii="Arial" w:hAnsi="Arial" w:cs="Arial"/>
                <w:sz w:val="28"/>
                <w:szCs w:val="28"/>
              </w:rPr>
              <w:t>1.12</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rFonts w:ascii="Arial" w:hAnsi="Arial" w:cs="Arial"/>
                <w:sz w:val="28"/>
                <w:szCs w:val="28"/>
              </w:rPr>
            </w:pPr>
            <w:r>
              <w:rPr>
                <w:rFonts w:ascii="Arial" w:hAnsi="Arial" w:cs="Arial"/>
                <w:sz w:val="28"/>
                <w:szCs w:val="28"/>
              </w:rPr>
              <w:t>偏离</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tcPr>
          <w:p>
            <w:pPr>
              <w:adjustRightInd w:val="0"/>
              <w:snapToGrid w:val="0"/>
              <w:spacing w:after="156" w:afterLines="50"/>
              <w:rPr>
                <w:rFonts w:ascii="Arial" w:hAnsi="Arial" w:cs="Arial"/>
                <w:sz w:val="28"/>
                <w:szCs w:val="28"/>
              </w:rPr>
            </w:pPr>
            <w:r>
              <w:rPr>
                <w:rFonts w:hint="eastAsia" w:ascii="Arial" w:hAnsi="Arial" w:cs="Arial"/>
                <w:sz w:val="28"/>
                <w:szCs w:val="28"/>
              </w:rPr>
              <w:t>不允许对招标文件中标有星号（☆）的条款有偏差,其他条款如有异议,应按第八章文件六、文件七格式提出商务、技术偏差。</w:t>
            </w:r>
          </w:p>
        </w:tc>
      </w:tr>
      <w:tr>
        <w:tblPrEx>
          <w:tblCellMar>
            <w:top w:w="0" w:type="dxa"/>
            <w:left w:w="0" w:type="dxa"/>
            <w:bottom w:w="0" w:type="dxa"/>
            <w:right w:w="0" w:type="dxa"/>
          </w:tblCellMar>
        </w:tblPrEx>
        <w:trPr>
          <w:trHeight w:val="687"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rFonts w:ascii="Arial" w:hAnsi="Arial" w:cs="Arial"/>
                <w:sz w:val="28"/>
                <w:szCs w:val="28"/>
              </w:rPr>
            </w:pPr>
            <w:r>
              <w:rPr>
                <w:rFonts w:hint="eastAsia" w:ascii="Arial" w:hAnsi="Arial" w:cs="Arial"/>
                <w:sz w:val="28"/>
                <w:szCs w:val="28"/>
              </w:rPr>
              <w:t>2.</w:t>
            </w:r>
            <w:r>
              <w:rPr>
                <w:rFonts w:ascii="Arial" w:hAnsi="Arial" w:cs="Arial"/>
                <w:sz w:val="28"/>
                <w:szCs w:val="28"/>
              </w:rPr>
              <w:t>2.1</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jc w:val="center"/>
              <w:rPr>
                <w:rFonts w:ascii="Arial" w:hAnsi="Arial" w:cs="Arial"/>
                <w:sz w:val="28"/>
                <w:szCs w:val="28"/>
              </w:rPr>
            </w:pPr>
            <w:r>
              <w:rPr>
                <w:rFonts w:ascii="Arial" w:hAnsi="Arial" w:cs="Arial"/>
                <w:sz w:val="28"/>
                <w:szCs w:val="28"/>
              </w:rPr>
              <w:t>构成招标文件</w:t>
            </w:r>
          </w:p>
          <w:p>
            <w:pPr>
              <w:adjustRightInd w:val="0"/>
              <w:snapToGrid w:val="0"/>
              <w:jc w:val="center"/>
              <w:rPr>
                <w:rFonts w:ascii="Arial" w:hAnsi="Arial" w:cs="Arial"/>
                <w:sz w:val="28"/>
                <w:szCs w:val="28"/>
              </w:rPr>
            </w:pPr>
            <w:r>
              <w:rPr>
                <w:rFonts w:ascii="Arial" w:hAnsi="Arial" w:cs="Arial"/>
                <w:sz w:val="28"/>
                <w:szCs w:val="28"/>
              </w:rPr>
              <w:t>的其他材料</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rPr>
                <w:snapToGrid w:val="0"/>
                <w:sz w:val="28"/>
                <w:szCs w:val="28"/>
              </w:rPr>
            </w:pPr>
            <w:r>
              <w:rPr>
                <w:rFonts w:hint="eastAsia"/>
                <w:snapToGrid w:val="0"/>
                <w:sz w:val="28"/>
                <w:szCs w:val="28"/>
              </w:rPr>
              <w:t>补遗、澄清、修改通知书（如有时）</w:t>
            </w:r>
          </w:p>
        </w:tc>
      </w:tr>
      <w:tr>
        <w:tblPrEx>
          <w:tblCellMar>
            <w:top w:w="0" w:type="dxa"/>
            <w:left w:w="0" w:type="dxa"/>
            <w:bottom w:w="0" w:type="dxa"/>
            <w:right w:w="0" w:type="dxa"/>
          </w:tblCellMar>
        </w:tblPrEx>
        <w:trPr>
          <w:trHeight w:val="1065"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rFonts w:ascii="Arial" w:hAnsi="Arial" w:cs="Arial"/>
                <w:sz w:val="28"/>
                <w:szCs w:val="28"/>
              </w:rPr>
            </w:pPr>
          </w:p>
          <w:p>
            <w:pPr>
              <w:adjustRightInd w:val="0"/>
              <w:snapToGrid w:val="0"/>
              <w:spacing w:after="156" w:afterLines="50"/>
              <w:jc w:val="center"/>
              <w:rPr>
                <w:rFonts w:ascii="Arial" w:hAnsi="Arial" w:cs="Arial"/>
                <w:sz w:val="28"/>
                <w:szCs w:val="28"/>
              </w:rPr>
            </w:pPr>
            <w:r>
              <w:rPr>
                <w:rFonts w:hint="eastAsia" w:ascii="Arial" w:hAnsi="Arial" w:cs="Arial"/>
                <w:sz w:val="28"/>
                <w:szCs w:val="28"/>
              </w:rPr>
              <w:t>2.</w:t>
            </w:r>
            <w:r>
              <w:rPr>
                <w:rFonts w:ascii="Arial" w:hAnsi="Arial" w:cs="Arial"/>
                <w:sz w:val="28"/>
                <w:szCs w:val="28"/>
              </w:rPr>
              <w:t>2.2.1</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jc w:val="center"/>
              <w:rPr>
                <w:rFonts w:ascii="Arial" w:hAnsi="Arial" w:cs="Arial"/>
                <w:sz w:val="28"/>
                <w:szCs w:val="28"/>
              </w:rPr>
            </w:pPr>
            <w:r>
              <w:rPr>
                <w:rFonts w:ascii="Arial" w:hAnsi="Arial" w:cs="Arial"/>
                <w:sz w:val="28"/>
                <w:szCs w:val="28"/>
              </w:rPr>
              <w:t>投标人要求澄清招标文件的</w:t>
            </w:r>
          </w:p>
          <w:p>
            <w:pPr>
              <w:adjustRightInd w:val="0"/>
              <w:snapToGrid w:val="0"/>
              <w:jc w:val="center"/>
              <w:rPr>
                <w:rFonts w:ascii="Arial" w:hAnsi="Arial" w:cs="Arial"/>
                <w:sz w:val="28"/>
                <w:szCs w:val="28"/>
              </w:rPr>
            </w:pPr>
            <w:r>
              <w:rPr>
                <w:rFonts w:ascii="Arial" w:hAnsi="Arial" w:cs="Arial"/>
                <w:sz w:val="28"/>
                <w:szCs w:val="28"/>
              </w:rPr>
              <w:t>截止时间</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rPr>
                <w:rFonts w:ascii="Arial" w:hAnsi="Arial" w:cs="Arial"/>
                <w:sz w:val="28"/>
                <w:szCs w:val="28"/>
              </w:rPr>
            </w:pPr>
            <w:r>
              <w:rPr>
                <w:rFonts w:hint="eastAsia"/>
                <w:kern w:val="2"/>
                <w:sz w:val="28"/>
                <w:szCs w:val="28"/>
              </w:rPr>
              <w:t>在提交投标文件截止时间</w:t>
            </w:r>
            <w:r>
              <w:rPr>
                <w:kern w:val="2"/>
                <w:sz w:val="28"/>
                <w:szCs w:val="28"/>
              </w:rPr>
              <w:t>16</w:t>
            </w:r>
            <w:r>
              <w:rPr>
                <w:rFonts w:hint="eastAsia"/>
                <w:kern w:val="2"/>
                <w:sz w:val="28"/>
                <w:szCs w:val="28"/>
              </w:rPr>
              <w:t>天前</w:t>
            </w:r>
          </w:p>
        </w:tc>
      </w:tr>
      <w:tr>
        <w:tblPrEx>
          <w:tblCellMar>
            <w:top w:w="0" w:type="dxa"/>
            <w:left w:w="0" w:type="dxa"/>
            <w:bottom w:w="0" w:type="dxa"/>
            <w:right w:w="0" w:type="dxa"/>
          </w:tblCellMar>
        </w:tblPrEx>
        <w:trPr>
          <w:trHeight w:val="1015" w:hRule="exact"/>
        </w:trPr>
        <w:tc>
          <w:tcPr>
            <w:tcW w:w="1083" w:type="dxa"/>
            <w:tcBorders>
              <w:top w:val="single" w:color="000000" w:sz="4" w:space="0"/>
              <w:left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rFonts w:ascii="Arial" w:hAnsi="Arial" w:cs="Arial"/>
                <w:sz w:val="28"/>
                <w:szCs w:val="28"/>
              </w:rPr>
            </w:pPr>
            <w:r>
              <w:rPr>
                <w:rFonts w:hint="eastAsia" w:ascii="Arial" w:hAnsi="Arial" w:cs="Arial"/>
                <w:sz w:val="28"/>
                <w:szCs w:val="28"/>
              </w:rPr>
              <w:t>2.</w:t>
            </w:r>
            <w:r>
              <w:rPr>
                <w:rFonts w:ascii="Arial" w:hAnsi="Arial" w:cs="Arial"/>
                <w:sz w:val="28"/>
                <w:szCs w:val="28"/>
              </w:rPr>
              <w:t>2.2.2</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rFonts w:ascii="Arial" w:hAnsi="Arial" w:cs="Arial"/>
                <w:sz w:val="28"/>
                <w:szCs w:val="28"/>
              </w:rPr>
            </w:pPr>
            <w:r>
              <w:rPr>
                <w:snapToGrid w:val="0"/>
                <w:sz w:val="28"/>
                <w:szCs w:val="28"/>
              </w:rPr>
              <w:t>招标人对澄清问题答复的截止时间</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tabs>
                <w:tab w:val="left" w:pos="800"/>
                <w:tab w:val="left" w:pos="1520"/>
                <w:tab w:val="left" w:pos="2240"/>
                <w:tab w:val="left" w:pos="2960"/>
                <w:tab w:val="left" w:pos="3680"/>
              </w:tabs>
              <w:adjustRightInd w:val="0"/>
              <w:snapToGrid w:val="0"/>
              <w:spacing w:after="156" w:afterLines="50"/>
              <w:rPr>
                <w:rFonts w:ascii="Arial" w:hAnsi="Arial" w:cs="Arial"/>
                <w:sz w:val="28"/>
                <w:szCs w:val="28"/>
              </w:rPr>
            </w:pPr>
            <w:r>
              <w:rPr>
                <w:rFonts w:hint="eastAsia"/>
                <w:kern w:val="2"/>
                <w:sz w:val="28"/>
                <w:szCs w:val="28"/>
              </w:rPr>
              <w:t>在提交投标文件截止时间15天前</w:t>
            </w:r>
          </w:p>
        </w:tc>
      </w:tr>
      <w:tr>
        <w:tblPrEx>
          <w:tblCellMar>
            <w:top w:w="0" w:type="dxa"/>
            <w:left w:w="0" w:type="dxa"/>
            <w:bottom w:w="0" w:type="dxa"/>
            <w:right w:w="0" w:type="dxa"/>
          </w:tblCellMar>
        </w:tblPrEx>
        <w:trPr>
          <w:trHeight w:val="975"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p>
          <w:p>
            <w:pPr>
              <w:adjustRightInd w:val="0"/>
              <w:snapToGrid w:val="0"/>
              <w:spacing w:after="156" w:afterLines="50"/>
              <w:jc w:val="center"/>
              <w:rPr>
                <w:sz w:val="28"/>
                <w:szCs w:val="28"/>
              </w:rPr>
            </w:pPr>
            <w:r>
              <w:rPr>
                <w:rFonts w:hint="eastAsia" w:ascii="Arial" w:hAnsi="Arial" w:cs="Arial"/>
                <w:sz w:val="28"/>
                <w:szCs w:val="28"/>
              </w:rPr>
              <w:t>2.</w:t>
            </w:r>
            <w:r>
              <w:rPr>
                <w:rFonts w:ascii="Arial" w:hAnsi="Arial" w:cs="Arial"/>
                <w:sz w:val="28"/>
                <w:szCs w:val="28"/>
              </w:rPr>
              <w:t>2.2.3</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jc w:val="center"/>
              <w:rPr>
                <w:rFonts w:ascii="Arial" w:hAnsi="Arial" w:cs="Arial"/>
                <w:sz w:val="28"/>
                <w:szCs w:val="28"/>
              </w:rPr>
            </w:pPr>
            <w:r>
              <w:rPr>
                <w:rFonts w:ascii="Arial" w:hAnsi="Arial" w:cs="Arial"/>
                <w:sz w:val="28"/>
                <w:szCs w:val="28"/>
              </w:rPr>
              <w:t>投标人确认收到招标文件澄</w:t>
            </w:r>
          </w:p>
          <w:p>
            <w:pPr>
              <w:adjustRightInd w:val="0"/>
              <w:snapToGrid w:val="0"/>
              <w:jc w:val="center"/>
              <w:rPr>
                <w:sz w:val="28"/>
                <w:szCs w:val="28"/>
              </w:rPr>
            </w:pPr>
            <w:r>
              <w:rPr>
                <w:rFonts w:ascii="Arial" w:hAnsi="Arial" w:cs="Arial"/>
                <w:sz w:val="28"/>
                <w:szCs w:val="28"/>
              </w:rPr>
              <w:t>清的时间</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rPr>
                <w:rFonts w:ascii="Arial" w:hAnsi="Arial" w:cs="Arial"/>
                <w:sz w:val="28"/>
                <w:szCs w:val="28"/>
              </w:rPr>
            </w:pPr>
            <w:r>
              <w:rPr>
                <w:rFonts w:hint="eastAsia"/>
                <w:kern w:val="2"/>
                <w:sz w:val="28"/>
                <w:szCs w:val="28"/>
              </w:rPr>
              <w:t>自行在下载招标文件的系统中下载，不须确认</w:t>
            </w:r>
          </w:p>
        </w:tc>
      </w:tr>
      <w:tr>
        <w:tblPrEx>
          <w:tblCellMar>
            <w:top w:w="0" w:type="dxa"/>
            <w:left w:w="0" w:type="dxa"/>
            <w:bottom w:w="0" w:type="dxa"/>
            <w:right w:w="0" w:type="dxa"/>
          </w:tblCellMar>
        </w:tblPrEx>
        <w:trPr>
          <w:trHeight w:val="1939"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ascii="Arial" w:hAnsi="Arial" w:cs="Arial"/>
                <w:sz w:val="28"/>
                <w:szCs w:val="28"/>
              </w:rPr>
              <w:t>2.3.1</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ind w:hanging="119"/>
              <w:jc w:val="center"/>
              <w:rPr>
                <w:rFonts w:ascii="Arial" w:hAnsi="Arial" w:cs="Arial"/>
                <w:sz w:val="28"/>
                <w:szCs w:val="28"/>
              </w:rPr>
            </w:pPr>
            <w:r>
              <w:rPr>
                <w:rFonts w:ascii="Arial" w:hAnsi="Arial" w:cs="Arial"/>
                <w:sz w:val="28"/>
                <w:szCs w:val="28"/>
              </w:rPr>
              <w:t>构成投标文件的其他材料</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rPr>
                <w:rFonts w:ascii="Arial" w:hAnsi="Arial" w:cs="Arial"/>
                <w:sz w:val="28"/>
                <w:szCs w:val="28"/>
              </w:rPr>
            </w:pPr>
            <w:r>
              <w:rPr>
                <w:rFonts w:ascii="Arial" w:hAnsi="Arial" w:cs="Arial"/>
                <w:sz w:val="28"/>
                <w:szCs w:val="28"/>
              </w:rPr>
              <w:t>（1）投标文件真实性和不存在限制投标情形的声明</w:t>
            </w:r>
          </w:p>
          <w:p>
            <w:pPr>
              <w:adjustRightInd w:val="0"/>
              <w:snapToGrid w:val="0"/>
              <w:spacing w:after="156" w:afterLines="50"/>
              <w:rPr>
                <w:rFonts w:ascii="Arial" w:hAnsi="Arial" w:cs="Arial"/>
                <w:sz w:val="28"/>
                <w:szCs w:val="28"/>
              </w:rPr>
            </w:pPr>
            <w:r>
              <w:rPr>
                <w:rFonts w:ascii="Arial" w:hAnsi="Arial" w:cs="Arial"/>
                <w:sz w:val="28"/>
                <w:szCs w:val="28"/>
              </w:rPr>
              <w:t>（2）近3年向招投标行政监督部门提起的投诉情况</w:t>
            </w:r>
          </w:p>
        </w:tc>
      </w:tr>
      <w:tr>
        <w:tblPrEx>
          <w:tblCellMar>
            <w:top w:w="0" w:type="dxa"/>
            <w:left w:w="0" w:type="dxa"/>
            <w:bottom w:w="0" w:type="dxa"/>
            <w:right w:w="0" w:type="dxa"/>
          </w:tblCellMar>
        </w:tblPrEx>
        <w:trPr>
          <w:trHeight w:val="814"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ascii="Arial" w:hAnsi="Arial" w:cs="Arial"/>
                <w:sz w:val="28"/>
                <w:szCs w:val="28"/>
              </w:rPr>
              <w:t>2.</w:t>
            </w:r>
            <w:r>
              <w:rPr>
                <w:rFonts w:ascii="Arial" w:hAnsi="Arial" w:cs="Arial"/>
                <w:sz w:val="28"/>
                <w:szCs w:val="28"/>
              </w:rPr>
              <w:t>3.3</w:t>
            </w:r>
            <w:r>
              <w:rPr>
                <w:rFonts w:hint="eastAsia" w:ascii="Arial" w:hAnsi="Arial" w:cs="Arial"/>
                <w:sz w:val="28"/>
                <w:szCs w:val="28"/>
              </w:rPr>
              <w:t>.1</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ascii="Arial" w:hAnsi="Arial" w:cs="Arial"/>
                <w:sz w:val="28"/>
                <w:szCs w:val="28"/>
              </w:rPr>
              <w:t>投标有效期</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rPr>
                <w:rFonts w:ascii="Arial" w:hAnsi="Arial" w:cs="Arial"/>
                <w:sz w:val="28"/>
                <w:szCs w:val="28"/>
              </w:rPr>
            </w:pPr>
            <w:r>
              <w:rPr>
                <w:rFonts w:ascii="Arial" w:hAnsi="Arial" w:cs="Arial"/>
                <w:sz w:val="28"/>
                <w:szCs w:val="28"/>
              </w:rPr>
              <w:t>投标文件的有效期从递交投标文件的截止日期起</w:t>
            </w:r>
            <w:r>
              <w:rPr>
                <w:rFonts w:hint="eastAsia" w:ascii="Arial" w:hAnsi="Arial" w:cs="Arial"/>
                <w:sz w:val="28"/>
                <w:szCs w:val="28"/>
              </w:rPr>
              <w:t>90日历</w:t>
            </w:r>
            <w:r>
              <w:rPr>
                <w:rFonts w:ascii="Arial" w:hAnsi="Arial" w:cs="Arial"/>
                <w:sz w:val="28"/>
                <w:szCs w:val="28"/>
              </w:rPr>
              <w:t>天内有效</w:t>
            </w:r>
          </w:p>
        </w:tc>
      </w:tr>
      <w:tr>
        <w:tblPrEx>
          <w:tblCellMar>
            <w:top w:w="0" w:type="dxa"/>
            <w:left w:w="0" w:type="dxa"/>
            <w:bottom w:w="0" w:type="dxa"/>
            <w:right w:w="0" w:type="dxa"/>
          </w:tblCellMar>
        </w:tblPrEx>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ascii="Arial" w:hAnsi="Arial" w:cs="Arial"/>
                <w:sz w:val="28"/>
                <w:szCs w:val="28"/>
              </w:rPr>
              <w:t>2.</w:t>
            </w:r>
            <w:r>
              <w:rPr>
                <w:rFonts w:ascii="Arial" w:hAnsi="Arial" w:cs="Arial"/>
                <w:sz w:val="28"/>
                <w:szCs w:val="28"/>
              </w:rPr>
              <w:t>3.4.1</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ascii="Arial" w:hAnsi="Arial" w:cs="Arial"/>
                <w:sz w:val="28"/>
                <w:szCs w:val="28"/>
              </w:rPr>
              <w:t>投标保证金</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rPr>
                <w:rFonts w:ascii="Arial" w:hAnsi="Arial" w:cs="Arial"/>
                <w:sz w:val="28"/>
                <w:szCs w:val="28"/>
              </w:rPr>
            </w:pPr>
            <w:r>
              <w:rPr>
                <w:rFonts w:hint="eastAsia" w:hAnsi="宋体"/>
                <w:bCs/>
                <w:kern w:val="2"/>
                <w:sz w:val="28"/>
                <w:szCs w:val="28"/>
                <w:lang w:val="en-US" w:eastAsia="zh-CN"/>
              </w:rPr>
              <w:t>无需缴纳</w:t>
            </w:r>
          </w:p>
        </w:tc>
      </w:tr>
      <w:tr>
        <w:tblPrEx>
          <w:tblCellMar>
            <w:top w:w="0" w:type="dxa"/>
            <w:left w:w="0" w:type="dxa"/>
            <w:bottom w:w="0" w:type="dxa"/>
            <w:right w:w="0" w:type="dxa"/>
          </w:tblCellMar>
        </w:tblPrEx>
        <w:trPr>
          <w:trHeight w:val="812"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ascii="Arial" w:hAnsi="Arial" w:cs="Arial"/>
                <w:sz w:val="28"/>
                <w:szCs w:val="28"/>
              </w:rPr>
              <w:t>2.</w:t>
            </w:r>
            <w:r>
              <w:rPr>
                <w:rFonts w:ascii="Arial" w:hAnsi="Arial" w:cs="Arial"/>
                <w:sz w:val="28"/>
                <w:szCs w:val="28"/>
              </w:rPr>
              <w:t>3.4.3</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jc w:val="center"/>
              <w:rPr>
                <w:rFonts w:ascii="Arial" w:hAnsi="Arial" w:cs="Arial"/>
                <w:sz w:val="28"/>
                <w:szCs w:val="28"/>
              </w:rPr>
            </w:pPr>
            <w:r>
              <w:rPr>
                <w:rFonts w:ascii="Arial" w:hAnsi="Arial" w:cs="Arial"/>
                <w:sz w:val="28"/>
                <w:szCs w:val="28"/>
              </w:rPr>
              <w:t>投标保证金的</w:t>
            </w:r>
          </w:p>
          <w:p>
            <w:pPr>
              <w:adjustRightInd w:val="0"/>
              <w:snapToGrid w:val="0"/>
              <w:jc w:val="center"/>
              <w:rPr>
                <w:rFonts w:ascii="Arial" w:hAnsi="Arial" w:cs="Arial"/>
                <w:sz w:val="28"/>
                <w:szCs w:val="28"/>
              </w:rPr>
            </w:pPr>
            <w:r>
              <w:rPr>
                <w:rFonts w:ascii="Arial" w:hAnsi="Arial" w:cs="Arial"/>
                <w:sz w:val="28"/>
                <w:szCs w:val="28"/>
              </w:rPr>
              <w:t>退还</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rPr>
                <w:rFonts w:ascii="Arial" w:hAnsi="Arial" w:cs="Arial"/>
                <w:sz w:val="28"/>
                <w:szCs w:val="28"/>
              </w:rPr>
            </w:pPr>
            <w:r>
              <w:rPr>
                <w:rFonts w:hint="eastAsia" w:ascii="Arial" w:hAnsi="Arial" w:cs="Arial"/>
                <w:sz w:val="28"/>
                <w:szCs w:val="28"/>
                <w:lang w:eastAsia="zh-CN"/>
              </w:rPr>
              <w:t>不退换</w:t>
            </w:r>
          </w:p>
        </w:tc>
      </w:tr>
      <w:tr>
        <w:tblPrEx>
          <w:tblCellMar>
            <w:top w:w="0" w:type="dxa"/>
            <w:left w:w="0" w:type="dxa"/>
            <w:bottom w:w="0" w:type="dxa"/>
            <w:right w:w="0" w:type="dxa"/>
          </w:tblCellMar>
        </w:tblPrEx>
        <w:trPr>
          <w:trHeight w:val="2626"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ascii="Arial" w:hAnsi="Arial" w:cs="Arial"/>
                <w:sz w:val="28"/>
                <w:szCs w:val="28"/>
              </w:rPr>
              <w:t>2.</w:t>
            </w:r>
            <w:r>
              <w:rPr>
                <w:rFonts w:ascii="Arial" w:hAnsi="Arial" w:cs="Arial"/>
                <w:sz w:val="28"/>
                <w:szCs w:val="28"/>
              </w:rPr>
              <w:t>3.4.4</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jc w:val="center"/>
              <w:rPr>
                <w:rFonts w:ascii="Arial" w:hAnsi="Arial" w:cs="Arial"/>
                <w:sz w:val="28"/>
                <w:szCs w:val="28"/>
              </w:rPr>
            </w:pPr>
            <w:r>
              <w:rPr>
                <w:rFonts w:ascii="Arial" w:hAnsi="Arial" w:cs="Arial"/>
                <w:sz w:val="28"/>
                <w:szCs w:val="28"/>
              </w:rPr>
              <w:t>投标保证金不</w:t>
            </w:r>
          </w:p>
          <w:p>
            <w:pPr>
              <w:adjustRightInd w:val="0"/>
              <w:snapToGrid w:val="0"/>
              <w:jc w:val="center"/>
              <w:rPr>
                <w:rFonts w:ascii="Arial" w:hAnsi="Arial" w:cs="Arial"/>
                <w:sz w:val="28"/>
                <w:szCs w:val="28"/>
              </w:rPr>
            </w:pPr>
            <w:r>
              <w:rPr>
                <w:rFonts w:ascii="Arial" w:hAnsi="Arial" w:cs="Arial"/>
                <w:sz w:val="28"/>
                <w:szCs w:val="28"/>
              </w:rPr>
              <w:t>予退还的情形</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rPr>
                <w:snapToGrid w:val="0"/>
                <w:sz w:val="28"/>
                <w:szCs w:val="28"/>
              </w:rPr>
            </w:pPr>
            <w:r>
              <w:rPr>
                <w:snapToGrid w:val="0"/>
                <w:sz w:val="28"/>
                <w:szCs w:val="28"/>
              </w:rPr>
              <w:t>“</w:t>
            </w:r>
            <w:r>
              <w:rPr>
                <w:rFonts w:hint="eastAsia"/>
                <w:snapToGrid w:val="0"/>
                <w:sz w:val="28"/>
                <w:szCs w:val="28"/>
              </w:rPr>
              <w:t>拒签合同</w:t>
            </w:r>
            <w:r>
              <w:rPr>
                <w:snapToGrid w:val="0"/>
                <w:sz w:val="28"/>
                <w:szCs w:val="28"/>
              </w:rPr>
              <w:t>”</w:t>
            </w:r>
            <w:r>
              <w:rPr>
                <w:rFonts w:hint="eastAsia"/>
                <w:snapToGrid w:val="0"/>
                <w:sz w:val="28"/>
                <w:szCs w:val="28"/>
              </w:rPr>
              <w:t>是指：</w:t>
            </w:r>
          </w:p>
          <w:p>
            <w:pPr>
              <w:rPr>
                <w:snapToGrid w:val="0"/>
                <w:sz w:val="28"/>
                <w:szCs w:val="28"/>
              </w:rPr>
            </w:pPr>
            <w:r>
              <w:rPr>
                <w:rFonts w:hint="eastAsia"/>
                <w:snapToGrid w:val="0"/>
                <w:sz w:val="28"/>
                <w:szCs w:val="28"/>
              </w:rPr>
              <w:t>（</w:t>
            </w:r>
            <w:r>
              <w:rPr>
                <w:snapToGrid w:val="0"/>
                <w:sz w:val="28"/>
                <w:szCs w:val="28"/>
              </w:rPr>
              <w:t>1</w:t>
            </w:r>
            <w:r>
              <w:rPr>
                <w:rFonts w:hint="eastAsia"/>
                <w:snapToGrid w:val="0"/>
                <w:sz w:val="28"/>
                <w:szCs w:val="28"/>
              </w:rPr>
              <w:t>）明示不与招标人签订合同；</w:t>
            </w:r>
          </w:p>
          <w:p>
            <w:pPr>
              <w:rPr>
                <w:snapToGrid w:val="0"/>
                <w:sz w:val="28"/>
                <w:szCs w:val="28"/>
              </w:rPr>
            </w:pPr>
            <w:r>
              <w:rPr>
                <w:rFonts w:hint="eastAsia"/>
                <w:snapToGrid w:val="0"/>
                <w:sz w:val="28"/>
                <w:szCs w:val="28"/>
              </w:rPr>
              <w:t>（</w:t>
            </w:r>
            <w:r>
              <w:rPr>
                <w:snapToGrid w:val="0"/>
                <w:sz w:val="28"/>
                <w:szCs w:val="28"/>
              </w:rPr>
              <w:t>2</w:t>
            </w:r>
            <w:r>
              <w:rPr>
                <w:rFonts w:hint="eastAsia"/>
                <w:snapToGrid w:val="0"/>
                <w:sz w:val="28"/>
                <w:szCs w:val="28"/>
              </w:rPr>
              <w:t>）没有明示但不按照招标文件、中标人的投标文件、中标通知书要求与招标人签订合同。</w:t>
            </w:r>
          </w:p>
          <w:p>
            <w:pPr>
              <w:adjustRightInd w:val="0"/>
              <w:snapToGrid w:val="0"/>
              <w:rPr>
                <w:sz w:val="28"/>
                <w:szCs w:val="28"/>
              </w:rPr>
            </w:pPr>
            <w:r>
              <w:rPr>
                <w:rFonts w:hint="eastAsia"/>
                <w:snapToGrid w:val="0"/>
                <w:sz w:val="28"/>
                <w:szCs w:val="28"/>
              </w:rPr>
              <w:t>投标人在投标活动中串通投标、弄虚作假的，投标保证金也不予退还。</w:t>
            </w:r>
          </w:p>
        </w:tc>
      </w:tr>
      <w:tr>
        <w:tblPrEx>
          <w:tblCellMar>
            <w:top w:w="0" w:type="dxa"/>
            <w:left w:w="0" w:type="dxa"/>
            <w:bottom w:w="0" w:type="dxa"/>
            <w:right w:w="0" w:type="dxa"/>
          </w:tblCellMar>
        </w:tblPrEx>
        <w:trPr>
          <w:trHeight w:val="1274"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ascii="Arial" w:hAnsi="Arial" w:cs="Arial"/>
                <w:sz w:val="28"/>
                <w:szCs w:val="28"/>
              </w:rPr>
              <w:t>2.</w:t>
            </w:r>
            <w:r>
              <w:rPr>
                <w:rFonts w:ascii="Arial" w:hAnsi="Arial" w:cs="Arial"/>
                <w:sz w:val="28"/>
                <w:szCs w:val="28"/>
              </w:rPr>
              <w:t>3.5.2</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jc w:val="center"/>
              <w:rPr>
                <w:rFonts w:ascii="Arial" w:hAnsi="Arial" w:cs="Arial"/>
                <w:sz w:val="28"/>
                <w:szCs w:val="28"/>
              </w:rPr>
            </w:pPr>
            <w:r>
              <w:rPr>
                <w:rFonts w:ascii="Arial" w:hAnsi="Arial" w:cs="Arial"/>
                <w:sz w:val="28"/>
                <w:szCs w:val="28"/>
              </w:rPr>
              <w:t>近年财务状况</w:t>
            </w:r>
          </w:p>
          <w:p>
            <w:pPr>
              <w:adjustRightInd w:val="0"/>
              <w:snapToGrid w:val="0"/>
              <w:jc w:val="center"/>
              <w:rPr>
                <w:rFonts w:ascii="Arial" w:hAnsi="Arial" w:cs="Arial"/>
                <w:sz w:val="28"/>
                <w:szCs w:val="28"/>
              </w:rPr>
            </w:pPr>
            <w:r>
              <w:rPr>
                <w:rFonts w:ascii="Arial" w:hAnsi="Arial" w:cs="Arial"/>
                <w:sz w:val="28"/>
                <w:szCs w:val="28"/>
              </w:rPr>
              <w:t>的年份要求</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rPr>
                <w:sz w:val="28"/>
                <w:szCs w:val="28"/>
              </w:rPr>
            </w:pPr>
            <w:r>
              <w:rPr>
                <w:rFonts w:hint="eastAsia"/>
                <w:snapToGrid w:val="0"/>
                <w:sz w:val="28"/>
                <w:szCs w:val="28"/>
              </w:rPr>
              <w:t>近三</w:t>
            </w:r>
            <w:r>
              <w:rPr>
                <w:snapToGrid w:val="0"/>
                <w:sz w:val="28"/>
                <w:szCs w:val="28"/>
              </w:rPr>
              <w:t>年</w:t>
            </w:r>
            <w:r>
              <w:rPr>
                <w:rFonts w:hint="eastAsia"/>
                <w:snapToGrid w:val="0"/>
                <w:sz w:val="28"/>
                <w:szCs w:val="28"/>
              </w:rPr>
              <w:t>（2017年、2018年、2019年）</w:t>
            </w:r>
          </w:p>
        </w:tc>
      </w:tr>
      <w:tr>
        <w:tblPrEx>
          <w:tblCellMar>
            <w:top w:w="0" w:type="dxa"/>
            <w:left w:w="0" w:type="dxa"/>
            <w:bottom w:w="0" w:type="dxa"/>
            <w:right w:w="0" w:type="dxa"/>
          </w:tblCellMar>
        </w:tblPrEx>
        <w:trPr>
          <w:trHeight w:val="1065"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ascii="Arial" w:hAnsi="Arial" w:cs="Arial"/>
                <w:sz w:val="28"/>
                <w:szCs w:val="28"/>
              </w:rPr>
              <w:t>2.</w:t>
            </w:r>
            <w:r>
              <w:rPr>
                <w:rFonts w:ascii="Arial" w:hAnsi="Arial" w:cs="Arial"/>
                <w:sz w:val="28"/>
                <w:szCs w:val="28"/>
              </w:rPr>
              <w:t>3.5.3</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jc w:val="center"/>
              <w:rPr>
                <w:rFonts w:ascii="Arial" w:hAnsi="Arial" w:cs="Arial"/>
                <w:sz w:val="28"/>
                <w:szCs w:val="28"/>
              </w:rPr>
            </w:pPr>
            <w:r>
              <w:rPr>
                <w:rFonts w:ascii="Arial" w:hAnsi="Arial" w:cs="Arial"/>
                <w:sz w:val="28"/>
                <w:szCs w:val="28"/>
              </w:rPr>
              <w:t>近年完成的类</w:t>
            </w:r>
          </w:p>
          <w:p>
            <w:pPr>
              <w:adjustRightInd w:val="0"/>
              <w:snapToGrid w:val="0"/>
              <w:jc w:val="center"/>
              <w:rPr>
                <w:rFonts w:ascii="Arial" w:hAnsi="Arial" w:cs="Arial"/>
                <w:sz w:val="28"/>
                <w:szCs w:val="28"/>
              </w:rPr>
            </w:pPr>
            <w:r>
              <w:rPr>
                <w:rFonts w:ascii="Arial" w:hAnsi="Arial" w:cs="Arial"/>
                <w:sz w:val="28"/>
                <w:szCs w:val="28"/>
              </w:rPr>
              <w:t>似项目的年份</w:t>
            </w:r>
          </w:p>
          <w:p>
            <w:pPr>
              <w:adjustRightInd w:val="0"/>
              <w:snapToGrid w:val="0"/>
              <w:jc w:val="center"/>
              <w:rPr>
                <w:rFonts w:ascii="Arial" w:hAnsi="Arial" w:cs="Arial"/>
                <w:sz w:val="28"/>
                <w:szCs w:val="28"/>
              </w:rPr>
            </w:pPr>
            <w:r>
              <w:rPr>
                <w:rFonts w:ascii="Arial" w:hAnsi="Arial" w:cs="Arial"/>
                <w:sz w:val="28"/>
                <w:szCs w:val="28"/>
              </w:rPr>
              <w:t>要求</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spacing w:line="360" w:lineRule="auto"/>
              <w:rPr>
                <w:sz w:val="28"/>
                <w:szCs w:val="28"/>
              </w:rPr>
            </w:pPr>
            <w:r>
              <w:rPr>
                <w:rFonts w:hint="eastAsia"/>
                <w:snapToGrid w:val="0"/>
                <w:sz w:val="28"/>
                <w:szCs w:val="28"/>
              </w:rPr>
              <w:t>5</w:t>
            </w:r>
            <w:r>
              <w:rPr>
                <w:snapToGrid w:val="0"/>
                <w:sz w:val="28"/>
                <w:szCs w:val="28"/>
              </w:rPr>
              <w:t>年</w:t>
            </w:r>
            <w:r>
              <w:rPr>
                <w:rFonts w:hint="eastAsia"/>
                <w:snapToGrid w:val="0"/>
                <w:sz w:val="28"/>
                <w:szCs w:val="28"/>
              </w:rPr>
              <w:t>（2015年-2019年）</w:t>
            </w:r>
          </w:p>
        </w:tc>
      </w:tr>
      <w:tr>
        <w:tblPrEx>
          <w:tblCellMar>
            <w:top w:w="0" w:type="dxa"/>
            <w:left w:w="0" w:type="dxa"/>
            <w:bottom w:w="0" w:type="dxa"/>
            <w:right w:w="0" w:type="dxa"/>
          </w:tblCellMar>
        </w:tblPrEx>
        <w:trPr>
          <w:trHeight w:val="1081"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ascii="Arial" w:hAnsi="Arial" w:cs="Arial"/>
                <w:sz w:val="28"/>
                <w:szCs w:val="28"/>
              </w:rPr>
              <w:t>2.</w:t>
            </w:r>
            <w:r>
              <w:rPr>
                <w:rFonts w:ascii="Arial" w:hAnsi="Arial" w:cs="Arial"/>
                <w:sz w:val="28"/>
                <w:szCs w:val="28"/>
              </w:rPr>
              <w:t>3.5.5</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jc w:val="center"/>
              <w:rPr>
                <w:rFonts w:ascii="Arial" w:hAnsi="Arial" w:cs="Arial"/>
                <w:sz w:val="28"/>
                <w:szCs w:val="28"/>
              </w:rPr>
            </w:pPr>
            <w:r>
              <w:rPr>
                <w:rFonts w:ascii="Arial" w:hAnsi="Arial" w:cs="Arial"/>
                <w:sz w:val="28"/>
                <w:szCs w:val="28"/>
              </w:rPr>
              <w:t>近年发生的诉</w:t>
            </w:r>
          </w:p>
          <w:p>
            <w:pPr>
              <w:adjustRightInd w:val="0"/>
              <w:snapToGrid w:val="0"/>
              <w:ind w:hanging="120"/>
              <w:jc w:val="center"/>
              <w:rPr>
                <w:rFonts w:ascii="Arial" w:hAnsi="Arial" w:cs="Arial"/>
                <w:sz w:val="28"/>
                <w:szCs w:val="28"/>
              </w:rPr>
            </w:pPr>
            <w:r>
              <w:rPr>
                <w:rFonts w:ascii="Arial" w:hAnsi="Arial" w:cs="Arial"/>
                <w:sz w:val="28"/>
                <w:szCs w:val="28"/>
              </w:rPr>
              <w:t>讼及仲裁情况的年份要求</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spacing w:line="360" w:lineRule="auto"/>
              <w:rPr>
                <w:sz w:val="28"/>
                <w:szCs w:val="28"/>
              </w:rPr>
            </w:pPr>
            <w:r>
              <w:rPr>
                <w:snapToGrid w:val="0"/>
                <w:sz w:val="28"/>
                <w:szCs w:val="28"/>
              </w:rPr>
              <w:t>3</w:t>
            </w:r>
            <w:r>
              <w:rPr>
                <w:rFonts w:hint="eastAsia"/>
                <w:snapToGrid w:val="0"/>
                <w:sz w:val="28"/>
                <w:szCs w:val="28"/>
              </w:rPr>
              <w:t>年（2017年、2018年、2019年）</w:t>
            </w:r>
          </w:p>
        </w:tc>
      </w:tr>
      <w:tr>
        <w:tblPrEx>
          <w:tblCellMar>
            <w:top w:w="0" w:type="dxa"/>
            <w:left w:w="0" w:type="dxa"/>
            <w:bottom w:w="0" w:type="dxa"/>
            <w:right w:w="0" w:type="dxa"/>
          </w:tblCellMar>
        </w:tblPrEx>
        <w:trPr>
          <w:trHeight w:val="786"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ascii="Arial" w:hAnsi="Arial" w:cs="Arial"/>
                <w:sz w:val="28"/>
                <w:szCs w:val="28"/>
              </w:rPr>
              <w:t>2.</w:t>
            </w:r>
            <w:r>
              <w:rPr>
                <w:rFonts w:ascii="Arial" w:hAnsi="Arial" w:cs="Arial"/>
                <w:sz w:val="28"/>
                <w:szCs w:val="28"/>
              </w:rPr>
              <w:t>3.6</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jc w:val="center"/>
              <w:rPr>
                <w:rFonts w:ascii="Arial" w:hAnsi="Arial" w:cs="Arial"/>
                <w:sz w:val="28"/>
                <w:szCs w:val="28"/>
              </w:rPr>
            </w:pPr>
            <w:r>
              <w:rPr>
                <w:rFonts w:ascii="Arial" w:hAnsi="Arial" w:cs="Arial"/>
                <w:sz w:val="28"/>
                <w:szCs w:val="28"/>
              </w:rPr>
              <w:t>是否允许递交</w:t>
            </w:r>
          </w:p>
          <w:p>
            <w:pPr>
              <w:adjustRightInd w:val="0"/>
              <w:snapToGrid w:val="0"/>
              <w:jc w:val="center"/>
              <w:rPr>
                <w:rFonts w:ascii="Arial" w:hAnsi="Arial" w:cs="Arial"/>
                <w:sz w:val="28"/>
                <w:szCs w:val="28"/>
              </w:rPr>
            </w:pPr>
            <w:r>
              <w:rPr>
                <w:rFonts w:ascii="Arial" w:hAnsi="Arial" w:cs="Arial"/>
                <w:sz w:val="28"/>
                <w:szCs w:val="28"/>
              </w:rPr>
              <w:t>备选投标方案</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tcPr>
          <w:p>
            <w:pPr>
              <w:adjustRightInd w:val="0"/>
              <w:snapToGrid w:val="0"/>
              <w:spacing w:after="156" w:afterLines="50"/>
              <w:rPr>
                <w:sz w:val="28"/>
                <w:szCs w:val="28"/>
              </w:rPr>
            </w:pPr>
            <w:r>
              <w:rPr>
                <w:rFonts w:ascii="Arial" w:hAnsi="Arial" w:cs="Arial"/>
                <w:sz w:val="28"/>
                <w:szCs w:val="28"/>
              </w:rPr>
              <w:t>不允许</w:t>
            </w:r>
          </w:p>
        </w:tc>
      </w:tr>
      <w:tr>
        <w:tblPrEx>
          <w:tblCellMar>
            <w:top w:w="0" w:type="dxa"/>
            <w:left w:w="0" w:type="dxa"/>
            <w:bottom w:w="0" w:type="dxa"/>
            <w:right w:w="0" w:type="dxa"/>
          </w:tblCellMar>
        </w:tblPrEx>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ascii="Arial" w:hAnsi="Arial" w:cs="Arial"/>
                <w:sz w:val="28"/>
                <w:szCs w:val="28"/>
              </w:rPr>
              <w:t>2.</w:t>
            </w:r>
            <w:r>
              <w:rPr>
                <w:rFonts w:ascii="Arial" w:hAnsi="Arial" w:cs="Arial"/>
                <w:sz w:val="28"/>
                <w:szCs w:val="28"/>
              </w:rPr>
              <w:t>3.</w:t>
            </w:r>
            <w:r>
              <w:rPr>
                <w:rFonts w:hint="eastAsia" w:ascii="Arial" w:hAnsi="Arial" w:cs="Arial"/>
                <w:sz w:val="28"/>
                <w:szCs w:val="28"/>
              </w:rPr>
              <w:t>9</w:t>
            </w:r>
            <w:r>
              <w:rPr>
                <w:rFonts w:ascii="Arial" w:hAnsi="Arial" w:cs="Arial"/>
                <w:sz w:val="28"/>
                <w:szCs w:val="28"/>
              </w:rPr>
              <w:t>.1</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ascii="Arial" w:hAnsi="Arial" w:cs="Arial"/>
                <w:sz w:val="28"/>
                <w:szCs w:val="28"/>
              </w:rPr>
              <w:t>投标文件格式</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rPr>
                <w:rFonts w:ascii="Arial" w:hAnsi="Arial" w:cs="Arial"/>
                <w:sz w:val="28"/>
                <w:szCs w:val="28"/>
              </w:rPr>
            </w:pPr>
            <w:r>
              <w:rPr>
                <w:rFonts w:hint="eastAsia" w:ascii="Arial" w:hAnsi="Arial" w:cs="Arial"/>
                <w:sz w:val="28"/>
                <w:szCs w:val="28"/>
              </w:rPr>
              <w:t>（1）投标人不得对招标文件格式中的内容进行删减或修改（下划线后括号内备注、填表说明等可以删除）。</w:t>
            </w:r>
          </w:p>
          <w:p>
            <w:pPr>
              <w:adjustRightInd w:val="0"/>
              <w:snapToGrid w:val="0"/>
              <w:spacing w:after="156" w:afterLines="50"/>
              <w:rPr>
                <w:rFonts w:ascii="Arial" w:hAnsi="Arial" w:cs="Arial"/>
                <w:sz w:val="28"/>
                <w:szCs w:val="28"/>
              </w:rPr>
            </w:pPr>
            <w:r>
              <w:rPr>
                <w:rFonts w:hint="eastAsia" w:ascii="Arial" w:hAnsi="Arial" w:cs="Arial"/>
                <w:sz w:val="28"/>
                <w:szCs w:val="28"/>
              </w:rPr>
              <w:t>（2）投标人可以在格式内容之外另行说明和增加相关内容，作为投标文件的组成部分。另行说明或自行增加的内容、以及按投标文件格式在空格（下划线）由投标人填写的内容，不得与招标文件的强制性审查标准和禁止性规定相抵触。</w:t>
            </w:r>
          </w:p>
          <w:p>
            <w:pPr>
              <w:adjustRightInd w:val="0"/>
              <w:snapToGrid w:val="0"/>
              <w:spacing w:after="156" w:afterLines="50"/>
              <w:rPr>
                <w:rFonts w:ascii="Arial" w:hAnsi="Arial" w:cs="Arial"/>
                <w:sz w:val="28"/>
                <w:szCs w:val="28"/>
              </w:rPr>
            </w:pPr>
            <w:r>
              <w:rPr>
                <w:rFonts w:hint="eastAsia" w:ascii="Arial" w:hAnsi="Arial" w:cs="Arial"/>
                <w:sz w:val="28"/>
                <w:szCs w:val="28"/>
              </w:rPr>
              <w:t>（3）按投标文件格式在空格（下划线）由投标人填写的内容，确实没有需要填写的，可以在空格中用“/”标示，也可以不填（空白）。但招标文件中另有规定的从其规定。</w:t>
            </w:r>
          </w:p>
          <w:p>
            <w:pPr>
              <w:adjustRightInd w:val="0"/>
              <w:snapToGrid w:val="0"/>
              <w:spacing w:after="156" w:afterLines="50"/>
              <w:rPr>
                <w:rFonts w:ascii="Arial" w:hAnsi="Arial" w:cs="Arial"/>
                <w:sz w:val="28"/>
                <w:szCs w:val="28"/>
              </w:rPr>
            </w:pPr>
            <w:r>
              <w:rPr>
                <w:rFonts w:hint="eastAsia" w:ascii="Arial" w:hAnsi="Arial" w:cs="Arial"/>
                <w:sz w:val="28"/>
                <w:szCs w:val="28"/>
              </w:rPr>
              <w:t>（4）投标文件应对招标文件提出的所有实质性要求和条件作出实质性响应，并且实质性响应的内容不得互相矛盾。</w:t>
            </w:r>
          </w:p>
          <w:p>
            <w:pPr>
              <w:adjustRightInd w:val="0"/>
              <w:snapToGrid w:val="0"/>
              <w:spacing w:after="156" w:afterLines="50"/>
              <w:rPr>
                <w:rFonts w:ascii="Arial" w:hAnsi="Arial" w:cs="Arial"/>
                <w:sz w:val="28"/>
                <w:szCs w:val="28"/>
              </w:rPr>
            </w:pPr>
            <w:r>
              <w:rPr>
                <w:rFonts w:hint="eastAsia" w:ascii="Arial" w:hAnsi="Arial" w:cs="Arial"/>
                <w:sz w:val="28"/>
                <w:szCs w:val="28"/>
              </w:rPr>
              <w:t>（5）投标文件应内容完整，字迹清晰可辨。投标文件（不包括所附证明材料）字迹或印章模糊导致无法确认关键技术方案、关键工期、关键工程质量保证措施、投标价格的，应作废标处理。</w:t>
            </w:r>
          </w:p>
          <w:p>
            <w:pPr>
              <w:adjustRightInd w:val="0"/>
              <w:snapToGrid w:val="0"/>
              <w:spacing w:after="156" w:afterLines="50"/>
              <w:rPr>
                <w:rFonts w:ascii="Arial" w:hAnsi="Arial" w:cs="Arial"/>
                <w:sz w:val="28"/>
                <w:szCs w:val="28"/>
              </w:rPr>
            </w:pPr>
            <w:r>
              <w:rPr>
                <w:rFonts w:hint="eastAsia" w:ascii="Arial" w:hAnsi="Arial" w:cs="Arial"/>
                <w:sz w:val="28"/>
                <w:szCs w:val="28"/>
              </w:rPr>
              <w:t>（6）投标文件所附证明材料应内容完整并清晰可辨。所附证明材料内容不完整或字迹、印章模糊的，评标委员会应要求投标人提供原件核验。</w:t>
            </w:r>
          </w:p>
          <w:p>
            <w:pPr>
              <w:adjustRightInd w:val="0"/>
              <w:snapToGrid w:val="0"/>
              <w:spacing w:after="156" w:afterLines="50"/>
              <w:rPr>
                <w:rFonts w:ascii="Arial" w:hAnsi="Arial" w:cs="Arial"/>
                <w:sz w:val="28"/>
                <w:szCs w:val="28"/>
              </w:rPr>
            </w:pPr>
            <w:r>
              <w:rPr>
                <w:rFonts w:hint="eastAsia" w:ascii="Arial" w:hAnsi="Arial" w:cs="Arial"/>
                <w:sz w:val="28"/>
                <w:szCs w:val="28"/>
              </w:rPr>
              <w:t>（7）除封面及目录外，其他文字采用双面打印。</w:t>
            </w:r>
          </w:p>
        </w:tc>
      </w:tr>
      <w:tr>
        <w:tblPrEx>
          <w:tblCellMar>
            <w:top w:w="0" w:type="dxa"/>
            <w:left w:w="0" w:type="dxa"/>
            <w:bottom w:w="0" w:type="dxa"/>
            <w:right w:w="0" w:type="dxa"/>
          </w:tblCellMar>
        </w:tblPrEx>
        <w:trPr>
          <w:trHeight w:val="6111"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ascii="Arial" w:hAnsi="Arial" w:cs="Arial"/>
                <w:sz w:val="28"/>
                <w:szCs w:val="28"/>
              </w:rPr>
              <w:t>2.3.9.3</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ascii="Arial" w:hAnsi="Arial" w:cs="Arial"/>
                <w:sz w:val="28"/>
                <w:szCs w:val="28"/>
              </w:rPr>
              <w:t>签字、盖章要求</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rPr>
                <w:rFonts w:ascii="Arial" w:hAnsi="Arial" w:cs="Arial"/>
                <w:sz w:val="28"/>
                <w:szCs w:val="28"/>
              </w:rPr>
            </w:pPr>
            <w:r>
              <w:rPr>
                <w:rFonts w:hint="eastAsia" w:ascii="Arial" w:hAnsi="Arial" w:cs="Arial"/>
                <w:sz w:val="28"/>
                <w:szCs w:val="28"/>
              </w:rPr>
              <w:t>（1）所有要求签字的地方都应用不褪色的墨水或签字笔由本人亲笔手写签字(包括姓和名)，不得用盖章（如签名章、签字章等）代替，也不得由他人代签。</w:t>
            </w:r>
          </w:p>
          <w:p>
            <w:pPr>
              <w:adjustRightInd w:val="0"/>
              <w:snapToGrid w:val="0"/>
              <w:spacing w:after="156" w:afterLines="50"/>
              <w:rPr>
                <w:rFonts w:ascii="Arial" w:hAnsi="Arial" w:cs="Arial"/>
                <w:sz w:val="28"/>
                <w:szCs w:val="28"/>
              </w:rPr>
            </w:pPr>
            <w:r>
              <w:rPr>
                <w:rFonts w:hint="eastAsia" w:ascii="Arial" w:hAnsi="Arial" w:cs="Arial"/>
                <w:sz w:val="28"/>
                <w:szCs w:val="28"/>
              </w:rPr>
              <w:t>（2）所有要求盖章的地方都应加盖投标人单位（法定名称）章（鲜章）,不得使用专用印章（如经济合同章、投标专用章等）或下属单位印章代替。投标工程量清单需全部盖鲜章。</w:t>
            </w:r>
          </w:p>
          <w:p>
            <w:pPr>
              <w:adjustRightInd w:val="0"/>
              <w:snapToGrid w:val="0"/>
              <w:spacing w:after="156" w:afterLines="50"/>
              <w:rPr>
                <w:sz w:val="28"/>
                <w:szCs w:val="28"/>
              </w:rPr>
            </w:pPr>
            <w:r>
              <w:rPr>
                <w:rFonts w:hint="eastAsia" w:ascii="Arial" w:hAnsi="Arial" w:cs="Arial"/>
                <w:sz w:val="28"/>
                <w:szCs w:val="28"/>
              </w:rPr>
              <w:t>（3）投标文件格式中要求投标人“法定代表人或其委托代理人”签字的，如法定代表人亲自投标而不委托代理人投标，由法定代表人签字；如法定代表人授权委托代理人投标，由委托代理人签字，也可由法定代表人签字。</w:t>
            </w:r>
          </w:p>
        </w:tc>
      </w:tr>
      <w:tr>
        <w:tblPrEx>
          <w:tblCellMar>
            <w:top w:w="0" w:type="dxa"/>
            <w:left w:w="0" w:type="dxa"/>
            <w:bottom w:w="0" w:type="dxa"/>
            <w:right w:w="0" w:type="dxa"/>
          </w:tblCellMar>
        </w:tblPrEx>
        <w:trPr>
          <w:trHeight w:val="3022"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ascii="Arial" w:hAnsi="Arial" w:cs="Arial"/>
                <w:sz w:val="28"/>
                <w:szCs w:val="28"/>
              </w:rPr>
              <w:t>2.3.9.4</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rFonts w:ascii="Arial" w:hAnsi="Arial" w:cs="Arial"/>
                <w:sz w:val="28"/>
                <w:szCs w:val="28"/>
              </w:rPr>
            </w:pPr>
            <w:r>
              <w:rPr>
                <w:rFonts w:ascii="Arial" w:hAnsi="Arial" w:cs="Arial"/>
                <w:sz w:val="28"/>
                <w:szCs w:val="28"/>
              </w:rPr>
              <w:t>投标文件副本</w:t>
            </w:r>
          </w:p>
          <w:p>
            <w:pPr>
              <w:adjustRightInd w:val="0"/>
              <w:snapToGrid w:val="0"/>
              <w:spacing w:after="156" w:afterLines="50"/>
              <w:jc w:val="center"/>
              <w:rPr>
                <w:sz w:val="28"/>
                <w:szCs w:val="28"/>
              </w:rPr>
            </w:pPr>
            <w:r>
              <w:rPr>
                <w:rFonts w:ascii="Arial" w:hAnsi="Arial" w:cs="Arial"/>
                <w:sz w:val="28"/>
                <w:szCs w:val="28"/>
              </w:rPr>
              <w:t>份数</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tcPr>
          <w:p>
            <w:pPr>
              <w:tabs>
                <w:tab w:val="left" w:pos="560"/>
              </w:tabs>
              <w:adjustRightInd w:val="0"/>
              <w:snapToGrid w:val="0"/>
              <w:spacing w:after="156" w:afterLines="50"/>
              <w:rPr>
                <w:sz w:val="28"/>
                <w:szCs w:val="28"/>
              </w:rPr>
            </w:pPr>
            <w:r>
              <w:rPr>
                <w:rFonts w:hint="eastAsia" w:ascii="Times New Roman"/>
                <w:snapToGrid w:val="0"/>
                <w:kern w:val="2"/>
                <w:sz w:val="28"/>
                <w:szCs w:val="28"/>
              </w:rPr>
              <w:t>正本</w:t>
            </w:r>
            <w:r>
              <w:rPr>
                <w:rFonts w:hint="eastAsia" w:ascii="Times New Roman"/>
                <w:b/>
                <w:snapToGrid w:val="0"/>
                <w:kern w:val="2"/>
                <w:sz w:val="28"/>
                <w:szCs w:val="28"/>
                <w:u w:val="single"/>
              </w:rPr>
              <w:t>壹</w:t>
            </w:r>
            <w:r>
              <w:rPr>
                <w:rFonts w:hint="eastAsia" w:ascii="Times New Roman"/>
                <w:snapToGrid w:val="0"/>
                <w:kern w:val="2"/>
                <w:sz w:val="28"/>
                <w:szCs w:val="28"/>
              </w:rPr>
              <w:t>份，副本</w:t>
            </w:r>
            <w:r>
              <w:rPr>
                <w:rFonts w:hint="eastAsia" w:ascii="Times New Roman"/>
                <w:b/>
                <w:bCs/>
                <w:snapToGrid w:val="0"/>
                <w:kern w:val="2"/>
                <w:sz w:val="28"/>
                <w:szCs w:val="28"/>
                <w:u w:val="single"/>
              </w:rPr>
              <w:t>贰</w:t>
            </w:r>
            <w:r>
              <w:rPr>
                <w:rFonts w:hint="eastAsia" w:ascii="Times New Roman"/>
                <w:snapToGrid w:val="0"/>
                <w:kern w:val="2"/>
                <w:sz w:val="28"/>
                <w:szCs w:val="28"/>
              </w:rPr>
              <w:t>份，电子文档</w:t>
            </w:r>
            <w:r>
              <w:rPr>
                <w:rFonts w:hint="eastAsia" w:ascii="Times New Roman"/>
                <w:b/>
                <w:snapToGrid w:val="0"/>
                <w:kern w:val="2"/>
                <w:sz w:val="28"/>
                <w:szCs w:val="28"/>
                <w:u w:val="single"/>
              </w:rPr>
              <w:t>贰</w:t>
            </w:r>
            <w:r>
              <w:rPr>
                <w:rFonts w:hint="eastAsia" w:ascii="Times New Roman"/>
                <w:snapToGrid w:val="0"/>
                <w:kern w:val="2"/>
                <w:sz w:val="28"/>
                <w:szCs w:val="28"/>
              </w:rPr>
              <w:t>份（WORD版一份，投标文件正本扫描的PDF版一份，全用</w:t>
            </w:r>
            <w:r>
              <w:rPr>
                <w:rFonts w:ascii="Times New Roman"/>
                <w:snapToGrid w:val="0"/>
                <w:kern w:val="2"/>
                <w:sz w:val="28"/>
                <w:szCs w:val="28"/>
              </w:rPr>
              <w:t>U</w:t>
            </w:r>
            <w:r>
              <w:rPr>
                <w:rFonts w:hint="eastAsia" w:ascii="Times New Roman"/>
                <w:snapToGrid w:val="0"/>
                <w:kern w:val="2"/>
                <w:sz w:val="28"/>
                <w:szCs w:val="28"/>
              </w:rPr>
              <w:t>盘拷贝），中标人需再提供</w:t>
            </w:r>
            <w:r>
              <w:rPr>
                <w:rFonts w:hint="eastAsia" w:ascii="Times New Roman"/>
                <w:b/>
                <w:bCs/>
                <w:snapToGrid w:val="0"/>
                <w:kern w:val="2"/>
                <w:sz w:val="28"/>
                <w:szCs w:val="28"/>
                <w:u w:val="single"/>
              </w:rPr>
              <w:t xml:space="preserve"> 伍 </w:t>
            </w:r>
            <w:r>
              <w:rPr>
                <w:rFonts w:hint="eastAsia" w:ascii="Times New Roman"/>
                <w:snapToGrid w:val="0"/>
                <w:kern w:val="2"/>
                <w:sz w:val="28"/>
                <w:szCs w:val="28"/>
              </w:rPr>
              <w:t>套投标文件副本，费用已含在投标总报价中；</w:t>
            </w:r>
            <w:r>
              <w:rPr>
                <w:rFonts w:hint="eastAsia"/>
                <w:snapToGrid w:val="0"/>
                <w:kern w:val="2"/>
                <w:sz w:val="28"/>
                <w:szCs w:val="28"/>
              </w:rPr>
              <w:t>投标文件副本由其正本复制（复印）而成（包括证明文件）。当副本和正本不一致时，以正本为准，但副本和正本内容不一致造成的评标差错由投标人自行承担。</w:t>
            </w:r>
          </w:p>
        </w:tc>
      </w:tr>
      <w:tr>
        <w:tblPrEx>
          <w:tblCellMar>
            <w:top w:w="0" w:type="dxa"/>
            <w:left w:w="0" w:type="dxa"/>
            <w:bottom w:w="0" w:type="dxa"/>
            <w:right w:w="0" w:type="dxa"/>
          </w:tblCellMar>
        </w:tblPrEx>
        <w:trPr>
          <w:trHeight w:val="5476"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rFonts w:ascii="Arial" w:hAnsi="Arial" w:cs="Arial"/>
                <w:sz w:val="28"/>
                <w:szCs w:val="28"/>
              </w:rPr>
            </w:pPr>
            <w:r>
              <w:rPr>
                <w:rFonts w:hint="eastAsia" w:ascii="Arial" w:hAnsi="Arial" w:cs="Arial"/>
                <w:sz w:val="28"/>
                <w:szCs w:val="28"/>
              </w:rPr>
              <w:t>2.3.9.5</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rFonts w:ascii="Arial" w:hAnsi="Arial" w:cs="Arial"/>
                <w:sz w:val="28"/>
                <w:szCs w:val="28"/>
              </w:rPr>
            </w:pPr>
            <w:r>
              <w:rPr>
                <w:rFonts w:ascii="Arial" w:hAnsi="Arial" w:cs="Arial"/>
                <w:sz w:val="28"/>
                <w:szCs w:val="28"/>
              </w:rPr>
              <w:t>装订要求</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rPr>
                <w:rFonts w:ascii="Arial" w:hAnsi="Arial" w:cs="Arial"/>
                <w:sz w:val="28"/>
                <w:szCs w:val="28"/>
              </w:rPr>
            </w:pPr>
            <w:r>
              <w:rPr>
                <w:rFonts w:ascii="Arial" w:hAnsi="Arial" w:cs="Arial"/>
                <w:sz w:val="28"/>
                <w:szCs w:val="28"/>
              </w:rPr>
              <w:t>投标文件的正本和副本一律用A4复印纸（图、表及证件可以除外）编制和复制。投标文件的正本和副本应采用粘贴方式左侧装订，不得采用活页夹等可随时拆换的方式装订，不得有零散页。投标文件应严格按照第</w:t>
            </w:r>
            <w:r>
              <w:rPr>
                <w:rFonts w:hint="eastAsia" w:ascii="Arial" w:hAnsi="Arial" w:cs="Arial"/>
                <w:sz w:val="28"/>
                <w:szCs w:val="28"/>
              </w:rPr>
              <w:t>八</w:t>
            </w:r>
            <w:r>
              <w:rPr>
                <w:rFonts w:ascii="Arial" w:hAnsi="Arial" w:cs="Arial"/>
                <w:sz w:val="28"/>
                <w:szCs w:val="28"/>
              </w:rPr>
              <w:t>章“投标文件格式”中的目录次序装订；若同一册的内容较多，可装订成若干分册，并在封面标明次序及册数。</w:t>
            </w:r>
          </w:p>
          <w:p>
            <w:pPr>
              <w:adjustRightInd w:val="0"/>
              <w:snapToGrid w:val="0"/>
              <w:spacing w:after="156" w:afterLines="50"/>
              <w:rPr>
                <w:rFonts w:ascii="Arial" w:hAnsi="Arial" w:cs="Arial"/>
                <w:sz w:val="28"/>
                <w:szCs w:val="28"/>
              </w:rPr>
            </w:pPr>
            <w:r>
              <w:rPr>
                <w:rFonts w:ascii="Arial" w:hAnsi="Arial" w:cs="Arial"/>
                <w:sz w:val="28"/>
                <w:szCs w:val="28"/>
              </w:rPr>
              <w:t>投标文件中的证明、证件及附件等的复制件应集中紧附在相应正文内容后面，并尽量与前面正文部分的顺序相对应。</w:t>
            </w:r>
          </w:p>
          <w:p>
            <w:pPr>
              <w:adjustRightInd w:val="0"/>
              <w:snapToGrid w:val="0"/>
              <w:spacing w:after="156" w:afterLines="50"/>
              <w:rPr>
                <w:snapToGrid w:val="0"/>
                <w:sz w:val="28"/>
                <w:szCs w:val="28"/>
              </w:rPr>
            </w:pPr>
            <w:r>
              <w:rPr>
                <w:rFonts w:ascii="Arial" w:hAnsi="Arial" w:cs="Arial"/>
                <w:sz w:val="28"/>
                <w:szCs w:val="28"/>
              </w:rPr>
              <w:t>修改的投标文件的装订也应按本要求办理。</w:t>
            </w:r>
          </w:p>
        </w:tc>
      </w:tr>
      <w:tr>
        <w:tblPrEx>
          <w:tblCellMar>
            <w:top w:w="0" w:type="dxa"/>
            <w:left w:w="0" w:type="dxa"/>
            <w:bottom w:w="0" w:type="dxa"/>
            <w:right w:w="0" w:type="dxa"/>
          </w:tblCellMar>
        </w:tblPrEx>
        <w:trPr>
          <w:trHeight w:val="4372" w:hRule="exact"/>
        </w:trPr>
        <w:tc>
          <w:tcPr>
            <w:tcW w:w="1083"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8"/>
                <w:szCs w:val="28"/>
              </w:rPr>
            </w:pPr>
            <w:r>
              <w:rPr>
                <w:rFonts w:hint="eastAsia" w:ascii="Arial" w:hAnsi="Arial" w:cs="Arial"/>
                <w:sz w:val="28"/>
                <w:szCs w:val="28"/>
              </w:rPr>
              <w:t>2.</w:t>
            </w:r>
            <w:r>
              <w:rPr>
                <w:rFonts w:ascii="Arial" w:hAnsi="Arial" w:cs="Arial"/>
                <w:sz w:val="28"/>
                <w:szCs w:val="28"/>
              </w:rPr>
              <w:t>4.1.1</w:t>
            </w: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after="156" w:afterLines="50"/>
              <w:jc w:val="center"/>
              <w:rPr>
                <w:rFonts w:ascii="Arial" w:hAnsi="Arial" w:cs="Arial"/>
                <w:sz w:val="28"/>
                <w:szCs w:val="28"/>
              </w:rPr>
            </w:pPr>
            <w:r>
              <w:rPr>
                <w:rFonts w:ascii="Arial" w:hAnsi="Arial" w:cs="Arial"/>
                <w:sz w:val="28"/>
                <w:szCs w:val="28"/>
              </w:rPr>
              <w:t>投标文件的包</w:t>
            </w:r>
          </w:p>
          <w:p>
            <w:pPr>
              <w:adjustRightInd w:val="0"/>
              <w:snapToGrid w:val="0"/>
              <w:spacing w:after="156" w:afterLines="50"/>
              <w:jc w:val="center"/>
              <w:rPr>
                <w:rFonts w:ascii="Arial" w:hAnsi="Arial" w:cs="Arial"/>
                <w:sz w:val="28"/>
                <w:szCs w:val="28"/>
              </w:rPr>
            </w:pPr>
            <w:r>
              <w:rPr>
                <w:rFonts w:ascii="Arial" w:hAnsi="Arial" w:cs="Arial"/>
                <w:sz w:val="28"/>
                <w:szCs w:val="28"/>
              </w:rPr>
              <w:t>装和密封</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pStyle w:val="9"/>
              <w:tabs>
                <w:tab w:val="left" w:pos="0"/>
                <w:tab w:val="left" w:pos="8505"/>
              </w:tabs>
              <w:rPr>
                <w:rFonts w:ascii="Times New Roman" w:cs="Calibri"/>
                <w:snapToGrid w:val="0"/>
                <w:kern w:val="2"/>
                <w:sz w:val="28"/>
                <w:szCs w:val="28"/>
                <w:lang w:val="en-US"/>
              </w:rPr>
            </w:pPr>
            <w:r>
              <w:rPr>
                <w:rFonts w:hint="eastAsia" w:ascii="Times New Roman" w:cs="Calibri"/>
                <w:snapToGrid w:val="0"/>
                <w:kern w:val="2"/>
                <w:sz w:val="28"/>
                <w:szCs w:val="28"/>
                <w:lang w:val="en-US"/>
              </w:rPr>
              <w:t>投标文件的正本（含电子档）、副本应分开包装，副本一个包装，当副本超过一份时，投标人可以每一份副本一个包装。封面上应标记“正本”或“副本”。每一个包装都应在其封套的封口处加贴封条，并在封套的封口处加盖投标人单位章及法定代表人章（鲜章）。</w:t>
            </w:r>
          </w:p>
        </w:tc>
      </w:tr>
      <w:tr>
        <w:tblPrEx>
          <w:tblCellMar>
            <w:top w:w="0" w:type="dxa"/>
            <w:left w:w="0" w:type="dxa"/>
            <w:bottom w:w="0" w:type="dxa"/>
            <w:right w:w="0" w:type="dxa"/>
          </w:tblCellMar>
        </w:tblPrEx>
        <w:trPr>
          <w:trHeight w:val="2215" w:hRule="exact"/>
        </w:trPr>
        <w:tc>
          <w:tcPr>
            <w:tcW w:w="1083"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8"/>
                <w:szCs w:val="28"/>
              </w:rPr>
            </w:pPr>
            <w:r>
              <w:rPr>
                <w:rFonts w:hint="eastAsia" w:ascii="Arial" w:hAnsi="Arial" w:cs="Arial"/>
                <w:sz w:val="28"/>
                <w:szCs w:val="28"/>
              </w:rPr>
              <w:t>2.</w:t>
            </w:r>
            <w:r>
              <w:rPr>
                <w:rFonts w:ascii="Arial" w:hAnsi="Arial" w:cs="Arial"/>
                <w:sz w:val="28"/>
                <w:szCs w:val="28"/>
              </w:rPr>
              <w:t>4.1.2</w:t>
            </w: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8"/>
                <w:szCs w:val="28"/>
              </w:rPr>
            </w:pPr>
            <w:r>
              <w:rPr>
                <w:rFonts w:ascii="Arial" w:hAnsi="Arial" w:cs="Arial"/>
                <w:sz w:val="28"/>
                <w:szCs w:val="28"/>
              </w:rPr>
              <w:t>封套上写明</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rPr>
                <w:snapToGrid w:val="0"/>
                <w:sz w:val="28"/>
                <w:szCs w:val="28"/>
              </w:rPr>
            </w:pPr>
            <w:r>
              <w:rPr>
                <w:rFonts w:hint="eastAsia"/>
                <w:snapToGrid w:val="0"/>
                <w:sz w:val="28"/>
                <w:szCs w:val="28"/>
              </w:rPr>
              <w:t>招标人的地址：</w:t>
            </w:r>
            <w:r>
              <w:rPr>
                <w:rFonts w:hint="eastAsia"/>
                <w:snapToGrid w:val="0"/>
                <w:sz w:val="28"/>
                <w:szCs w:val="28"/>
                <w:u w:val="single"/>
              </w:rPr>
              <w:t>四川省攀枝花市西区建福巷</w:t>
            </w:r>
            <w:r>
              <w:rPr>
                <w:snapToGrid w:val="0"/>
                <w:sz w:val="28"/>
                <w:szCs w:val="28"/>
                <w:u w:val="single"/>
              </w:rPr>
              <w:t>88</w:t>
            </w:r>
            <w:r>
              <w:rPr>
                <w:rFonts w:hint="eastAsia"/>
                <w:snapToGrid w:val="0"/>
                <w:sz w:val="28"/>
                <w:szCs w:val="28"/>
                <w:u w:val="single"/>
              </w:rPr>
              <w:t>号</w:t>
            </w:r>
          </w:p>
          <w:p>
            <w:pPr>
              <w:rPr>
                <w:snapToGrid w:val="0"/>
                <w:sz w:val="28"/>
                <w:szCs w:val="28"/>
              </w:rPr>
            </w:pPr>
            <w:r>
              <w:rPr>
                <w:rFonts w:hint="eastAsia"/>
                <w:snapToGrid w:val="0"/>
                <w:sz w:val="28"/>
                <w:szCs w:val="28"/>
              </w:rPr>
              <w:t>招标人名称：</w:t>
            </w:r>
            <w:r>
              <w:rPr>
                <w:rFonts w:hint="eastAsia"/>
                <w:snapToGrid w:val="0"/>
                <w:sz w:val="28"/>
                <w:szCs w:val="28"/>
                <w:u w:val="single"/>
              </w:rPr>
              <w:t>四川省能投攀枝花水电开发有限公司</w:t>
            </w:r>
          </w:p>
          <w:p>
            <w:pPr>
              <w:rPr>
                <w:snapToGrid w:val="0"/>
                <w:sz w:val="28"/>
                <w:szCs w:val="28"/>
              </w:rPr>
            </w:pPr>
            <w:r>
              <w:rPr>
                <w:rFonts w:hint="eastAsia" w:ascii="Arial" w:hAnsi="Arial"/>
                <w:bCs/>
                <w:sz w:val="28"/>
                <w:szCs w:val="28"/>
              </w:rPr>
              <w:t>金沙水电站标识标牌采购及安装</w:t>
            </w:r>
            <w:r>
              <w:rPr>
                <w:rFonts w:hint="eastAsia"/>
                <w:snapToGrid w:val="0"/>
                <w:sz w:val="28"/>
                <w:szCs w:val="28"/>
              </w:rPr>
              <w:t>投标文件</w:t>
            </w:r>
          </w:p>
          <w:p>
            <w:pPr>
              <w:tabs>
                <w:tab w:val="left" w:pos="2160"/>
                <w:tab w:val="left" w:pos="3020"/>
                <w:tab w:val="left" w:pos="3860"/>
                <w:tab w:val="left" w:pos="4720"/>
                <w:tab w:val="left" w:pos="5560"/>
              </w:tabs>
              <w:adjustRightInd w:val="0"/>
              <w:snapToGrid w:val="0"/>
              <w:spacing w:after="156" w:afterLines="50"/>
              <w:rPr>
                <w:rFonts w:ascii="Arial" w:hAnsi="Arial" w:cs="Arial"/>
                <w:sz w:val="28"/>
                <w:szCs w:val="28"/>
              </w:rPr>
            </w:pPr>
            <w:r>
              <w:rPr>
                <w:rFonts w:hint="eastAsia"/>
                <w:snapToGrid w:val="0"/>
                <w:sz w:val="28"/>
                <w:szCs w:val="28"/>
              </w:rPr>
              <w:t>在</w:t>
            </w:r>
            <w:r>
              <w:rPr>
                <w:snapToGrid w:val="0"/>
                <w:sz w:val="28"/>
                <w:szCs w:val="28"/>
                <w:u w:val="single"/>
              </w:rPr>
              <w:t xml:space="preserve">    </w:t>
            </w:r>
            <w:r>
              <w:rPr>
                <w:rFonts w:hint="eastAsia"/>
                <w:snapToGrid w:val="0"/>
                <w:sz w:val="28"/>
                <w:szCs w:val="28"/>
              </w:rPr>
              <w:t>年</w:t>
            </w:r>
            <w:r>
              <w:rPr>
                <w:snapToGrid w:val="0"/>
                <w:sz w:val="28"/>
                <w:szCs w:val="28"/>
                <w:u w:val="single"/>
              </w:rPr>
              <w:t xml:space="preserve">    </w:t>
            </w:r>
            <w:r>
              <w:rPr>
                <w:rFonts w:hint="eastAsia"/>
                <w:snapToGrid w:val="0"/>
                <w:sz w:val="28"/>
                <w:szCs w:val="28"/>
              </w:rPr>
              <w:t>月</w:t>
            </w:r>
            <w:r>
              <w:rPr>
                <w:snapToGrid w:val="0"/>
                <w:sz w:val="28"/>
                <w:szCs w:val="28"/>
                <w:u w:val="single"/>
              </w:rPr>
              <w:t xml:space="preserve">    </w:t>
            </w:r>
            <w:r>
              <w:rPr>
                <w:rFonts w:hint="eastAsia"/>
                <w:snapToGrid w:val="0"/>
                <w:sz w:val="28"/>
                <w:szCs w:val="28"/>
              </w:rPr>
              <w:t>日</w:t>
            </w:r>
            <w:r>
              <w:rPr>
                <w:snapToGrid w:val="0"/>
                <w:sz w:val="28"/>
                <w:szCs w:val="28"/>
                <w:u w:val="single"/>
              </w:rPr>
              <w:t xml:space="preserve">    </w:t>
            </w:r>
            <w:r>
              <w:rPr>
                <w:rFonts w:hint="eastAsia"/>
                <w:snapToGrid w:val="0"/>
                <w:sz w:val="28"/>
                <w:szCs w:val="28"/>
              </w:rPr>
              <w:t>时</w:t>
            </w:r>
            <w:r>
              <w:rPr>
                <w:snapToGrid w:val="0"/>
                <w:sz w:val="28"/>
                <w:szCs w:val="28"/>
                <w:u w:val="single"/>
              </w:rPr>
              <w:t xml:space="preserve">    </w:t>
            </w:r>
            <w:r>
              <w:rPr>
                <w:rFonts w:hint="eastAsia"/>
                <w:snapToGrid w:val="0"/>
                <w:sz w:val="28"/>
                <w:szCs w:val="28"/>
              </w:rPr>
              <w:t>分前不得开启</w:t>
            </w:r>
          </w:p>
        </w:tc>
      </w:tr>
      <w:tr>
        <w:tblPrEx>
          <w:tblCellMar>
            <w:top w:w="0" w:type="dxa"/>
            <w:left w:w="0" w:type="dxa"/>
            <w:bottom w:w="0" w:type="dxa"/>
            <w:right w:w="0" w:type="dxa"/>
          </w:tblCellMar>
        </w:tblPrEx>
        <w:trPr>
          <w:trHeight w:val="731" w:hRule="exact"/>
        </w:trPr>
        <w:tc>
          <w:tcPr>
            <w:tcW w:w="1083"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Arial" w:hAnsi="Arial" w:cs="Arial"/>
                <w:sz w:val="28"/>
                <w:szCs w:val="28"/>
              </w:rPr>
            </w:pPr>
            <w:r>
              <w:rPr>
                <w:rFonts w:hint="eastAsia" w:ascii="Arial" w:hAnsi="Arial" w:cs="Arial"/>
                <w:sz w:val="28"/>
                <w:szCs w:val="28"/>
              </w:rPr>
              <w:t>2.4.2.1</w:t>
            </w: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adjustRightInd w:val="0"/>
              <w:spacing w:before="90"/>
              <w:jc w:val="center"/>
              <w:rPr>
                <w:rFonts w:ascii="Arial" w:hAnsi="Arial" w:cs="Arial"/>
                <w:sz w:val="28"/>
                <w:szCs w:val="28"/>
              </w:rPr>
            </w:pPr>
            <w:r>
              <w:rPr>
                <w:rFonts w:ascii="Arial" w:hAnsi="Arial" w:cs="Arial"/>
                <w:sz w:val="28"/>
                <w:szCs w:val="28"/>
              </w:rPr>
              <w:t>投标截止时间</w:t>
            </w:r>
          </w:p>
        </w:tc>
        <w:tc>
          <w:tcPr>
            <w:tcW w:w="5670" w:type="dxa"/>
            <w:tcBorders>
              <w:top w:val="single" w:color="000000" w:sz="4" w:space="0"/>
              <w:left w:val="single" w:color="000000" w:sz="4" w:space="0"/>
              <w:bottom w:val="single" w:color="000000" w:sz="4" w:space="0"/>
              <w:right w:val="single" w:color="000000" w:sz="4" w:space="0"/>
            </w:tcBorders>
            <w:vAlign w:val="center"/>
          </w:tcPr>
          <w:p>
            <w:pPr>
              <w:adjustRightInd w:val="0"/>
              <w:rPr>
                <w:b/>
                <w:kern w:val="2"/>
                <w:sz w:val="28"/>
                <w:szCs w:val="28"/>
              </w:rPr>
            </w:pPr>
            <w:r>
              <w:rPr>
                <w:rFonts w:hint="eastAsia"/>
                <w:kern w:val="2"/>
                <w:sz w:val="28"/>
                <w:szCs w:val="28"/>
                <w:u w:val="single"/>
              </w:rPr>
              <w:t xml:space="preserve">    </w:t>
            </w:r>
            <w:r>
              <w:rPr>
                <w:rFonts w:hint="eastAsia"/>
                <w:kern w:val="2"/>
                <w:sz w:val="28"/>
                <w:szCs w:val="28"/>
              </w:rPr>
              <w:t>年</w:t>
            </w:r>
            <w:r>
              <w:rPr>
                <w:rFonts w:hint="eastAsia"/>
                <w:kern w:val="2"/>
                <w:sz w:val="28"/>
                <w:szCs w:val="28"/>
                <w:u w:val="single"/>
              </w:rPr>
              <w:t xml:space="preserve">    </w:t>
            </w:r>
            <w:r>
              <w:rPr>
                <w:rFonts w:hint="eastAsia"/>
                <w:kern w:val="2"/>
                <w:sz w:val="28"/>
                <w:szCs w:val="28"/>
              </w:rPr>
              <w:t>月</w:t>
            </w:r>
            <w:r>
              <w:rPr>
                <w:rFonts w:hint="eastAsia"/>
                <w:kern w:val="2"/>
                <w:sz w:val="28"/>
                <w:szCs w:val="28"/>
                <w:u w:val="single"/>
              </w:rPr>
              <w:t xml:space="preserve">    </w:t>
            </w:r>
            <w:r>
              <w:rPr>
                <w:rFonts w:hint="eastAsia"/>
                <w:kern w:val="2"/>
                <w:sz w:val="28"/>
                <w:szCs w:val="28"/>
              </w:rPr>
              <w:t>日</w:t>
            </w:r>
            <w:r>
              <w:rPr>
                <w:rFonts w:hint="eastAsia"/>
                <w:kern w:val="2"/>
                <w:sz w:val="28"/>
                <w:szCs w:val="28"/>
                <w:u w:val="single"/>
              </w:rPr>
              <w:t xml:space="preserve">     </w:t>
            </w:r>
            <w:r>
              <w:rPr>
                <w:rFonts w:hint="eastAsia"/>
                <w:kern w:val="2"/>
                <w:sz w:val="28"/>
                <w:szCs w:val="28"/>
              </w:rPr>
              <w:t>时</w:t>
            </w:r>
            <w:r>
              <w:rPr>
                <w:rFonts w:hint="eastAsia"/>
                <w:kern w:val="2"/>
                <w:sz w:val="28"/>
                <w:szCs w:val="28"/>
                <w:u w:val="single"/>
              </w:rPr>
              <w:t xml:space="preserve">    </w:t>
            </w:r>
            <w:r>
              <w:rPr>
                <w:rFonts w:hint="eastAsia"/>
                <w:kern w:val="2"/>
                <w:sz w:val="28"/>
                <w:szCs w:val="28"/>
              </w:rPr>
              <w:t>分</w:t>
            </w:r>
          </w:p>
        </w:tc>
      </w:tr>
      <w:tr>
        <w:tblPrEx>
          <w:tblCellMar>
            <w:top w:w="0" w:type="dxa"/>
            <w:left w:w="0" w:type="dxa"/>
            <w:bottom w:w="0" w:type="dxa"/>
            <w:right w:w="0" w:type="dxa"/>
          </w:tblCellMar>
        </w:tblPrEx>
        <w:trPr>
          <w:trHeight w:val="731" w:hRule="exact"/>
        </w:trPr>
        <w:tc>
          <w:tcPr>
            <w:tcW w:w="1083"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8"/>
                <w:szCs w:val="28"/>
              </w:rPr>
            </w:pPr>
            <w:r>
              <w:rPr>
                <w:rFonts w:hint="eastAsia" w:ascii="Arial" w:hAnsi="Arial" w:cs="Arial"/>
                <w:sz w:val="28"/>
                <w:szCs w:val="28"/>
              </w:rPr>
              <w:t>2.</w:t>
            </w:r>
            <w:r>
              <w:rPr>
                <w:rFonts w:ascii="Arial" w:hAnsi="Arial" w:cs="Arial"/>
                <w:sz w:val="28"/>
                <w:szCs w:val="28"/>
              </w:rPr>
              <w:t>4.2.2</w:t>
            </w: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adjustRightInd w:val="0"/>
              <w:spacing w:before="90"/>
              <w:jc w:val="center"/>
              <w:rPr>
                <w:rFonts w:ascii="Arial" w:hAnsi="Arial" w:cs="Arial"/>
                <w:sz w:val="28"/>
                <w:szCs w:val="28"/>
              </w:rPr>
            </w:pPr>
            <w:r>
              <w:rPr>
                <w:rFonts w:ascii="Arial" w:hAnsi="Arial" w:cs="Arial"/>
                <w:sz w:val="28"/>
                <w:szCs w:val="28"/>
              </w:rPr>
              <w:t>递交投标文件</w:t>
            </w:r>
          </w:p>
          <w:p>
            <w:pPr>
              <w:adjustRightInd w:val="0"/>
              <w:jc w:val="center"/>
              <w:rPr>
                <w:sz w:val="28"/>
                <w:szCs w:val="28"/>
              </w:rPr>
            </w:pPr>
            <w:r>
              <w:rPr>
                <w:rFonts w:ascii="Arial" w:hAnsi="Arial" w:cs="Arial"/>
                <w:sz w:val="28"/>
                <w:szCs w:val="28"/>
              </w:rPr>
              <w:t>地点</w:t>
            </w:r>
          </w:p>
        </w:tc>
        <w:tc>
          <w:tcPr>
            <w:tcW w:w="5670" w:type="dxa"/>
            <w:tcBorders>
              <w:top w:val="single" w:color="000000" w:sz="4" w:space="0"/>
              <w:left w:val="single" w:color="000000" w:sz="4" w:space="0"/>
              <w:bottom w:val="single" w:color="000000" w:sz="4" w:space="0"/>
              <w:right w:val="single" w:color="000000" w:sz="4" w:space="0"/>
            </w:tcBorders>
            <w:vAlign w:val="center"/>
          </w:tcPr>
          <w:p>
            <w:pPr>
              <w:adjustRightInd w:val="0"/>
              <w:rPr>
                <w:rFonts w:hint="default" w:eastAsia="宋体"/>
                <w:sz w:val="28"/>
                <w:szCs w:val="28"/>
                <w:lang w:val="en-US" w:eastAsia="zh-CN"/>
              </w:rPr>
            </w:pPr>
            <w:r>
              <w:rPr>
                <w:rFonts w:hint="eastAsia"/>
                <w:bCs/>
                <w:kern w:val="2"/>
                <w:sz w:val="28"/>
                <w:szCs w:val="28"/>
                <w:lang w:eastAsia="zh-CN"/>
              </w:rPr>
              <w:t>四川省攀枝花市西区建福巷</w:t>
            </w:r>
            <w:r>
              <w:rPr>
                <w:rFonts w:hint="eastAsia"/>
                <w:bCs/>
                <w:kern w:val="2"/>
                <w:sz w:val="28"/>
                <w:szCs w:val="28"/>
                <w:lang w:val="en-US" w:eastAsia="zh-CN"/>
              </w:rPr>
              <w:t>88号四川省能投攀枝花水电开发有限公司办公楼5楼508会议室</w:t>
            </w:r>
          </w:p>
        </w:tc>
      </w:tr>
      <w:tr>
        <w:tblPrEx>
          <w:tblCellMar>
            <w:top w:w="0" w:type="dxa"/>
            <w:left w:w="0" w:type="dxa"/>
            <w:bottom w:w="0" w:type="dxa"/>
            <w:right w:w="0" w:type="dxa"/>
          </w:tblCellMar>
        </w:tblPrEx>
        <w:trPr>
          <w:trHeight w:val="645" w:hRule="exact"/>
        </w:trPr>
        <w:tc>
          <w:tcPr>
            <w:tcW w:w="1083" w:type="dxa"/>
            <w:tcBorders>
              <w:top w:val="single" w:color="000000" w:sz="4" w:space="0"/>
              <w:left w:val="single" w:color="000000" w:sz="4" w:space="0"/>
              <w:bottom w:val="single" w:color="auto" w:sz="4" w:space="0"/>
              <w:right w:val="single" w:color="000000" w:sz="4" w:space="0"/>
            </w:tcBorders>
            <w:vAlign w:val="center"/>
          </w:tcPr>
          <w:p>
            <w:pPr>
              <w:adjustRightInd w:val="0"/>
              <w:jc w:val="center"/>
              <w:rPr>
                <w:sz w:val="28"/>
                <w:szCs w:val="28"/>
              </w:rPr>
            </w:pPr>
            <w:r>
              <w:rPr>
                <w:rFonts w:hint="eastAsia" w:ascii="Arial" w:hAnsi="Arial" w:cs="Arial"/>
                <w:sz w:val="28"/>
                <w:szCs w:val="28"/>
              </w:rPr>
              <w:t>2.</w:t>
            </w:r>
            <w:r>
              <w:rPr>
                <w:rFonts w:ascii="Arial" w:hAnsi="Arial" w:cs="Arial"/>
                <w:sz w:val="28"/>
                <w:szCs w:val="28"/>
              </w:rPr>
              <w:t>4.2.3</w:t>
            </w:r>
          </w:p>
        </w:tc>
        <w:tc>
          <w:tcPr>
            <w:tcW w:w="1701" w:type="dxa"/>
            <w:gridSpan w:val="2"/>
            <w:tcBorders>
              <w:top w:val="single" w:color="000000" w:sz="4" w:space="0"/>
              <w:left w:val="single" w:color="000000" w:sz="4" w:space="0"/>
              <w:bottom w:val="single" w:color="auto" w:sz="4" w:space="0"/>
              <w:right w:val="single" w:color="000000" w:sz="4" w:space="0"/>
            </w:tcBorders>
            <w:vAlign w:val="center"/>
          </w:tcPr>
          <w:p>
            <w:pPr>
              <w:adjustRightInd w:val="0"/>
              <w:jc w:val="center"/>
              <w:rPr>
                <w:rFonts w:ascii="Arial" w:hAnsi="Arial" w:cs="Arial"/>
                <w:sz w:val="28"/>
                <w:szCs w:val="28"/>
              </w:rPr>
            </w:pPr>
            <w:r>
              <w:rPr>
                <w:rFonts w:ascii="Arial" w:hAnsi="Arial" w:cs="Arial"/>
                <w:sz w:val="28"/>
                <w:szCs w:val="28"/>
              </w:rPr>
              <w:t>是否退还投标</w:t>
            </w:r>
          </w:p>
          <w:p>
            <w:pPr>
              <w:adjustRightInd w:val="0"/>
              <w:jc w:val="center"/>
              <w:rPr>
                <w:sz w:val="28"/>
                <w:szCs w:val="28"/>
              </w:rPr>
            </w:pPr>
            <w:r>
              <w:rPr>
                <w:rFonts w:ascii="Arial" w:hAnsi="Arial" w:cs="Arial"/>
                <w:sz w:val="28"/>
                <w:szCs w:val="28"/>
              </w:rPr>
              <w:t>文件</w:t>
            </w:r>
          </w:p>
        </w:tc>
        <w:tc>
          <w:tcPr>
            <w:tcW w:w="5670" w:type="dxa"/>
            <w:tcBorders>
              <w:top w:val="single" w:color="000000" w:sz="4" w:space="0"/>
              <w:left w:val="single" w:color="000000" w:sz="4" w:space="0"/>
              <w:bottom w:val="single" w:color="auto" w:sz="4" w:space="0"/>
              <w:right w:val="single" w:color="000000" w:sz="4" w:space="0"/>
            </w:tcBorders>
            <w:tcMar>
              <w:top w:w="57" w:type="dxa"/>
              <w:left w:w="57" w:type="dxa"/>
              <w:bottom w:w="57" w:type="dxa"/>
              <w:right w:w="57" w:type="dxa"/>
            </w:tcMar>
            <w:vAlign w:val="center"/>
          </w:tcPr>
          <w:p>
            <w:pPr>
              <w:adjustRightInd w:val="0"/>
              <w:spacing w:before="90"/>
              <w:rPr>
                <w:sz w:val="28"/>
                <w:szCs w:val="28"/>
              </w:rPr>
            </w:pPr>
            <w:r>
              <w:rPr>
                <w:rFonts w:ascii="Arial" w:hAnsi="Arial" w:cs="Arial"/>
                <w:sz w:val="28"/>
                <w:szCs w:val="28"/>
              </w:rPr>
              <w:t>否</w:t>
            </w:r>
          </w:p>
        </w:tc>
      </w:tr>
      <w:tr>
        <w:tblPrEx>
          <w:tblCellMar>
            <w:top w:w="0" w:type="dxa"/>
            <w:left w:w="0" w:type="dxa"/>
            <w:bottom w:w="0" w:type="dxa"/>
            <w:right w:w="0" w:type="dxa"/>
          </w:tblCellMar>
        </w:tblPrEx>
        <w:trPr>
          <w:trHeight w:val="2449" w:hRule="exact"/>
        </w:trPr>
        <w:tc>
          <w:tcPr>
            <w:tcW w:w="1083" w:type="dxa"/>
            <w:tcBorders>
              <w:top w:val="single" w:color="auto" w:sz="4" w:space="0"/>
              <w:left w:val="single" w:color="000000" w:sz="4" w:space="0"/>
              <w:bottom w:val="single" w:color="000000" w:sz="4" w:space="0"/>
              <w:right w:val="single" w:color="000000" w:sz="4" w:space="0"/>
            </w:tcBorders>
            <w:vAlign w:val="center"/>
          </w:tcPr>
          <w:p>
            <w:pPr>
              <w:adjustRightInd w:val="0"/>
              <w:jc w:val="center"/>
              <w:rPr>
                <w:rFonts w:ascii="Arial" w:hAnsi="Arial" w:cs="Arial"/>
                <w:sz w:val="28"/>
                <w:szCs w:val="28"/>
              </w:rPr>
            </w:pPr>
            <w:r>
              <w:rPr>
                <w:rFonts w:hint="eastAsia" w:ascii="Arial" w:hAnsi="Arial" w:cs="Arial"/>
                <w:sz w:val="28"/>
                <w:szCs w:val="28"/>
              </w:rPr>
              <w:t>2.</w:t>
            </w:r>
            <w:r>
              <w:rPr>
                <w:rFonts w:ascii="Arial" w:hAnsi="Arial" w:cs="Arial"/>
                <w:sz w:val="28"/>
                <w:szCs w:val="28"/>
              </w:rPr>
              <w:t>4.2.</w:t>
            </w:r>
            <w:r>
              <w:rPr>
                <w:rFonts w:hint="eastAsia" w:ascii="Arial" w:hAnsi="Arial" w:cs="Arial"/>
                <w:sz w:val="28"/>
                <w:szCs w:val="28"/>
              </w:rPr>
              <w:t>4</w:t>
            </w:r>
          </w:p>
        </w:tc>
        <w:tc>
          <w:tcPr>
            <w:tcW w:w="1701" w:type="dxa"/>
            <w:gridSpan w:val="2"/>
            <w:tcBorders>
              <w:top w:val="single" w:color="auto" w:sz="4" w:space="0"/>
              <w:left w:val="single" w:color="000000" w:sz="4" w:space="0"/>
              <w:bottom w:val="single" w:color="000000" w:sz="4" w:space="0"/>
              <w:right w:val="single" w:color="000000" w:sz="4" w:space="0"/>
            </w:tcBorders>
            <w:vAlign w:val="center"/>
          </w:tcPr>
          <w:p>
            <w:pPr>
              <w:adjustRightInd w:val="0"/>
              <w:jc w:val="center"/>
              <w:rPr>
                <w:rFonts w:ascii="Arial" w:hAnsi="Arial" w:cs="Arial"/>
                <w:sz w:val="28"/>
                <w:szCs w:val="28"/>
              </w:rPr>
            </w:pPr>
            <w:r>
              <w:rPr>
                <w:rFonts w:hint="eastAsia" w:ascii="Arial" w:hAnsi="Arial" w:cs="Arial"/>
                <w:sz w:val="28"/>
                <w:szCs w:val="28"/>
              </w:rPr>
              <w:t>投标人携带资料</w:t>
            </w:r>
          </w:p>
        </w:tc>
        <w:tc>
          <w:tcPr>
            <w:tcW w:w="5670" w:type="dxa"/>
            <w:tcBorders>
              <w:top w:val="single" w:color="auto"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pStyle w:val="29"/>
              <w:ind w:firstLine="0" w:firstLineChars="0"/>
              <w:rPr>
                <w:rFonts w:ascii="Arial" w:hAnsi="Arial" w:cs="Arial"/>
                <w:sz w:val="28"/>
                <w:szCs w:val="28"/>
                <w:lang w:val="en-US"/>
              </w:rPr>
            </w:pPr>
            <w:r>
              <w:rPr>
                <w:rFonts w:hint="eastAsia" w:ascii="Arial" w:hAnsi="Arial" w:cs="Arial"/>
                <w:sz w:val="28"/>
                <w:szCs w:val="28"/>
                <w:lang w:val="en-US"/>
              </w:rPr>
              <w:t>1）投标人法人身份证明文件及身份证或法人授权委托书以及委托代理人本人身份证。</w:t>
            </w:r>
          </w:p>
          <w:p>
            <w:pPr>
              <w:pStyle w:val="29"/>
              <w:ind w:firstLine="0" w:firstLineChars="0"/>
              <w:rPr>
                <w:rFonts w:ascii="Arial" w:hAnsi="Arial" w:cs="Arial"/>
                <w:sz w:val="28"/>
                <w:szCs w:val="28"/>
                <w:lang w:val="en-US"/>
              </w:rPr>
            </w:pPr>
            <w:r>
              <w:rPr>
                <w:rFonts w:hint="eastAsia" w:ascii="Arial" w:hAnsi="Arial" w:cs="Arial"/>
                <w:sz w:val="28"/>
                <w:szCs w:val="28"/>
                <w:lang w:val="en-US"/>
              </w:rPr>
              <w:t>2）加盖公章复印件。</w:t>
            </w:r>
          </w:p>
          <w:p>
            <w:pPr>
              <w:pStyle w:val="29"/>
              <w:ind w:firstLine="0" w:firstLineChars="0"/>
              <w:rPr>
                <w:rFonts w:ascii="Arial" w:hAnsi="Arial" w:cs="Arial"/>
                <w:sz w:val="28"/>
                <w:szCs w:val="28"/>
                <w:lang w:val="en-US"/>
              </w:rPr>
            </w:pPr>
            <w:r>
              <w:rPr>
                <w:rFonts w:hint="eastAsia" w:ascii="Arial" w:hAnsi="Arial" w:cs="Arial"/>
                <w:sz w:val="28"/>
                <w:szCs w:val="28"/>
                <w:lang w:val="en-US"/>
              </w:rPr>
              <w:t>3）满足投标人须知前附表2.1.4.1（3）要求的业绩证明材料，盖投标人鲜章。</w:t>
            </w:r>
          </w:p>
        </w:tc>
      </w:tr>
      <w:tr>
        <w:tblPrEx>
          <w:tblCellMar>
            <w:top w:w="0" w:type="dxa"/>
            <w:left w:w="0" w:type="dxa"/>
            <w:bottom w:w="0" w:type="dxa"/>
            <w:right w:w="0" w:type="dxa"/>
          </w:tblCellMar>
        </w:tblPrEx>
        <w:tc>
          <w:tcPr>
            <w:tcW w:w="1083"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8"/>
                <w:szCs w:val="28"/>
              </w:rPr>
            </w:pPr>
          </w:p>
          <w:p>
            <w:pPr>
              <w:adjustRightInd w:val="0"/>
              <w:jc w:val="center"/>
              <w:rPr>
                <w:sz w:val="28"/>
                <w:szCs w:val="28"/>
              </w:rPr>
            </w:pPr>
            <w:r>
              <w:rPr>
                <w:rFonts w:hint="eastAsia" w:ascii="Arial" w:hAnsi="Arial" w:cs="Arial"/>
                <w:sz w:val="28"/>
                <w:szCs w:val="28"/>
              </w:rPr>
              <w:t>2.</w:t>
            </w:r>
            <w:r>
              <w:rPr>
                <w:rFonts w:ascii="Arial" w:hAnsi="Arial" w:cs="Arial"/>
                <w:sz w:val="28"/>
                <w:szCs w:val="28"/>
              </w:rPr>
              <w:t>5.1</w:t>
            </w: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Arial" w:hAnsi="Arial" w:cs="Arial"/>
                <w:sz w:val="28"/>
                <w:szCs w:val="28"/>
              </w:rPr>
            </w:pPr>
            <w:r>
              <w:rPr>
                <w:rFonts w:ascii="Arial" w:hAnsi="Arial" w:cs="Arial"/>
                <w:sz w:val="28"/>
                <w:szCs w:val="28"/>
              </w:rPr>
              <w:t>开标时间</w:t>
            </w:r>
          </w:p>
          <w:p>
            <w:pPr>
              <w:adjustRightInd w:val="0"/>
              <w:jc w:val="center"/>
              <w:rPr>
                <w:sz w:val="28"/>
                <w:szCs w:val="28"/>
              </w:rPr>
            </w:pPr>
            <w:r>
              <w:rPr>
                <w:rFonts w:ascii="Arial" w:hAnsi="Arial" w:cs="Arial"/>
                <w:sz w:val="28"/>
                <w:szCs w:val="28"/>
              </w:rPr>
              <w:t>和地点</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rPr>
                <w:rFonts w:ascii="Arial" w:hAnsi="Arial" w:cs="Arial"/>
                <w:sz w:val="28"/>
                <w:szCs w:val="28"/>
              </w:rPr>
            </w:pPr>
            <w:r>
              <w:rPr>
                <w:rFonts w:ascii="Arial" w:hAnsi="Arial" w:cs="Arial"/>
                <w:sz w:val="28"/>
                <w:szCs w:val="28"/>
              </w:rPr>
              <w:t>开标时间：同投标截止时间</w:t>
            </w:r>
          </w:p>
          <w:p>
            <w:pPr>
              <w:pStyle w:val="31"/>
              <w:widowControl w:val="0"/>
              <w:adjustRightInd/>
              <w:snapToGrid/>
              <w:spacing w:before="62" w:beforeLines="20" w:after="62" w:afterLines="20" w:line="0" w:lineRule="atLeast"/>
              <w:jc w:val="both"/>
              <w:textAlignment w:val="auto"/>
              <w:rPr>
                <w:kern w:val="2"/>
                <w:sz w:val="28"/>
                <w:szCs w:val="28"/>
              </w:rPr>
            </w:pPr>
            <w:r>
              <w:rPr>
                <w:rFonts w:ascii="宋体" w:hAnsi="Times New Roman"/>
                <w:snapToGrid/>
                <w:kern w:val="2"/>
                <w:sz w:val="28"/>
                <w:szCs w:val="28"/>
              </w:rPr>
              <w:t>开标地点：</w:t>
            </w:r>
            <w:r>
              <w:rPr>
                <w:rFonts w:hint="eastAsia" w:ascii="time" w:hAnsi="time" w:cs="宋体"/>
                <w:spacing w:val="1"/>
                <w:kern w:val="0"/>
                <w:sz w:val="28"/>
                <w:szCs w:val="28"/>
                <w:highlight w:val="none"/>
              </w:rPr>
              <w:t>四川省攀枝花市西区建福巷88号5楼</w:t>
            </w:r>
            <w:r>
              <w:rPr>
                <w:rFonts w:hint="eastAsia" w:ascii="time" w:hAnsi="time" w:cs="宋体"/>
                <w:spacing w:val="1"/>
                <w:kern w:val="0"/>
                <w:sz w:val="28"/>
                <w:szCs w:val="28"/>
                <w:highlight w:val="none"/>
                <w:lang w:val="en-US" w:eastAsia="zh-CN"/>
              </w:rPr>
              <w:t>508</w:t>
            </w:r>
            <w:r>
              <w:rPr>
                <w:rFonts w:hint="eastAsia" w:ascii="time" w:hAnsi="time" w:cs="宋体"/>
                <w:spacing w:val="1"/>
                <w:kern w:val="0"/>
                <w:sz w:val="28"/>
                <w:szCs w:val="28"/>
                <w:highlight w:val="none"/>
              </w:rPr>
              <w:t>会议室。</w:t>
            </w:r>
          </w:p>
        </w:tc>
      </w:tr>
      <w:tr>
        <w:tblPrEx>
          <w:tblCellMar>
            <w:top w:w="0" w:type="dxa"/>
            <w:left w:w="0" w:type="dxa"/>
            <w:bottom w:w="0" w:type="dxa"/>
            <w:right w:w="0" w:type="dxa"/>
          </w:tblCellMar>
        </w:tblPrEx>
        <w:trPr>
          <w:trHeight w:val="2326"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ascii="Arial" w:hAnsi="Arial" w:cs="Arial"/>
                <w:sz w:val="28"/>
                <w:szCs w:val="28"/>
              </w:rPr>
              <w:t>2.</w:t>
            </w:r>
            <w:r>
              <w:rPr>
                <w:rFonts w:ascii="Arial" w:hAnsi="Arial" w:cs="Arial"/>
                <w:sz w:val="28"/>
                <w:szCs w:val="28"/>
              </w:rPr>
              <w:t>5.2</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ascii="Arial" w:hAnsi="Arial" w:cs="Arial"/>
                <w:sz w:val="28"/>
                <w:szCs w:val="28"/>
              </w:rPr>
              <w:t>开标程序</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tcPr>
          <w:p>
            <w:pPr>
              <w:pStyle w:val="9"/>
              <w:tabs>
                <w:tab w:val="left" w:pos="0"/>
                <w:tab w:val="left" w:pos="8505"/>
              </w:tabs>
              <w:rPr>
                <w:rFonts w:ascii="Times New Roman" w:cs="Calibri"/>
                <w:snapToGrid w:val="0"/>
                <w:kern w:val="2"/>
                <w:sz w:val="28"/>
                <w:szCs w:val="28"/>
                <w:lang w:val="en-US"/>
              </w:rPr>
            </w:pPr>
            <w:r>
              <w:rPr>
                <w:rFonts w:hint="eastAsia" w:ascii="Times New Roman" w:cs="Calibri"/>
                <w:snapToGrid w:val="0"/>
                <w:kern w:val="2"/>
                <w:sz w:val="28"/>
                <w:szCs w:val="28"/>
                <w:lang w:val="en-US"/>
              </w:rPr>
              <w:t>（</w:t>
            </w:r>
            <w:r>
              <w:rPr>
                <w:rFonts w:ascii="Times New Roman" w:cs="Calibri"/>
                <w:snapToGrid w:val="0"/>
                <w:kern w:val="2"/>
                <w:sz w:val="28"/>
                <w:szCs w:val="28"/>
                <w:lang w:val="en-US"/>
              </w:rPr>
              <w:t>4</w:t>
            </w:r>
            <w:r>
              <w:rPr>
                <w:rFonts w:hint="eastAsia" w:ascii="Times New Roman" w:cs="Calibri"/>
                <w:snapToGrid w:val="0"/>
                <w:kern w:val="2"/>
                <w:sz w:val="28"/>
                <w:szCs w:val="28"/>
                <w:lang w:val="en-US"/>
              </w:rPr>
              <w:t>）密封情况检查：由投标人代表自行检查本单位投标文件密封情况以及现场监督人员签字确认。</w:t>
            </w:r>
          </w:p>
          <w:p>
            <w:pPr>
              <w:adjustRightInd w:val="0"/>
              <w:snapToGrid w:val="0"/>
              <w:rPr>
                <w:sz w:val="28"/>
                <w:szCs w:val="28"/>
              </w:rPr>
            </w:pPr>
            <w:r>
              <w:rPr>
                <w:rFonts w:hint="eastAsia"/>
                <w:snapToGrid w:val="0"/>
                <w:sz w:val="28"/>
                <w:szCs w:val="28"/>
              </w:rPr>
              <w:t>（</w:t>
            </w:r>
            <w:r>
              <w:rPr>
                <w:snapToGrid w:val="0"/>
                <w:sz w:val="28"/>
                <w:szCs w:val="28"/>
              </w:rPr>
              <w:t>5</w:t>
            </w:r>
            <w:r>
              <w:rPr>
                <w:rFonts w:hint="eastAsia"/>
                <w:snapToGrid w:val="0"/>
                <w:sz w:val="28"/>
                <w:szCs w:val="28"/>
              </w:rPr>
              <w:t>）开标顺序：开启投标文件不分先后，各投标人代表签字确认</w:t>
            </w:r>
          </w:p>
        </w:tc>
      </w:tr>
      <w:tr>
        <w:tblPrEx>
          <w:tblCellMar>
            <w:top w:w="0" w:type="dxa"/>
            <w:left w:w="0" w:type="dxa"/>
            <w:bottom w:w="0" w:type="dxa"/>
            <w:right w:w="0" w:type="dxa"/>
          </w:tblCellMar>
        </w:tblPrEx>
        <w:trPr>
          <w:trHeight w:val="1202"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ascii="Arial" w:hAnsi="Arial" w:cs="Arial"/>
                <w:sz w:val="28"/>
                <w:szCs w:val="28"/>
              </w:rPr>
              <w:t>2.</w:t>
            </w:r>
            <w:r>
              <w:rPr>
                <w:rFonts w:ascii="Arial" w:hAnsi="Arial" w:cs="Arial"/>
                <w:sz w:val="28"/>
                <w:szCs w:val="28"/>
              </w:rPr>
              <w:t>6.1.1</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rFonts w:ascii="Arial" w:hAnsi="Arial" w:cs="Arial"/>
                <w:sz w:val="28"/>
                <w:szCs w:val="28"/>
              </w:rPr>
            </w:pPr>
            <w:r>
              <w:rPr>
                <w:rFonts w:ascii="Arial" w:hAnsi="Arial" w:cs="Arial"/>
                <w:sz w:val="28"/>
                <w:szCs w:val="28"/>
              </w:rPr>
              <w:t>评标委员会的</w:t>
            </w:r>
          </w:p>
          <w:p>
            <w:pPr>
              <w:adjustRightInd w:val="0"/>
              <w:snapToGrid w:val="0"/>
              <w:spacing w:after="156" w:afterLines="50"/>
              <w:jc w:val="center"/>
              <w:rPr>
                <w:sz w:val="28"/>
                <w:szCs w:val="28"/>
              </w:rPr>
            </w:pPr>
            <w:r>
              <w:rPr>
                <w:rFonts w:ascii="Arial" w:hAnsi="Arial" w:cs="Arial"/>
                <w:sz w:val="28"/>
                <w:szCs w:val="28"/>
              </w:rPr>
              <w:t>组建</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tcPr>
          <w:p>
            <w:pPr>
              <w:tabs>
                <w:tab w:val="left" w:pos="1635"/>
              </w:tabs>
              <w:adjustRightInd w:val="0"/>
              <w:snapToGrid w:val="0"/>
              <w:spacing w:after="156" w:afterLines="50"/>
              <w:rPr>
                <w:rFonts w:ascii="Arial" w:hAnsi="Arial" w:cs="Arial"/>
                <w:sz w:val="28"/>
                <w:szCs w:val="28"/>
              </w:rPr>
            </w:pPr>
            <w:r>
              <w:rPr>
                <w:rFonts w:ascii="Arial" w:hAnsi="Arial" w:cs="Arial"/>
                <w:sz w:val="28"/>
                <w:szCs w:val="28"/>
              </w:rPr>
              <w:t>评标委员会共</w:t>
            </w:r>
            <w:r>
              <w:rPr>
                <w:rFonts w:ascii="Arial" w:hAnsi="Arial" w:cs="Arial"/>
                <w:sz w:val="28"/>
                <w:szCs w:val="28"/>
                <w:u w:val="single"/>
              </w:rPr>
              <w:tab/>
            </w:r>
            <w:r>
              <w:rPr>
                <w:rFonts w:hint="eastAsia" w:ascii="Arial" w:hAnsi="Arial" w:cs="Arial"/>
                <w:b/>
                <w:sz w:val="28"/>
                <w:szCs w:val="28"/>
                <w:u w:val="single"/>
              </w:rPr>
              <w:t>5</w:t>
            </w:r>
            <w:r>
              <w:rPr>
                <w:rFonts w:hint="eastAsia" w:ascii="Arial" w:hAnsi="Arial" w:cs="Arial"/>
                <w:sz w:val="28"/>
                <w:szCs w:val="28"/>
                <w:u w:val="single"/>
              </w:rPr>
              <w:t xml:space="preserve"> </w:t>
            </w:r>
            <w:r>
              <w:rPr>
                <w:rFonts w:ascii="Arial" w:hAnsi="Arial" w:cs="Arial"/>
                <w:sz w:val="28"/>
                <w:szCs w:val="28"/>
              </w:rPr>
              <w:t>人</w:t>
            </w:r>
            <w:r>
              <w:rPr>
                <w:rFonts w:hint="eastAsia" w:ascii="Arial" w:hAnsi="Arial" w:cs="Arial"/>
                <w:sz w:val="28"/>
                <w:szCs w:val="28"/>
              </w:rPr>
              <w:t>，</w:t>
            </w:r>
            <w:r>
              <w:rPr>
                <w:rFonts w:hint="eastAsia"/>
                <w:snapToGrid w:val="0"/>
                <w:kern w:val="2"/>
                <w:sz w:val="28"/>
                <w:szCs w:val="28"/>
              </w:rPr>
              <w:t>由招标人依法组建</w:t>
            </w:r>
          </w:p>
        </w:tc>
      </w:tr>
      <w:tr>
        <w:tblPrEx>
          <w:tblCellMar>
            <w:top w:w="0" w:type="dxa"/>
            <w:left w:w="0" w:type="dxa"/>
            <w:bottom w:w="0" w:type="dxa"/>
            <w:right w:w="0" w:type="dxa"/>
          </w:tblCellMar>
        </w:tblPrEx>
        <w:trPr>
          <w:trHeight w:val="444"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ascii="Arial" w:hAnsi="Arial" w:cs="Arial"/>
                <w:sz w:val="28"/>
                <w:szCs w:val="28"/>
              </w:rPr>
              <w:t>2.</w:t>
            </w:r>
            <w:r>
              <w:rPr>
                <w:rFonts w:ascii="Arial" w:hAnsi="Arial" w:cs="Arial"/>
                <w:sz w:val="28"/>
                <w:szCs w:val="28"/>
              </w:rPr>
              <w:t>6.3</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ascii="Arial" w:hAnsi="Arial" w:cs="Arial"/>
                <w:sz w:val="28"/>
                <w:szCs w:val="28"/>
              </w:rPr>
              <w:t>评标办法</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tcPr>
          <w:p>
            <w:pPr>
              <w:adjustRightInd w:val="0"/>
              <w:snapToGrid w:val="0"/>
              <w:spacing w:after="156" w:afterLines="50"/>
              <w:ind w:firstLine="422"/>
              <w:rPr>
                <w:sz w:val="28"/>
                <w:szCs w:val="28"/>
              </w:rPr>
            </w:pPr>
            <w:r>
              <w:rPr>
                <w:rFonts w:ascii="Arial" w:hAnsi="Arial" w:cs="Arial"/>
                <w:sz w:val="28"/>
                <w:szCs w:val="28"/>
              </w:rPr>
              <w:t>综合评估法</w:t>
            </w:r>
          </w:p>
        </w:tc>
      </w:tr>
      <w:tr>
        <w:tblPrEx>
          <w:tblCellMar>
            <w:top w:w="0" w:type="dxa"/>
            <w:left w:w="0" w:type="dxa"/>
            <w:bottom w:w="0" w:type="dxa"/>
            <w:right w:w="0" w:type="dxa"/>
          </w:tblCellMar>
        </w:tblPrEx>
        <w:trPr>
          <w:trHeight w:val="777"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ascii="Arial" w:hAnsi="Arial" w:cs="Arial"/>
                <w:sz w:val="28"/>
                <w:szCs w:val="28"/>
              </w:rPr>
              <w:t>2.</w:t>
            </w:r>
            <w:r>
              <w:rPr>
                <w:rFonts w:ascii="Arial" w:hAnsi="Arial" w:cs="Arial"/>
                <w:sz w:val="28"/>
                <w:szCs w:val="28"/>
              </w:rPr>
              <w:t>7.1</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rFonts w:ascii="Arial" w:hAnsi="Arial" w:cs="Arial"/>
                <w:sz w:val="28"/>
                <w:szCs w:val="28"/>
              </w:rPr>
            </w:pPr>
            <w:r>
              <w:rPr>
                <w:rFonts w:ascii="Arial" w:hAnsi="Arial" w:cs="Arial"/>
                <w:sz w:val="28"/>
                <w:szCs w:val="28"/>
              </w:rPr>
              <w:t>是否授权评标委员会确定中标人</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tcPr>
          <w:p>
            <w:pPr>
              <w:tabs>
                <w:tab w:val="left" w:pos="3680"/>
              </w:tabs>
              <w:adjustRightInd w:val="0"/>
              <w:snapToGrid w:val="0"/>
              <w:spacing w:after="156" w:afterLines="50"/>
              <w:rPr>
                <w:sz w:val="28"/>
                <w:szCs w:val="28"/>
              </w:rPr>
            </w:pPr>
            <w:r>
              <w:rPr>
                <w:rFonts w:ascii="Arial" w:hAnsi="Arial" w:cs="Arial"/>
                <w:sz w:val="28"/>
                <w:szCs w:val="28"/>
              </w:rPr>
              <w:t>否</w:t>
            </w:r>
            <w:r>
              <w:rPr>
                <w:rFonts w:hint="eastAsia" w:ascii="Arial" w:hAnsi="Arial" w:cs="Arial"/>
                <w:sz w:val="28"/>
                <w:szCs w:val="28"/>
              </w:rPr>
              <w:t>。</w:t>
            </w:r>
            <w:r>
              <w:rPr>
                <w:rFonts w:ascii="Arial" w:hAnsi="Arial" w:cs="Arial"/>
                <w:sz w:val="28"/>
                <w:szCs w:val="28"/>
              </w:rPr>
              <w:t>推荐的中标候选人数：</w:t>
            </w:r>
            <w:r>
              <w:rPr>
                <w:rFonts w:hint="eastAsia" w:ascii="Arial" w:hAnsi="Arial" w:cs="Arial"/>
                <w:sz w:val="28"/>
                <w:szCs w:val="28"/>
                <w:u w:val="single"/>
              </w:rPr>
              <w:t>3</w:t>
            </w:r>
            <w:r>
              <w:rPr>
                <w:rFonts w:ascii="Arial" w:hAnsi="Arial" w:cs="Arial"/>
                <w:sz w:val="28"/>
                <w:szCs w:val="28"/>
              </w:rPr>
              <w:t>人</w:t>
            </w:r>
          </w:p>
        </w:tc>
      </w:tr>
      <w:tr>
        <w:tblPrEx>
          <w:tblCellMar>
            <w:top w:w="0" w:type="dxa"/>
            <w:left w:w="0" w:type="dxa"/>
            <w:bottom w:w="0" w:type="dxa"/>
            <w:right w:w="0" w:type="dxa"/>
          </w:tblCellMar>
        </w:tblPrEx>
        <w:trPr>
          <w:trHeight w:val="3439"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ascii="Arial" w:hAnsi="Arial" w:cs="Arial"/>
                <w:sz w:val="28"/>
                <w:szCs w:val="28"/>
              </w:rPr>
              <w:t>2.</w:t>
            </w:r>
            <w:r>
              <w:rPr>
                <w:rFonts w:ascii="Arial" w:hAnsi="Arial" w:cs="Arial"/>
                <w:sz w:val="28"/>
                <w:szCs w:val="28"/>
              </w:rPr>
              <w:t>7.3.1</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ascii="Arial" w:hAnsi="Arial" w:cs="Arial"/>
                <w:sz w:val="28"/>
                <w:szCs w:val="28"/>
              </w:rPr>
              <w:t>履约担保</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tcPr>
          <w:p>
            <w:pPr>
              <w:adjustRightInd w:val="0"/>
              <w:snapToGrid w:val="0"/>
              <w:spacing w:after="156" w:afterLines="50"/>
              <w:rPr>
                <w:rFonts w:hint="eastAsia" w:ascii="Arial" w:hAnsi="Arial" w:cs="Arial"/>
                <w:sz w:val="28"/>
                <w:szCs w:val="28"/>
                <w:lang w:val="en-US" w:eastAsia="zh-CN"/>
              </w:rPr>
            </w:pPr>
            <w:r>
              <w:rPr>
                <w:rFonts w:hint="eastAsia" w:ascii="Arial" w:hAnsi="Arial" w:cs="Arial"/>
                <w:sz w:val="28"/>
                <w:szCs w:val="28"/>
                <w:lang w:val="en-US" w:eastAsia="zh-CN"/>
              </w:rPr>
              <w:t>本项目投标最高限价为：500000.00元</w:t>
            </w:r>
          </w:p>
          <w:p>
            <w:pPr>
              <w:pStyle w:val="2"/>
              <w:jc w:val="both"/>
              <w:rPr>
                <w:rFonts w:hint="default"/>
                <w:lang w:val="en-US" w:eastAsia="zh-CN"/>
              </w:rPr>
            </w:pPr>
            <w:r>
              <w:rPr>
                <w:rFonts w:hint="eastAsia" w:ascii="Arial" w:hAnsi="Arial" w:cs="Arial"/>
                <w:sz w:val="28"/>
                <w:szCs w:val="28"/>
                <w:lang w:val="en-US" w:eastAsia="zh-CN"/>
              </w:rPr>
              <w:t>无需提交履约担保。</w:t>
            </w:r>
          </w:p>
          <w:p>
            <w:pPr>
              <w:rPr>
                <w:kern w:val="2"/>
              </w:rPr>
            </w:pPr>
          </w:p>
          <w:p>
            <w:pPr>
              <w:rPr>
                <w:kern w:val="2"/>
              </w:rPr>
            </w:pPr>
          </w:p>
          <w:p>
            <w:pPr>
              <w:pStyle w:val="32"/>
              <w:jc w:val="both"/>
              <w:rPr>
                <w:rFonts w:ascii="Arial" w:hAnsi="Arial" w:cs="Arial"/>
                <w:bCs w:val="0"/>
                <w:sz w:val="28"/>
                <w:szCs w:val="28"/>
              </w:rPr>
            </w:pPr>
          </w:p>
        </w:tc>
      </w:tr>
      <w:tr>
        <w:tblPrEx>
          <w:tblCellMar>
            <w:top w:w="0" w:type="dxa"/>
            <w:left w:w="0" w:type="dxa"/>
            <w:bottom w:w="0" w:type="dxa"/>
            <w:right w:w="0" w:type="dxa"/>
          </w:tblCellMar>
        </w:tblPrEx>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pacing w:before="6"/>
              <w:rPr>
                <w:sz w:val="28"/>
                <w:szCs w:val="28"/>
              </w:rPr>
            </w:pPr>
            <w:r>
              <w:rPr>
                <w:rFonts w:hint="eastAsia" w:ascii="Arial" w:hAnsi="Arial" w:cs="Arial"/>
                <w:sz w:val="28"/>
                <w:szCs w:val="28"/>
              </w:rPr>
              <w:t>2.</w:t>
            </w:r>
            <w:r>
              <w:rPr>
                <w:rFonts w:ascii="Arial" w:hAnsi="Arial" w:cs="Arial"/>
                <w:sz w:val="28"/>
                <w:szCs w:val="28"/>
              </w:rPr>
              <w:t>10</w:t>
            </w:r>
          </w:p>
        </w:tc>
        <w:tc>
          <w:tcPr>
            <w:tcW w:w="7371" w:type="dxa"/>
            <w:gridSpan w:val="3"/>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pacing w:before="6"/>
              <w:rPr>
                <w:sz w:val="28"/>
                <w:szCs w:val="28"/>
              </w:rPr>
            </w:pPr>
            <w:r>
              <w:rPr>
                <w:rFonts w:ascii="Arial" w:hAnsi="Arial" w:cs="Arial"/>
                <w:sz w:val="28"/>
                <w:szCs w:val="28"/>
              </w:rPr>
              <w:t>需要补充的其他内容</w:t>
            </w:r>
          </w:p>
        </w:tc>
      </w:tr>
      <w:tr>
        <w:tblPrEx>
          <w:tblCellMar>
            <w:top w:w="0" w:type="dxa"/>
            <w:left w:w="0" w:type="dxa"/>
            <w:bottom w:w="0" w:type="dxa"/>
            <w:right w:w="0" w:type="dxa"/>
          </w:tblCellMar>
        </w:tblPrEx>
        <w:trPr>
          <w:trHeight w:val="4525" w:hRule="exact"/>
        </w:trPr>
        <w:tc>
          <w:tcPr>
            <w:tcW w:w="108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sz w:val="28"/>
                <w:szCs w:val="28"/>
              </w:rPr>
              <w:t>2.10.1</w:t>
            </w:r>
          </w:p>
        </w:tc>
        <w:tc>
          <w:tcPr>
            <w:tcW w:w="1701"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ascii="Arial" w:hAnsi="Arial" w:cs="Arial"/>
                <w:sz w:val="28"/>
                <w:szCs w:val="28"/>
              </w:rPr>
              <w:t>编页码和小签</w:t>
            </w:r>
          </w:p>
        </w:tc>
        <w:tc>
          <w:tcPr>
            <w:tcW w:w="567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tcPr>
          <w:p>
            <w:pPr>
              <w:adjustRightInd w:val="0"/>
              <w:snapToGrid w:val="0"/>
              <w:spacing w:after="156" w:afterLines="50"/>
              <w:rPr>
                <w:rFonts w:ascii="Arial" w:hAnsi="Arial" w:cs="Arial"/>
                <w:sz w:val="28"/>
                <w:szCs w:val="28"/>
              </w:rPr>
            </w:pPr>
            <w:r>
              <w:rPr>
                <w:rFonts w:hint="eastAsia" w:ascii="Arial" w:hAnsi="Arial" w:cs="Arial"/>
                <w:sz w:val="28"/>
                <w:szCs w:val="28"/>
              </w:rPr>
              <w:t>（1）投标文件从目录第一页开始连续、逐页编页码（包括无任何内容的页，但不包括封三、封四[封底]），位置：页面底端（正文以下空白处）。</w:t>
            </w:r>
          </w:p>
          <w:p>
            <w:pPr>
              <w:adjustRightInd w:val="0"/>
              <w:snapToGrid w:val="0"/>
              <w:spacing w:after="156" w:afterLines="50"/>
              <w:rPr>
                <w:rFonts w:ascii="Arial" w:hAnsi="Arial" w:cs="Arial"/>
                <w:sz w:val="28"/>
                <w:szCs w:val="28"/>
              </w:rPr>
            </w:pPr>
            <w:r>
              <w:rPr>
                <w:rFonts w:hint="eastAsia" w:ascii="Arial" w:hAnsi="Arial" w:cs="Arial"/>
                <w:sz w:val="28"/>
                <w:szCs w:val="28"/>
              </w:rPr>
              <w:t>（2）投标人应在编有页码的页面底端小签。小签可签全名，也可只签姓。</w:t>
            </w:r>
          </w:p>
          <w:p>
            <w:pPr>
              <w:adjustRightInd w:val="0"/>
              <w:snapToGrid w:val="0"/>
              <w:spacing w:after="156" w:afterLines="50"/>
              <w:rPr>
                <w:sz w:val="28"/>
                <w:szCs w:val="28"/>
              </w:rPr>
            </w:pPr>
            <w:r>
              <w:rPr>
                <w:rFonts w:hint="eastAsia" w:ascii="Arial" w:hAnsi="Arial" w:cs="Arial"/>
                <w:sz w:val="28"/>
                <w:szCs w:val="28"/>
              </w:rPr>
              <w:t>（3）小签可由投标人的法定代表人进行，也可由法定代表人委托他人投标的委托代理人进行。小签应用不褪色的墨水或签字笔由本人亲笔手写签字，不得用盖章（如签名章、签字章等）代替，也不得由他人代签。</w:t>
            </w:r>
          </w:p>
        </w:tc>
      </w:tr>
    </w:tbl>
    <w:p>
      <w:pPr>
        <w:adjustRightInd w:val="0"/>
        <w:spacing w:before="6"/>
        <w:rPr>
          <w:sz w:val="28"/>
          <w:szCs w:val="28"/>
        </w:rPr>
      </w:pPr>
    </w:p>
    <w:tbl>
      <w:tblPr>
        <w:tblStyle w:val="19"/>
        <w:tblW w:w="0" w:type="auto"/>
        <w:tblInd w:w="110" w:type="dxa"/>
        <w:tblLayout w:type="fixed"/>
        <w:tblCellMar>
          <w:top w:w="0" w:type="dxa"/>
          <w:left w:w="0" w:type="dxa"/>
          <w:bottom w:w="0" w:type="dxa"/>
          <w:right w:w="0" w:type="dxa"/>
        </w:tblCellMar>
      </w:tblPr>
      <w:tblGrid>
        <w:gridCol w:w="1013"/>
        <w:gridCol w:w="1800"/>
        <w:gridCol w:w="5639"/>
      </w:tblGrid>
      <w:tr>
        <w:tblPrEx>
          <w:tblCellMar>
            <w:top w:w="0" w:type="dxa"/>
            <w:left w:w="0" w:type="dxa"/>
            <w:bottom w:w="0" w:type="dxa"/>
            <w:right w:w="0" w:type="dxa"/>
          </w:tblCellMar>
        </w:tblPrEx>
        <w:trPr>
          <w:trHeight w:val="3307" w:hRule="exact"/>
        </w:trPr>
        <w:tc>
          <w:tcPr>
            <w:tcW w:w="101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sz w:val="28"/>
                <w:szCs w:val="28"/>
              </w:rPr>
              <w:t>2.10.2</w:t>
            </w:r>
          </w:p>
        </w:tc>
        <w:tc>
          <w:tcPr>
            <w:tcW w:w="180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ascii="Arial" w:hAnsi="Arial" w:cs="Arial"/>
                <w:sz w:val="28"/>
                <w:szCs w:val="28"/>
              </w:rPr>
              <w:t>报价唯一</w:t>
            </w:r>
          </w:p>
        </w:tc>
        <w:tc>
          <w:tcPr>
            <w:tcW w:w="5639"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rPr>
                <w:rFonts w:ascii="Arial" w:hAnsi="Arial" w:cs="Arial"/>
                <w:sz w:val="28"/>
                <w:szCs w:val="28"/>
              </w:rPr>
            </w:pPr>
            <w:r>
              <w:rPr>
                <w:rFonts w:ascii="Arial" w:hAnsi="Arial" w:cs="Arial"/>
                <w:sz w:val="28"/>
                <w:szCs w:val="28"/>
              </w:rPr>
              <w:t>只能有一个有效报价。即：</w:t>
            </w:r>
          </w:p>
          <w:p>
            <w:pPr>
              <w:adjustRightInd w:val="0"/>
              <w:snapToGrid w:val="0"/>
              <w:spacing w:after="156" w:afterLines="50"/>
              <w:rPr>
                <w:rFonts w:ascii="Arial" w:hAnsi="Arial" w:cs="Arial"/>
                <w:sz w:val="28"/>
                <w:szCs w:val="28"/>
              </w:rPr>
            </w:pPr>
            <w:r>
              <w:rPr>
                <w:rFonts w:ascii="Arial" w:hAnsi="Arial" w:cs="Arial"/>
                <w:sz w:val="28"/>
                <w:szCs w:val="28"/>
              </w:rPr>
              <w:t>（1）单价和总价都只允许有一个报价，任何有选择和保留的报价将不予接受。</w:t>
            </w:r>
          </w:p>
          <w:p>
            <w:pPr>
              <w:adjustRightInd w:val="0"/>
              <w:snapToGrid w:val="0"/>
              <w:spacing w:after="156" w:afterLines="50"/>
              <w:rPr>
                <w:sz w:val="28"/>
                <w:szCs w:val="28"/>
              </w:rPr>
            </w:pPr>
            <w:r>
              <w:rPr>
                <w:rFonts w:ascii="Arial" w:hAnsi="Arial" w:cs="Arial"/>
                <w:sz w:val="28"/>
                <w:szCs w:val="28"/>
              </w:rPr>
              <w:t>（2）开标记录表中记录的投标报价、投标文件中投标函的投标总报价（大写）和报价汇总表中的总价金额，三者应完全一致（按要求小数点后四舍五入的除外）。</w:t>
            </w:r>
          </w:p>
        </w:tc>
      </w:tr>
      <w:tr>
        <w:tblPrEx>
          <w:tblCellMar>
            <w:top w:w="0" w:type="dxa"/>
            <w:left w:w="0" w:type="dxa"/>
            <w:bottom w:w="0" w:type="dxa"/>
            <w:right w:w="0" w:type="dxa"/>
          </w:tblCellMar>
        </w:tblPrEx>
        <w:trPr>
          <w:trHeight w:val="4211" w:hRule="exact"/>
        </w:trPr>
        <w:tc>
          <w:tcPr>
            <w:tcW w:w="101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sz w:val="28"/>
                <w:szCs w:val="28"/>
              </w:rPr>
              <w:t>2.10.3</w:t>
            </w:r>
          </w:p>
        </w:tc>
        <w:tc>
          <w:tcPr>
            <w:tcW w:w="180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rFonts w:ascii="Arial" w:hAnsi="Arial" w:cs="Arial"/>
                <w:sz w:val="28"/>
                <w:szCs w:val="28"/>
              </w:rPr>
            </w:pPr>
            <w:r>
              <w:rPr>
                <w:rFonts w:ascii="Arial" w:hAnsi="Arial" w:cs="Arial"/>
                <w:sz w:val="28"/>
                <w:szCs w:val="28"/>
              </w:rPr>
              <w:t>低于成本报价</w:t>
            </w:r>
          </w:p>
        </w:tc>
        <w:tc>
          <w:tcPr>
            <w:tcW w:w="5639"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rPr>
                <w:rFonts w:ascii="Arial" w:hAnsi="Arial" w:cs="Arial"/>
                <w:sz w:val="28"/>
                <w:szCs w:val="28"/>
              </w:rPr>
            </w:pPr>
            <w:r>
              <w:rPr>
                <w:rFonts w:hint="eastAsia" w:ascii="Arial" w:hAnsi="Arial" w:cs="Arial"/>
                <w:sz w:val="28"/>
                <w:szCs w:val="28"/>
              </w:rPr>
              <w:t>（1）评标</w:t>
            </w:r>
            <w:r>
              <w:rPr>
                <w:rFonts w:ascii="Arial" w:hAnsi="Arial" w:cs="Arial"/>
                <w:sz w:val="28"/>
                <w:szCs w:val="28"/>
              </w:rPr>
              <w:t>过程中，评标委员会发现投标人的报价（修正价）明显低于其他投标报价，使得其投标报价可能低于其个别成本的，应当要求该投标人作出书面说明并提供相关证明材料。投标人不能合理说明或者不能提供相关证明材料的，由评标委员会认定该投标人以低于成本报价竞标，其投标应作废标处理。</w:t>
            </w:r>
          </w:p>
          <w:p>
            <w:pPr>
              <w:adjustRightInd w:val="0"/>
              <w:snapToGrid w:val="0"/>
              <w:spacing w:after="156" w:afterLines="50"/>
              <w:rPr>
                <w:rFonts w:ascii="Arial" w:hAnsi="Arial" w:cs="Arial"/>
                <w:sz w:val="28"/>
                <w:szCs w:val="28"/>
              </w:rPr>
            </w:pPr>
            <w:r>
              <w:rPr>
                <w:rFonts w:ascii="Arial" w:hAnsi="Arial" w:cs="Arial"/>
                <w:sz w:val="28"/>
                <w:szCs w:val="28"/>
              </w:rPr>
              <w:t>（</w:t>
            </w:r>
            <w:r>
              <w:rPr>
                <w:rFonts w:hint="eastAsia" w:ascii="Arial" w:hAnsi="Arial" w:cs="Arial"/>
                <w:sz w:val="28"/>
                <w:szCs w:val="28"/>
              </w:rPr>
              <w:t>2）评标委员会</w:t>
            </w:r>
            <w:r>
              <w:rPr>
                <w:rFonts w:ascii="Arial" w:hAnsi="Arial" w:cs="Arial"/>
                <w:sz w:val="28"/>
                <w:szCs w:val="28"/>
              </w:rPr>
              <w:t>三分之二以上认为该投标人不能合理说明或者不能提供相关证明材料的，认定该投标人以低于成本报价竞标，其投标应作废标处理。持有异议的评标委员会成员可以书面方式阐述其不同意见和理由，拒绝签字且不陈述其不同意见和理由的，视为同意。</w:t>
            </w:r>
          </w:p>
        </w:tc>
      </w:tr>
      <w:tr>
        <w:tblPrEx>
          <w:tblCellMar>
            <w:top w:w="0" w:type="dxa"/>
            <w:left w:w="0" w:type="dxa"/>
            <w:bottom w:w="0" w:type="dxa"/>
            <w:right w:w="0" w:type="dxa"/>
          </w:tblCellMar>
        </w:tblPrEx>
        <w:trPr>
          <w:trHeight w:val="2610" w:hRule="exact"/>
        </w:trPr>
        <w:tc>
          <w:tcPr>
            <w:tcW w:w="101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sz w:val="28"/>
                <w:szCs w:val="28"/>
              </w:rPr>
              <w:t>2.10.4</w:t>
            </w:r>
          </w:p>
        </w:tc>
        <w:tc>
          <w:tcPr>
            <w:tcW w:w="180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ascii="Arial" w:hAnsi="Arial" w:cs="Arial"/>
                <w:sz w:val="28"/>
                <w:szCs w:val="28"/>
              </w:rPr>
              <w:t>中标价</w:t>
            </w:r>
          </w:p>
        </w:tc>
        <w:tc>
          <w:tcPr>
            <w:tcW w:w="5639"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rPr>
                <w:rFonts w:ascii="Arial" w:hAnsi="Arial" w:cs="Arial"/>
                <w:sz w:val="28"/>
                <w:szCs w:val="28"/>
              </w:rPr>
            </w:pPr>
            <w:r>
              <w:rPr>
                <w:rFonts w:ascii="Arial" w:hAnsi="Arial" w:cs="Arial"/>
                <w:sz w:val="28"/>
                <w:szCs w:val="28"/>
              </w:rPr>
              <w:t>以中标的投标人在投标函中的投标总报价为准。按第三章“评标办法”3.1对投标报价进行修正的，以投标人接受的修正价格为中标价。</w:t>
            </w:r>
          </w:p>
          <w:p>
            <w:pPr>
              <w:adjustRightInd w:val="0"/>
              <w:snapToGrid w:val="0"/>
              <w:spacing w:after="156" w:afterLines="50"/>
              <w:rPr>
                <w:sz w:val="28"/>
                <w:szCs w:val="28"/>
              </w:rPr>
            </w:pPr>
            <w:r>
              <w:rPr>
                <w:rFonts w:ascii="Arial" w:hAnsi="Arial" w:cs="Arial"/>
                <w:sz w:val="28"/>
                <w:szCs w:val="28"/>
              </w:rPr>
              <w:t>评标价不作为中标价；不保证报价最低的投标人中标，也不解释原因。</w:t>
            </w:r>
          </w:p>
        </w:tc>
      </w:tr>
      <w:tr>
        <w:tblPrEx>
          <w:tblCellMar>
            <w:top w:w="0" w:type="dxa"/>
            <w:left w:w="0" w:type="dxa"/>
            <w:bottom w:w="0" w:type="dxa"/>
            <w:right w:w="0" w:type="dxa"/>
          </w:tblCellMar>
        </w:tblPrEx>
        <w:trPr>
          <w:trHeight w:val="1122" w:hRule="exact"/>
        </w:trPr>
        <w:tc>
          <w:tcPr>
            <w:tcW w:w="101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sz w:val="28"/>
                <w:szCs w:val="28"/>
              </w:rPr>
              <w:t>2.10.5</w:t>
            </w:r>
          </w:p>
        </w:tc>
        <w:tc>
          <w:tcPr>
            <w:tcW w:w="180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ascii="Arial" w:hAnsi="Arial" w:cs="Arial"/>
                <w:sz w:val="28"/>
                <w:szCs w:val="28"/>
              </w:rPr>
              <w:t>确定中标人</w:t>
            </w:r>
          </w:p>
        </w:tc>
        <w:tc>
          <w:tcPr>
            <w:tcW w:w="5639"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rPr>
                <w:sz w:val="28"/>
                <w:szCs w:val="28"/>
              </w:rPr>
            </w:pPr>
            <w:r>
              <w:rPr>
                <w:rFonts w:ascii="Arial" w:hAnsi="Arial" w:cs="Arial"/>
                <w:sz w:val="28"/>
                <w:szCs w:val="28"/>
              </w:rPr>
              <w:t>招标人按照评标委员会推荐中标候选人的顺序确定中标人。</w:t>
            </w:r>
          </w:p>
        </w:tc>
      </w:tr>
      <w:tr>
        <w:tblPrEx>
          <w:tblCellMar>
            <w:top w:w="0" w:type="dxa"/>
            <w:left w:w="0" w:type="dxa"/>
            <w:bottom w:w="0" w:type="dxa"/>
            <w:right w:w="0" w:type="dxa"/>
          </w:tblCellMar>
        </w:tblPrEx>
        <w:trPr>
          <w:trHeight w:val="2326" w:hRule="exact"/>
        </w:trPr>
        <w:tc>
          <w:tcPr>
            <w:tcW w:w="101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sz w:val="28"/>
                <w:szCs w:val="28"/>
              </w:rPr>
              <w:t>2.10.6</w:t>
            </w:r>
          </w:p>
        </w:tc>
        <w:tc>
          <w:tcPr>
            <w:tcW w:w="180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ascii="Arial" w:hAnsi="Arial" w:cs="Arial"/>
                <w:sz w:val="28"/>
                <w:szCs w:val="28"/>
              </w:rPr>
              <w:t>合同履行过程中物价波动引起的价格调整</w:t>
            </w:r>
          </w:p>
        </w:tc>
        <w:tc>
          <w:tcPr>
            <w:tcW w:w="5639"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rPr>
                <w:sz w:val="28"/>
                <w:szCs w:val="28"/>
              </w:rPr>
            </w:pPr>
            <w:r>
              <w:rPr>
                <w:rFonts w:hint="eastAsia" w:cs="Arial"/>
                <w:kern w:val="2"/>
                <w:sz w:val="28"/>
                <w:szCs w:val="28"/>
              </w:rPr>
              <w:sym w:font="Times New Roman" w:char="0000"/>
            </w:r>
            <w:r>
              <w:rPr>
                <w:rFonts w:ascii="Arial" w:hAnsi="Arial" w:cs="Arial"/>
                <w:sz w:val="28"/>
                <w:szCs w:val="28"/>
              </w:rPr>
              <w:t>不可以调整。在履行合同时，应按照合同约定的单价和价格作价进行支付，即投标报价表中标明的单价和价格在合同执行过程中是固定不变的，不因物价波动而调整，风险和收益由承包人自行承担。但因法律变化引起的价格调整除外。</w:t>
            </w:r>
          </w:p>
        </w:tc>
      </w:tr>
      <w:tr>
        <w:tblPrEx>
          <w:tblCellMar>
            <w:top w:w="0" w:type="dxa"/>
            <w:left w:w="0" w:type="dxa"/>
            <w:bottom w:w="0" w:type="dxa"/>
            <w:right w:w="0" w:type="dxa"/>
          </w:tblCellMar>
        </w:tblPrEx>
        <w:trPr>
          <w:trHeight w:val="728" w:hRule="exact"/>
        </w:trPr>
        <w:tc>
          <w:tcPr>
            <w:tcW w:w="101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sz w:val="28"/>
                <w:szCs w:val="28"/>
              </w:rPr>
              <w:t>2.10.7</w:t>
            </w:r>
          </w:p>
        </w:tc>
        <w:tc>
          <w:tcPr>
            <w:tcW w:w="180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ind w:hanging="360"/>
              <w:jc w:val="center"/>
              <w:rPr>
                <w:sz w:val="28"/>
                <w:szCs w:val="28"/>
              </w:rPr>
            </w:pPr>
            <w:r>
              <w:rPr>
                <w:rFonts w:ascii="Arial" w:hAnsi="Arial" w:cs="Arial"/>
                <w:sz w:val="28"/>
                <w:szCs w:val="28"/>
              </w:rPr>
              <w:t>严禁转包和违法分包</w:t>
            </w:r>
          </w:p>
        </w:tc>
        <w:tc>
          <w:tcPr>
            <w:tcW w:w="5639"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rPr>
                <w:sz w:val="28"/>
                <w:szCs w:val="28"/>
              </w:rPr>
            </w:pPr>
            <w:r>
              <w:rPr>
                <w:rFonts w:ascii="Arial" w:hAnsi="Arial" w:cs="Arial"/>
                <w:sz w:val="28"/>
                <w:szCs w:val="28"/>
              </w:rPr>
              <w:t>严禁转包和违法分包。</w:t>
            </w:r>
          </w:p>
        </w:tc>
      </w:tr>
      <w:tr>
        <w:tblPrEx>
          <w:tblCellMar>
            <w:top w:w="0" w:type="dxa"/>
            <w:left w:w="0" w:type="dxa"/>
            <w:bottom w:w="0" w:type="dxa"/>
            <w:right w:w="0" w:type="dxa"/>
          </w:tblCellMar>
        </w:tblPrEx>
        <w:trPr>
          <w:trHeight w:val="1410" w:hRule="exact"/>
        </w:trPr>
        <w:tc>
          <w:tcPr>
            <w:tcW w:w="101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sz w:val="28"/>
                <w:szCs w:val="28"/>
              </w:rPr>
              <w:t>2.10.8</w:t>
            </w:r>
          </w:p>
        </w:tc>
        <w:tc>
          <w:tcPr>
            <w:tcW w:w="180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ascii="Arial" w:hAnsi="Arial" w:cs="Arial"/>
                <w:sz w:val="28"/>
                <w:szCs w:val="28"/>
              </w:rPr>
              <w:t>合同备案</w:t>
            </w:r>
          </w:p>
        </w:tc>
        <w:tc>
          <w:tcPr>
            <w:tcW w:w="5639"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rPr>
                <w:rFonts w:ascii="Arial" w:hAnsi="Arial" w:cs="Arial"/>
                <w:sz w:val="28"/>
                <w:szCs w:val="28"/>
              </w:rPr>
            </w:pPr>
            <w:r>
              <w:rPr>
                <w:rFonts w:ascii="Arial" w:hAnsi="Arial" w:cs="Arial"/>
                <w:sz w:val="28"/>
                <w:szCs w:val="28"/>
              </w:rPr>
              <w:t>承包合同按有关规定备案。</w:t>
            </w:r>
          </w:p>
          <w:p>
            <w:pPr>
              <w:adjustRightInd w:val="0"/>
              <w:snapToGrid w:val="0"/>
              <w:rPr>
                <w:sz w:val="28"/>
                <w:szCs w:val="28"/>
              </w:rPr>
            </w:pPr>
            <w:r>
              <w:rPr>
                <w:rFonts w:ascii="Arial" w:hAnsi="Arial" w:cs="Arial"/>
                <w:sz w:val="28"/>
                <w:szCs w:val="28"/>
              </w:rPr>
              <w:t>双方当事人就合同产生纠纷时，以备案的中标合同作为根据。</w:t>
            </w:r>
          </w:p>
        </w:tc>
      </w:tr>
      <w:tr>
        <w:tblPrEx>
          <w:tblCellMar>
            <w:top w:w="0" w:type="dxa"/>
            <w:left w:w="0" w:type="dxa"/>
            <w:bottom w:w="0" w:type="dxa"/>
            <w:right w:w="0" w:type="dxa"/>
          </w:tblCellMar>
        </w:tblPrEx>
        <w:trPr>
          <w:trHeight w:val="6269" w:hRule="exact"/>
        </w:trPr>
        <w:tc>
          <w:tcPr>
            <w:tcW w:w="101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sz w:val="28"/>
                <w:szCs w:val="28"/>
              </w:rPr>
              <w:t>2.10.9</w:t>
            </w:r>
          </w:p>
        </w:tc>
        <w:tc>
          <w:tcPr>
            <w:tcW w:w="180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ascii="Arial" w:hAnsi="Arial" w:cs="Arial"/>
                <w:sz w:val="28"/>
                <w:szCs w:val="28"/>
              </w:rPr>
              <w:t>招标文件内容冲突的解决及优先适用次序</w:t>
            </w:r>
          </w:p>
        </w:tc>
        <w:tc>
          <w:tcPr>
            <w:tcW w:w="5639"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rPr>
                <w:rFonts w:ascii="Arial" w:hAnsi="Arial" w:cs="Arial"/>
                <w:sz w:val="28"/>
                <w:szCs w:val="28"/>
              </w:rPr>
            </w:pPr>
            <w:r>
              <w:rPr>
                <w:rFonts w:ascii="Arial" w:hAnsi="Arial" w:cs="Arial"/>
                <w:sz w:val="28"/>
                <w:szCs w:val="28"/>
              </w:rPr>
              <w:t>（1）招标人编制的内容与国家发改委等9部委令2007年第56号规定“不加修改地引用”部分和《省进一步要求》不相抵触。如不一致或抵触，不一致或抵触的内容无效，以“不加修改地引用”和《省进一步要求》的内容为准。</w:t>
            </w:r>
          </w:p>
          <w:p>
            <w:pPr>
              <w:adjustRightInd w:val="0"/>
              <w:snapToGrid w:val="0"/>
              <w:rPr>
                <w:rFonts w:ascii="Arial" w:hAnsi="Arial" w:cs="Arial"/>
                <w:sz w:val="28"/>
                <w:szCs w:val="28"/>
              </w:rPr>
            </w:pPr>
            <w:r>
              <w:rPr>
                <w:rFonts w:ascii="Arial" w:hAnsi="Arial" w:cs="Arial"/>
                <w:sz w:val="28"/>
                <w:szCs w:val="28"/>
              </w:rPr>
              <w:t>（2）招标人发出的招标文件（包括修改、澄清或补遗文件）与招投标行政监督备案的招标文件不一致的，以备案的招标文件为准，并对不一致的地方进行修改。没有备案的招标文件（包括修改、澄清或补遗文件）不作为评标的依据。</w:t>
            </w:r>
          </w:p>
          <w:p>
            <w:pPr>
              <w:adjustRightInd w:val="0"/>
              <w:snapToGrid w:val="0"/>
              <w:rPr>
                <w:sz w:val="28"/>
                <w:szCs w:val="28"/>
              </w:rPr>
            </w:pPr>
            <w:r>
              <w:rPr>
                <w:rFonts w:ascii="Arial" w:hAnsi="Arial" w:cs="Arial"/>
                <w:sz w:val="28"/>
                <w:szCs w:val="28"/>
              </w:rPr>
              <w:t>（3）招标文件中招标人编制的内容前后有矛盾或不一致，有时间先后顺序的，以时间在后的修改、澄清或补正文件为准；没有时间先后顺序的，以公平的原则进行处理。</w:t>
            </w:r>
          </w:p>
        </w:tc>
      </w:tr>
      <w:tr>
        <w:tblPrEx>
          <w:tblCellMar>
            <w:top w:w="0" w:type="dxa"/>
            <w:left w:w="0" w:type="dxa"/>
            <w:bottom w:w="0" w:type="dxa"/>
            <w:right w:w="0" w:type="dxa"/>
          </w:tblCellMar>
        </w:tblPrEx>
        <w:trPr>
          <w:trHeight w:val="4905" w:hRule="exact"/>
        </w:trPr>
        <w:tc>
          <w:tcPr>
            <w:tcW w:w="101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sz w:val="28"/>
                <w:szCs w:val="28"/>
              </w:rPr>
              <w:t>2.10.10</w:t>
            </w:r>
          </w:p>
        </w:tc>
        <w:tc>
          <w:tcPr>
            <w:tcW w:w="180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ind w:hanging="120"/>
              <w:jc w:val="center"/>
              <w:rPr>
                <w:rFonts w:ascii="Arial" w:hAnsi="Arial" w:cs="Arial"/>
                <w:sz w:val="28"/>
                <w:szCs w:val="28"/>
              </w:rPr>
            </w:pPr>
            <w:r>
              <w:rPr>
                <w:rFonts w:ascii="Arial" w:hAnsi="Arial" w:cs="Arial"/>
                <w:sz w:val="28"/>
                <w:szCs w:val="28"/>
              </w:rPr>
              <w:t>招标文件</w:t>
            </w:r>
          </w:p>
          <w:p>
            <w:pPr>
              <w:adjustRightInd w:val="0"/>
              <w:snapToGrid w:val="0"/>
              <w:spacing w:after="156" w:afterLines="50"/>
              <w:ind w:hanging="120"/>
              <w:jc w:val="center"/>
              <w:rPr>
                <w:sz w:val="28"/>
                <w:szCs w:val="28"/>
              </w:rPr>
            </w:pPr>
            <w:r>
              <w:rPr>
                <w:rFonts w:ascii="Arial" w:hAnsi="Arial" w:cs="Arial"/>
                <w:sz w:val="28"/>
                <w:szCs w:val="28"/>
              </w:rPr>
              <w:t>的解释</w:t>
            </w:r>
          </w:p>
        </w:tc>
        <w:tc>
          <w:tcPr>
            <w:tcW w:w="5639"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rPr>
                <w:rFonts w:ascii="Arial" w:hAnsi="Arial" w:cs="Arial"/>
                <w:sz w:val="28"/>
                <w:szCs w:val="28"/>
              </w:rPr>
            </w:pPr>
            <w:r>
              <w:rPr>
                <w:rFonts w:ascii="Arial" w:hAnsi="Arial" w:cs="Arial"/>
                <w:sz w:val="28"/>
                <w:szCs w:val="28"/>
              </w:rPr>
              <w:t>（1）对《标准施工招标文件》中不加修改地引用的内容作出解释，按照部门各自职责分工，分别由省发展改革部门、行业主管部门负责。</w:t>
            </w:r>
          </w:p>
          <w:p>
            <w:pPr>
              <w:adjustRightInd w:val="0"/>
              <w:snapToGrid w:val="0"/>
              <w:rPr>
                <w:rFonts w:ascii="Arial" w:hAnsi="Arial" w:cs="Arial"/>
                <w:sz w:val="28"/>
                <w:szCs w:val="28"/>
              </w:rPr>
            </w:pPr>
            <w:r>
              <w:rPr>
                <w:rFonts w:ascii="Arial" w:hAnsi="Arial" w:cs="Arial"/>
                <w:sz w:val="28"/>
                <w:szCs w:val="28"/>
              </w:rPr>
              <w:t>（2）《省进一步要求》由制定部门按职责分工作出解释。</w:t>
            </w:r>
          </w:p>
          <w:p>
            <w:pPr>
              <w:adjustRightInd w:val="0"/>
              <w:snapToGrid w:val="0"/>
              <w:rPr>
                <w:rFonts w:ascii="Arial" w:hAnsi="Arial" w:cs="Arial"/>
                <w:sz w:val="28"/>
                <w:szCs w:val="28"/>
              </w:rPr>
            </w:pPr>
            <w:r>
              <w:rPr>
                <w:rFonts w:ascii="Arial" w:hAnsi="Arial" w:cs="Arial"/>
                <w:sz w:val="28"/>
                <w:szCs w:val="28"/>
              </w:rPr>
              <w:t>（3）招标人自行编写的内容由招标人（招标代理机构）解释。对招标人自行编写的内容理解有争议的，由备案的行政监督部门按照招标文件所使用的词句、招标文件的有关条款、招标的目的、习惯以及诚实信用原则，确定该条款的真实意思。</w:t>
            </w:r>
          </w:p>
        </w:tc>
      </w:tr>
      <w:tr>
        <w:tblPrEx>
          <w:tblCellMar>
            <w:top w:w="0" w:type="dxa"/>
            <w:left w:w="0" w:type="dxa"/>
            <w:bottom w:w="0" w:type="dxa"/>
            <w:right w:w="0" w:type="dxa"/>
          </w:tblCellMar>
        </w:tblPrEx>
        <w:trPr>
          <w:trHeight w:val="2427" w:hRule="exact"/>
        </w:trPr>
        <w:tc>
          <w:tcPr>
            <w:tcW w:w="101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sz w:val="28"/>
                <w:szCs w:val="28"/>
              </w:rPr>
              <w:t>2.10.11</w:t>
            </w:r>
          </w:p>
        </w:tc>
        <w:tc>
          <w:tcPr>
            <w:tcW w:w="180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rFonts w:ascii="Arial" w:hAnsi="Arial" w:cs="Arial"/>
                <w:sz w:val="28"/>
                <w:szCs w:val="28"/>
              </w:rPr>
            </w:pPr>
            <w:r>
              <w:rPr>
                <w:rFonts w:ascii="Arial" w:hAnsi="Arial" w:cs="Arial"/>
                <w:sz w:val="28"/>
                <w:szCs w:val="28"/>
              </w:rPr>
              <w:t>招标文件中的</w:t>
            </w:r>
          </w:p>
          <w:p>
            <w:pPr>
              <w:adjustRightInd w:val="0"/>
              <w:snapToGrid w:val="0"/>
              <w:spacing w:after="156" w:afterLines="50"/>
              <w:jc w:val="center"/>
              <w:rPr>
                <w:sz w:val="28"/>
                <w:szCs w:val="28"/>
              </w:rPr>
            </w:pPr>
            <w:r>
              <w:rPr>
                <w:rFonts w:ascii="Arial" w:hAnsi="Arial" w:cs="Arial"/>
                <w:sz w:val="28"/>
                <w:szCs w:val="28"/>
              </w:rPr>
              <w:t>注</w:t>
            </w:r>
          </w:p>
        </w:tc>
        <w:tc>
          <w:tcPr>
            <w:tcW w:w="5639"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rPr>
                <w:rFonts w:ascii="Arial" w:hAnsi="Arial" w:cs="Arial"/>
                <w:sz w:val="28"/>
                <w:szCs w:val="28"/>
              </w:rPr>
            </w:pPr>
            <w:r>
              <w:rPr>
                <w:rFonts w:ascii="Arial" w:hAnsi="Arial" w:cs="Arial"/>
                <w:sz w:val="28"/>
                <w:szCs w:val="28"/>
              </w:rPr>
              <w:t>《省进一步要求》中的“注”(有些含有说明性和要求性内容，仿宋五号字体，统称为注)，本招标文件因编制体例需要，未全部标注或引用。但对本招标文件的理解和对投标人、投标文件的编制要求，仍应以《省进一步要求》中的“注”为准。</w:t>
            </w:r>
          </w:p>
        </w:tc>
      </w:tr>
      <w:tr>
        <w:tblPrEx>
          <w:tblCellMar>
            <w:top w:w="0" w:type="dxa"/>
            <w:left w:w="0" w:type="dxa"/>
            <w:bottom w:w="0" w:type="dxa"/>
            <w:right w:w="0" w:type="dxa"/>
          </w:tblCellMar>
        </w:tblPrEx>
        <w:trPr>
          <w:trHeight w:val="4040" w:hRule="exact"/>
        </w:trPr>
        <w:tc>
          <w:tcPr>
            <w:tcW w:w="101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sz w:val="28"/>
                <w:szCs w:val="28"/>
              </w:rPr>
            </w:pPr>
            <w:r>
              <w:rPr>
                <w:rFonts w:hint="eastAsia"/>
                <w:sz w:val="28"/>
                <w:szCs w:val="28"/>
              </w:rPr>
              <w:t>2.10.12</w:t>
            </w:r>
          </w:p>
        </w:tc>
        <w:tc>
          <w:tcPr>
            <w:tcW w:w="1800"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spacing w:after="156" w:afterLines="50"/>
              <w:jc w:val="center"/>
              <w:rPr>
                <w:rFonts w:ascii="Arial" w:hAnsi="Arial" w:cs="Arial"/>
                <w:sz w:val="28"/>
                <w:szCs w:val="28"/>
              </w:rPr>
            </w:pPr>
            <w:r>
              <w:rPr>
                <w:rFonts w:ascii="Arial" w:hAnsi="Arial" w:cs="Arial"/>
                <w:sz w:val="28"/>
                <w:szCs w:val="28"/>
              </w:rPr>
              <w:t>投标文件的真</w:t>
            </w:r>
          </w:p>
          <w:p>
            <w:pPr>
              <w:adjustRightInd w:val="0"/>
              <w:snapToGrid w:val="0"/>
              <w:spacing w:after="156" w:afterLines="50"/>
              <w:jc w:val="center"/>
              <w:rPr>
                <w:sz w:val="28"/>
                <w:szCs w:val="28"/>
              </w:rPr>
            </w:pPr>
            <w:r>
              <w:rPr>
                <w:rFonts w:ascii="Arial" w:hAnsi="Arial" w:cs="Arial"/>
                <w:sz w:val="28"/>
                <w:szCs w:val="28"/>
              </w:rPr>
              <w:t>实性要求</w:t>
            </w:r>
          </w:p>
        </w:tc>
        <w:tc>
          <w:tcPr>
            <w:tcW w:w="5639"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snapToGrid w:val="0"/>
              <w:rPr>
                <w:rFonts w:ascii="Arial" w:hAnsi="Arial" w:cs="Arial"/>
                <w:sz w:val="28"/>
                <w:szCs w:val="28"/>
              </w:rPr>
            </w:pPr>
            <w:r>
              <w:rPr>
                <w:rFonts w:ascii="Arial" w:hAnsi="Arial" w:cs="Arial"/>
                <w:sz w:val="28"/>
                <w:szCs w:val="28"/>
              </w:rPr>
              <w:t>投标人所递交的投标文件（包括有关资料、澄清）应真实可信，不存在虚假（包括隐瞒）。</w:t>
            </w:r>
          </w:p>
          <w:p>
            <w:pPr>
              <w:adjustRightInd w:val="0"/>
              <w:snapToGrid w:val="0"/>
              <w:rPr>
                <w:rFonts w:ascii="Arial" w:hAnsi="Arial" w:cs="Arial"/>
                <w:sz w:val="28"/>
                <w:szCs w:val="28"/>
              </w:rPr>
            </w:pPr>
            <w:r>
              <w:rPr>
                <w:rFonts w:ascii="Arial" w:hAnsi="Arial" w:cs="Arial"/>
                <w:sz w:val="28"/>
                <w:szCs w:val="28"/>
              </w:rPr>
              <w:t>投标人声明不存在限制投标情形但被发现存在限制投标情形的，构成隐瞒，属于虚假投标行为。</w:t>
            </w:r>
          </w:p>
          <w:p>
            <w:pPr>
              <w:adjustRightInd w:val="0"/>
              <w:snapToGrid w:val="0"/>
              <w:spacing w:after="156" w:afterLines="50"/>
              <w:rPr>
                <w:sz w:val="28"/>
                <w:szCs w:val="28"/>
              </w:rPr>
            </w:pPr>
            <w:r>
              <w:rPr>
                <w:rFonts w:ascii="Arial" w:hAnsi="Arial" w:cs="Arial"/>
                <w:sz w:val="28"/>
                <w:szCs w:val="28"/>
              </w:rPr>
              <w:t>如投标文件存在虚假，在评标阶段，评标委员会应将该投标文件作废标处理；中标候选人确定后发现的，招标人和招投标行政监督部门可以取消中标候选人或中标资格。</w:t>
            </w:r>
          </w:p>
        </w:tc>
      </w:tr>
    </w:tbl>
    <w:p>
      <w:pPr>
        <w:rPr>
          <w:sz w:val="28"/>
          <w:szCs w:val="28"/>
        </w:rPr>
      </w:pPr>
    </w:p>
    <w:p>
      <w:pPr>
        <w:pStyle w:val="26"/>
        <w:rPr>
          <w:b w:val="0"/>
          <w:szCs w:val="28"/>
        </w:rPr>
      </w:pPr>
      <w:bookmarkStart w:id="46" w:name="_Toc175199782"/>
      <w:bookmarkStart w:id="47" w:name="_Toc40427319"/>
      <w:bookmarkStart w:id="48" w:name="_Toc28427310"/>
      <w:bookmarkStart w:id="49" w:name="_Toc28427255"/>
      <w:bookmarkStart w:id="50" w:name="_Toc496758699"/>
      <w:r>
        <w:rPr>
          <w:rFonts w:hint="eastAsia"/>
          <w:b w:val="0"/>
          <w:szCs w:val="28"/>
        </w:rPr>
        <w:t>2.</w:t>
      </w:r>
      <w:r>
        <w:rPr>
          <w:b w:val="0"/>
          <w:szCs w:val="28"/>
        </w:rPr>
        <w:t>1</w:t>
      </w:r>
      <w:r>
        <w:rPr>
          <w:b w:val="0"/>
          <w:szCs w:val="28"/>
        </w:rPr>
        <w:tab/>
      </w:r>
      <w:r>
        <w:rPr>
          <w:b w:val="0"/>
          <w:szCs w:val="28"/>
        </w:rPr>
        <w:t>总则</w:t>
      </w:r>
      <w:bookmarkEnd w:id="46"/>
      <w:bookmarkEnd w:id="47"/>
      <w:bookmarkEnd w:id="48"/>
      <w:bookmarkEnd w:id="49"/>
      <w:bookmarkEnd w:id="50"/>
    </w:p>
    <w:p>
      <w:pPr>
        <w:pStyle w:val="26"/>
        <w:rPr>
          <w:b w:val="0"/>
          <w:szCs w:val="28"/>
        </w:rPr>
      </w:pPr>
      <w:bookmarkStart w:id="51" w:name="_Toc464483815"/>
      <w:bookmarkStart w:id="52" w:name="_Toc40427320"/>
      <w:bookmarkStart w:id="53" w:name="_Toc424134557"/>
      <w:bookmarkStart w:id="54" w:name="_Toc496758700"/>
      <w:bookmarkStart w:id="55" w:name="_Toc28427256"/>
      <w:bookmarkStart w:id="56" w:name="_Toc28427311"/>
      <w:bookmarkStart w:id="57" w:name="_Toc175199783"/>
      <w:bookmarkStart w:id="58" w:name="_Toc468674353"/>
      <w:bookmarkStart w:id="59" w:name="_Toc468330961"/>
      <w:bookmarkStart w:id="60" w:name="_Toc447115243"/>
      <w:r>
        <w:rPr>
          <w:rFonts w:hint="eastAsia"/>
          <w:b w:val="0"/>
          <w:szCs w:val="28"/>
        </w:rPr>
        <w:t>2.</w:t>
      </w:r>
      <w:r>
        <w:rPr>
          <w:b w:val="0"/>
          <w:szCs w:val="28"/>
        </w:rPr>
        <w:t>1.1</w:t>
      </w:r>
      <w:r>
        <w:rPr>
          <w:b w:val="0"/>
          <w:szCs w:val="28"/>
        </w:rPr>
        <w:tab/>
      </w:r>
      <w:r>
        <w:rPr>
          <w:b w:val="0"/>
          <w:szCs w:val="28"/>
        </w:rPr>
        <w:t>项目概况</w:t>
      </w:r>
      <w:bookmarkEnd w:id="51"/>
      <w:bookmarkEnd w:id="52"/>
      <w:bookmarkEnd w:id="53"/>
      <w:bookmarkEnd w:id="54"/>
      <w:bookmarkEnd w:id="55"/>
      <w:bookmarkEnd w:id="56"/>
      <w:bookmarkEnd w:id="57"/>
      <w:bookmarkEnd w:id="58"/>
      <w:bookmarkEnd w:id="59"/>
      <w:bookmarkEnd w:id="60"/>
    </w:p>
    <w:p>
      <w:pPr>
        <w:pStyle w:val="33"/>
        <w:tabs>
          <w:tab w:val="clear" w:pos="26875"/>
        </w:tabs>
        <w:rPr>
          <w:sz w:val="28"/>
          <w:szCs w:val="28"/>
        </w:rPr>
      </w:pPr>
      <w:r>
        <w:rPr>
          <w:rFonts w:hint="eastAsia"/>
          <w:b w:val="0"/>
          <w:sz w:val="28"/>
          <w:szCs w:val="28"/>
        </w:rPr>
        <w:t>2.</w:t>
      </w:r>
      <w:r>
        <w:rPr>
          <w:b w:val="0"/>
          <w:sz w:val="28"/>
          <w:szCs w:val="28"/>
        </w:rPr>
        <w:t>1.</w:t>
      </w:r>
      <w:r>
        <w:rPr>
          <w:rFonts w:hint="eastAsia"/>
          <w:b w:val="0"/>
          <w:sz w:val="28"/>
          <w:szCs w:val="28"/>
        </w:rPr>
        <w:t>1</w:t>
      </w:r>
      <w:r>
        <w:rPr>
          <w:b w:val="0"/>
          <w:sz w:val="28"/>
          <w:szCs w:val="28"/>
        </w:rPr>
        <w:t>.1</w:t>
      </w:r>
      <w:r>
        <w:rPr>
          <w:rFonts w:hint="eastAsia"/>
          <w:b w:val="0"/>
          <w:sz w:val="28"/>
          <w:szCs w:val="28"/>
        </w:rPr>
        <w:tab/>
      </w:r>
      <w:r>
        <w:rPr>
          <w:rFonts w:hint="eastAsia"/>
          <w:b w:val="0"/>
          <w:sz w:val="28"/>
          <w:szCs w:val="28"/>
        </w:rPr>
        <w:t>根据《中华人民共和国招标投标法》等有关法律、法规和规章的规定，本招标项目已具备招标条件，现对</w:t>
      </w:r>
      <w:r>
        <w:rPr>
          <w:rFonts w:hint="eastAsia"/>
          <w:sz w:val="28"/>
          <w:szCs w:val="28"/>
        </w:rPr>
        <w:t>金沙江</w:t>
      </w:r>
      <w:r>
        <w:rPr>
          <w:sz w:val="28"/>
          <w:szCs w:val="28"/>
        </w:rPr>
        <w:t>金沙</w:t>
      </w:r>
      <w:r>
        <w:rPr>
          <w:rFonts w:hint="eastAsia"/>
          <w:sz w:val="28"/>
          <w:szCs w:val="28"/>
        </w:rPr>
        <w:t>水电站标识标牌采购及安装进行招标。</w:t>
      </w:r>
    </w:p>
    <w:p>
      <w:pPr>
        <w:pStyle w:val="33"/>
        <w:tabs>
          <w:tab w:val="clear" w:pos="26875"/>
        </w:tabs>
        <w:rPr>
          <w:b w:val="0"/>
          <w:sz w:val="28"/>
          <w:szCs w:val="28"/>
        </w:rPr>
      </w:pPr>
      <w:r>
        <w:rPr>
          <w:rFonts w:hint="eastAsia"/>
          <w:b w:val="0"/>
          <w:sz w:val="28"/>
          <w:szCs w:val="28"/>
        </w:rPr>
        <w:t>2.</w:t>
      </w:r>
      <w:r>
        <w:rPr>
          <w:b w:val="0"/>
          <w:sz w:val="28"/>
          <w:szCs w:val="28"/>
        </w:rPr>
        <w:t>1.</w:t>
      </w:r>
      <w:r>
        <w:rPr>
          <w:rFonts w:hint="eastAsia"/>
          <w:b w:val="0"/>
          <w:sz w:val="28"/>
          <w:szCs w:val="28"/>
        </w:rPr>
        <w:t>1</w:t>
      </w:r>
      <w:r>
        <w:rPr>
          <w:b w:val="0"/>
          <w:sz w:val="28"/>
          <w:szCs w:val="28"/>
        </w:rPr>
        <w:t>.</w:t>
      </w:r>
      <w:r>
        <w:rPr>
          <w:rFonts w:hint="eastAsia"/>
          <w:b w:val="0"/>
          <w:sz w:val="28"/>
          <w:szCs w:val="28"/>
        </w:rPr>
        <w:t>2</w:t>
      </w:r>
      <w:r>
        <w:rPr>
          <w:rFonts w:hint="eastAsia"/>
          <w:b w:val="0"/>
          <w:sz w:val="28"/>
          <w:szCs w:val="28"/>
        </w:rPr>
        <w:tab/>
      </w:r>
      <w:r>
        <w:rPr>
          <w:rFonts w:hint="eastAsia"/>
          <w:b w:val="0"/>
          <w:sz w:val="28"/>
          <w:szCs w:val="28"/>
        </w:rPr>
        <w:t>本招标项目招标人：见投标人须知前附表。</w:t>
      </w:r>
    </w:p>
    <w:p>
      <w:pPr>
        <w:pStyle w:val="33"/>
        <w:tabs>
          <w:tab w:val="clear" w:pos="26875"/>
        </w:tabs>
        <w:rPr>
          <w:b w:val="0"/>
          <w:sz w:val="28"/>
          <w:szCs w:val="28"/>
        </w:rPr>
      </w:pPr>
      <w:r>
        <w:rPr>
          <w:rFonts w:hint="eastAsia"/>
          <w:b w:val="0"/>
          <w:sz w:val="28"/>
          <w:szCs w:val="28"/>
        </w:rPr>
        <w:t>2.</w:t>
      </w:r>
      <w:r>
        <w:rPr>
          <w:b w:val="0"/>
          <w:sz w:val="28"/>
          <w:szCs w:val="28"/>
        </w:rPr>
        <w:t>1.</w:t>
      </w:r>
      <w:r>
        <w:rPr>
          <w:rFonts w:hint="eastAsia"/>
          <w:b w:val="0"/>
          <w:sz w:val="28"/>
          <w:szCs w:val="28"/>
        </w:rPr>
        <w:t>1</w:t>
      </w:r>
      <w:r>
        <w:rPr>
          <w:b w:val="0"/>
          <w:sz w:val="28"/>
          <w:szCs w:val="28"/>
        </w:rPr>
        <w:t>.</w:t>
      </w:r>
      <w:r>
        <w:rPr>
          <w:rFonts w:hint="eastAsia"/>
          <w:b w:val="0"/>
          <w:sz w:val="28"/>
          <w:szCs w:val="28"/>
        </w:rPr>
        <w:t>3</w:t>
      </w:r>
      <w:r>
        <w:rPr>
          <w:rFonts w:hint="eastAsia"/>
          <w:b w:val="0"/>
          <w:sz w:val="28"/>
          <w:szCs w:val="28"/>
        </w:rPr>
        <w:tab/>
      </w:r>
      <w:r>
        <w:rPr>
          <w:rFonts w:hint="eastAsia"/>
          <w:b w:val="0"/>
          <w:sz w:val="28"/>
          <w:szCs w:val="28"/>
        </w:rPr>
        <w:t>本标段招标代理机构：见投标人须知前附表。</w:t>
      </w:r>
    </w:p>
    <w:p>
      <w:pPr>
        <w:pStyle w:val="33"/>
        <w:tabs>
          <w:tab w:val="clear" w:pos="26875"/>
        </w:tabs>
        <w:rPr>
          <w:b w:val="0"/>
          <w:sz w:val="28"/>
          <w:szCs w:val="28"/>
        </w:rPr>
      </w:pPr>
      <w:r>
        <w:rPr>
          <w:rFonts w:hint="eastAsia"/>
          <w:b w:val="0"/>
          <w:sz w:val="28"/>
          <w:szCs w:val="28"/>
        </w:rPr>
        <w:t>2.</w:t>
      </w:r>
      <w:r>
        <w:rPr>
          <w:b w:val="0"/>
          <w:sz w:val="28"/>
          <w:szCs w:val="28"/>
        </w:rPr>
        <w:t>1.</w:t>
      </w:r>
      <w:r>
        <w:rPr>
          <w:rFonts w:hint="eastAsia"/>
          <w:b w:val="0"/>
          <w:sz w:val="28"/>
          <w:szCs w:val="28"/>
        </w:rPr>
        <w:t>1</w:t>
      </w:r>
      <w:r>
        <w:rPr>
          <w:b w:val="0"/>
          <w:sz w:val="28"/>
          <w:szCs w:val="28"/>
        </w:rPr>
        <w:t>.</w:t>
      </w:r>
      <w:r>
        <w:rPr>
          <w:rFonts w:hint="eastAsia"/>
          <w:b w:val="0"/>
          <w:sz w:val="28"/>
          <w:szCs w:val="28"/>
        </w:rPr>
        <w:t>4</w:t>
      </w:r>
      <w:r>
        <w:rPr>
          <w:rFonts w:hint="eastAsia"/>
          <w:b w:val="0"/>
          <w:sz w:val="28"/>
          <w:szCs w:val="28"/>
        </w:rPr>
        <w:tab/>
      </w:r>
      <w:r>
        <w:rPr>
          <w:rFonts w:hint="eastAsia"/>
          <w:b w:val="0"/>
          <w:sz w:val="28"/>
          <w:szCs w:val="28"/>
        </w:rPr>
        <w:t>本招标项目名称：见投标人须知前附表。</w:t>
      </w:r>
    </w:p>
    <w:p>
      <w:pPr>
        <w:pStyle w:val="33"/>
        <w:tabs>
          <w:tab w:val="clear" w:pos="26875"/>
        </w:tabs>
        <w:rPr>
          <w:b w:val="0"/>
          <w:sz w:val="28"/>
          <w:szCs w:val="28"/>
        </w:rPr>
      </w:pPr>
      <w:r>
        <w:rPr>
          <w:rFonts w:hint="eastAsia"/>
          <w:b w:val="0"/>
          <w:sz w:val="28"/>
          <w:szCs w:val="28"/>
        </w:rPr>
        <w:t>2.</w:t>
      </w:r>
      <w:r>
        <w:rPr>
          <w:b w:val="0"/>
          <w:sz w:val="28"/>
          <w:szCs w:val="28"/>
        </w:rPr>
        <w:t>1.</w:t>
      </w:r>
      <w:r>
        <w:rPr>
          <w:rFonts w:hint="eastAsia"/>
          <w:b w:val="0"/>
          <w:sz w:val="28"/>
          <w:szCs w:val="28"/>
        </w:rPr>
        <w:t>1</w:t>
      </w:r>
      <w:r>
        <w:rPr>
          <w:b w:val="0"/>
          <w:sz w:val="28"/>
          <w:szCs w:val="28"/>
        </w:rPr>
        <w:t>.</w:t>
      </w:r>
      <w:r>
        <w:rPr>
          <w:rFonts w:hint="eastAsia"/>
          <w:b w:val="0"/>
          <w:sz w:val="28"/>
          <w:szCs w:val="28"/>
        </w:rPr>
        <w:t>5</w:t>
      </w:r>
      <w:r>
        <w:rPr>
          <w:rFonts w:hint="eastAsia"/>
          <w:b w:val="0"/>
          <w:sz w:val="28"/>
          <w:szCs w:val="28"/>
        </w:rPr>
        <w:tab/>
      </w:r>
      <w:r>
        <w:rPr>
          <w:rFonts w:hint="eastAsia"/>
          <w:b w:val="0"/>
          <w:sz w:val="28"/>
          <w:szCs w:val="28"/>
        </w:rPr>
        <w:t>本标段建设地点：见投标人须知前附表。</w:t>
      </w:r>
    </w:p>
    <w:p>
      <w:pPr>
        <w:pStyle w:val="26"/>
        <w:rPr>
          <w:b w:val="0"/>
          <w:szCs w:val="28"/>
        </w:rPr>
      </w:pPr>
      <w:bookmarkStart w:id="61" w:name="_Toc464483817"/>
      <w:bookmarkStart w:id="62" w:name="_Toc28427313"/>
      <w:bookmarkStart w:id="63" w:name="_Toc496758702"/>
      <w:bookmarkStart w:id="64" w:name="_Toc468330963"/>
      <w:bookmarkStart w:id="65" w:name="_Toc468674355"/>
      <w:bookmarkStart w:id="66" w:name="_Toc28427258"/>
      <w:bookmarkStart w:id="67" w:name="_Toc175199785"/>
      <w:bookmarkStart w:id="68" w:name="_Toc40427321"/>
      <w:bookmarkStart w:id="69" w:name="_Toc447115244"/>
      <w:bookmarkStart w:id="70" w:name="_Toc424134558"/>
      <w:r>
        <w:rPr>
          <w:rFonts w:hint="eastAsia"/>
          <w:b w:val="0"/>
          <w:szCs w:val="28"/>
        </w:rPr>
        <w:t>2.</w:t>
      </w:r>
      <w:r>
        <w:rPr>
          <w:b w:val="0"/>
          <w:szCs w:val="28"/>
        </w:rPr>
        <w:t>1.</w:t>
      </w:r>
      <w:r>
        <w:rPr>
          <w:rFonts w:hint="eastAsia"/>
          <w:b w:val="0"/>
          <w:szCs w:val="28"/>
        </w:rPr>
        <w:t>2</w:t>
      </w:r>
      <w:r>
        <w:rPr>
          <w:b w:val="0"/>
          <w:szCs w:val="28"/>
        </w:rPr>
        <w:tab/>
      </w:r>
      <w:r>
        <w:rPr>
          <w:b w:val="0"/>
          <w:szCs w:val="28"/>
        </w:rPr>
        <w:t>资金来源</w:t>
      </w:r>
      <w:bookmarkEnd w:id="61"/>
      <w:bookmarkEnd w:id="62"/>
      <w:bookmarkEnd w:id="63"/>
      <w:bookmarkEnd w:id="64"/>
      <w:bookmarkEnd w:id="65"/>
      <w:bookmarkEnd w:id="66"/>
      <w:bookmarkEnd w:id="67"/>
      <w:r>
        <w:rPr>
          <w:rFonts w:hint="eastAsia"/>
          <w:b w:val="0"/>
          <w:szCs w:val="28"/>
        </w:rPr>
        <w:t>和落实情况</w:t>
      </w:r>
      <w:bookmarkEnd w:id="68"/>
      <w:bookmarkEnd w:id="69"/>
      <w:bookmarkEnd w:id="70"/>
    </w:p>
    <w:p>
      <w:pPr>
        <w:pStyle w:val="33"/>
        <w:tabs>
          <w:tab w:val="clear" w:pos="26875"/>
        </w:tabs>
        <w:ind w:left="1259" w:hanging="1259"/>
        <w:outlineLvl w:val="0"/>
        <w:rPr>
          <w:b w:val="0"/>
          <w:sz w:val="28"/>
          <w:szCs w:val="28"/>
        </w:rPr>
      </w:pPr>
      <w:bookmarkStart w:id="71" w:name="_Toc447115245"/>
      <w:bookmarkStart w:id="72" w:name="_Toc40427322"/>
      <w:bookmarkStart w:id="73" w:name="_Toc424134559"/>
      <w:r>
        <w:rPr>
          <w:rFonts w:hint="eastAsia"/>
          <w:b w:val="0"/>
          <w:sz w:val="28"/>
          <w:szCs w:val="28"/>
        </w:rPr>
        <w:t>2.</w:t>
      </w:r>
      <w:r>
        <w:rPr>
          <w:b w:val="0"/>
          <w:sz w:val="28"/>
          <w:szCs w:val="28"/>
        </w:rPr>
        <w:t>1.</w:t>
      </w:r>
      <w:r>
        <w:rPr>
          <w:rFonts w:hint="eastAsia"/>
          <w:b w:val="0"/>
          <w:sz w:val="28"/>
          <w:szCs w:val="28"/>
        </w:rPr>
        <w:t>2</w:t>
      </w:r>
      <w:r>
        <w:rPr>
          <w:b w:val="0"/>
          <w:sz w:val="28"/>
          <w:szCs w:val="28"/>
        </w:rPr>
        <w:t>.</w:t>
      </w:r>
      <w:r>
        <w:rPr>
          <w:rFonts w:hint="eastAsia"/>
          <w:b w:val="0"/>
          <w:sz w:val="28"/>
          <w:szCs w:val="28"/>
        </w:rPr>
        <w:t>1</w:t>
      </w:r>
      <w:r>
        <w:rPr>
          <w:b w:val="0"/>
          <w:sz w:val="28"/>
          <w:szCs w:val="28"/>
        </w:rPr>
        <w:tab/>
      </w:r>
      <w:r>
        <w:rPr>
          <w:rFonts w:hint="eastAsia"/>
          <w:b w:val="0"/>
          <w:sz w:val="28"/>
          <w:szCs w:val="28"/>
        </w:rPr>
        <w:t>本招标项目的资金来源：见投标人须知前附表。</w:t>
      </w:r>
      <w:bookmarkEnd w:id="71"/>
      <w:bookmarkEnd w:id="72"/>
      <w:bookmarkEnd w:id="73"/>
    </w:p>
    <w:p>
      <w:pPr>
        <w:pStyle w:val="33"/>
        <w:tabs>
          <w:tab w:val="clear" w:pos="26875"/>
        </w:tabs>
        <w:ind w:left="1259" w:hanging="1259"/>
        <w:outlineLvl w:val="0"/>
        <w:rPr>
          <w:b w:val="0"/>
          <w:sz w:val="28"/>
          <w:szCs w:val="28"/>
        </w:rPr>
      </w:pPr>
      <w:bookmarkStart w:id="74" w:name="_Toc447115246"/>
      <w:bookmarkStart w:id="75" w:name="_Toc40427323"/>
      <w:bookmarkStart w:id="76" w:name="_Toc424134560"/>
      <w:r>
        <w:rPr>
          <w:rFonts w:hint="eastAsia"/>
          <w:b w:val="0"/>
          <w:sz w:val="28"/>
          <w:szCs w:val="28"/>
        </w:rPr>
        <w:t>2.</w:t>
      </w:r>
      <w:r>
        <w:rPr>
          <w:b w:val="0"/>
          <w:sz w:val="28"/>
          <w:szCs w:val="28"/>
        </w:rPr>
        <w:t>1.</w:t>
      </w:r>
      <w:r>
        <w:rPr>
          <w:rFonts w:hint="eastAsia"/>
          <w:b w:val="0"/>
          <w:sz w:val="28"/>
          <w:szCs w:val="28"/>
        </w:rPr>
        <w:t>2</w:t>
      </w:r>
      <w:r>
        <w:rPr>
          <w:b w:val="0"/>
          <w:sz w:val="28"/>
          <w:szCs w:val="28"/>
        </w:rPr>
        <w:t>.2</w:t>
      </w:r>
      <w:r>
        <w:rPr>
          <w:b w:val="0"/>
          <w:sz w:val="28"/>
          <w:szCs w:val="28"/>
        </w:rPr>
        <w:tab/>
      </w:r>
      <w:r>
        <w:rPr>
          <w:rFonts w:hint="eastAsia"/>
          <w:b w:val="0"/>
          <w:sz w:val="28"/>
          <w:szCs w:val="28"/>
        </w:rPr>
        <w:t>本招标项目的出资比例：见投标人须知前附表。</w:t>
      </w:r>
      <w:bookmarkEnd w:id="74"/>
      <w:bookmarkEnd w:id="75"/>
      <w:bookmarkEnd w:id="76"/>
    </w:p>
    <w:p>
      <w:pPr>
        <w:pStyle w:val="33"/>
        <w:tabs>
          <w:tab w:val="clear" w:pos="26875"/>
        </w:tabs>
        <w:ind w:left="1259" w:hanging="1259"/>
        <w:outlineLvl w:val="0"/>
        <w:rPr>
          <w:b w:val="0"/>
          <w:sz w:val="28"/>
          <w:szCs w:val="28"/>
        </w:rPr>
      </w:pPr>
      <w:bookmarkStart w:id="77" w:name="_Toc40427324"/>
      <w:bookmarkStart w:id="78" w:name="_Toc424134561"/>
      <w:bookmarkStart w:id="79" w:name="_Toc447115247"/>
      <w:r>
        <w:rPr>
          <w:rFonts w:hint="eastAsia"/>
          <w:b w:val="0"/>
          <w:sz w:val="28"/>
          <w:szCs w:val="28"/>
        </w:rPr>
        <w:t>2.</w:t>
      </w:r>
      <w:r>
        <w:rPr>
          <w:b w:val="0"/>
          <w:sz w:val="28"/>
          <w:szCs w:val="28"/>
        </w:rPr>
        <w:t>1.</w:t>
      </w:r>
      <w:r>
        <w:rPr>
          <w:rFonts w:hint="eastAsia"/>
          <w:b w:val="0"/>
          <w:sz w:val="28"/>
          <w:szCs w:val="28"/>
        </w:rPr>
        <w:t>2</w:t>
      </w:r>
      <w:r>
        <w:rPr>
          <w:b w:val="0"/>
          <w:sz w:val="28"/>
          <w:szCs w:val="28"/>
        </w:rPr>
        <w:t>.</w:t>
      </w:r>
      <w:r>
        <w:rPr>
          <w:rFonts w:hint="eastAsia"/>
          <w:b w:val="0"/>
          <w:sz w:val="28"/>
          <w:szCs w:val="28"/>
        </w:rPr>
        <w:t>3</w:t>
      </w:r>
      <w:r>
        <w:rPr>
          <w:b w:val="0"/>
          <w:sz w:val="28"/>
          <w:szCs w:val="28"/>
        </w:rPr>
        <w:tab/>
      </w:r>
      <w:r>
        <w:rPr>
          <w:rFonts w:hint="eastAsia"/>
          <w:b w:val="0"/>
          <w:sz w:val="28"/>
          <w:szCs w:val="28"/>
        </w:rPr>
        <w:t>本招标项目的资金落实情况：见投标人须知前附表。</w:t>
      </w:r>
      <w:bookmarkEnd w:id="77"/>
      <w:bookmarkEnd w:id="78"/>
      <w:bookmarkEnd w:id="79"/>
    </w:p>
    <w:p>
      <w:pPr>
        <w:pStyle w:val="26"/>
        <w:rPr>
          <w:b w:val="0"/>
          <w:szCs w:val="28"/>
        </w:rPr>
      </w:pPr>
      <w:bookmarkStart w:id="80" w:name="_Toc40427325"/>
      <w:bookmarkStart w:id="81" w:name="_Toc424134562"/>
      <w:bookmarkStart w:id="82" w:name="_Toc447115248"/>
      <w:r>
        <w:rPr>
          <w:rFonts w:hint="eastAsia"/>
          <w:b w:val="0"/>
          <w:szCs w:val="28"/>
        </w:rPr>
        <w:t>2.</w:t>
      </w:r>
      <w:r>
        <w:rPr>
          <w:b w:val="0"/>
          <w:szCs w:val="28"/>
        </w:rPr>
        <w:t>1.</w:t>
      </w:r>
      <w:r>
        <w:rPr>
          <w:rFonts w:hint="eastAsia"/>
          <w:b w:val="0"/>
          <w:szCs w:val="28"/>
        </w:rPr>
        <w:t>3</w:t>
      </w:r>
      <w:r>
        <w:rPr>
          <w:b w:val="0"/>
          <w:szCs w:val="28"/>
        </w:rPr>
        <w:tab/>
      </w:r>
      <w:r>
        <w:rPr>
          <w:b w:val="0"/>
          <w:szCs w:val="28"/>
        </w:rPr>
        <w:t>招标范围</w:t>
      </w:r>
      <w:r>
        <w:rPr>
          <w:rFonts w:hint="eastAsia"/>
          <w:b w:val="0"/>
          <w:szCs w:val="28"/>
        </w:rPr>
        <w:t>、计划工期和质量要求</w:t>
      </w:r>
      <w:bookmarkEnd w:id="80"/>
      <w:bookmarkEnd w:id="81"/>
      <w:bookmarkEnd w:id="82"/>
    </w:p>
    <w:p>
      <w:pPr>
        <w:pStyle w:val="33"/>
        <w:tabs>
          <w:tab w:val="clear" w:pos="26875"/>
        </w:tabs>
        <w:rPr>
          <w:b w:val="0"/>
          <w:sz w:val="28"/>
          <w:szCs w:val="28"/>
        </w:rPr>
      </w:pPr>
      <w:r>
        <w:rPr>
          <w:rFonts w:hint="eastAsia"/>
          <w:b w:val="0"/>
          <w:sz w:val="28"/>
          <w:szCs w:val="28"/>
        </w:rPr>
        <w:t>2.</w:t>
      </w:r>
      <w:r>
        <w:rPr>
          <w:b w:val="0"/>
          <w:sz w:val="28"/>
          <w:szCs w:val="28"/>
        </w:rPr>
        <w:t>1.</w:t>
      </w:r>
      <w:r>
        <w:rPr>
          <w:rFonts w:hint="eastAsia"/>
          <w:b w:val="0"/>
          <w:sz w:val="28"/>
          <w:szCs w:val="28"/>
        </w:rPr>
        <w:t>3</w:t>
      </w:r>
      <w:r>
        <w:rPr>
          <w:b w:val="0"/>
          <w:sz w:val="28"/>
          <w:szCs w:val="28"/>
        </w:rPr>
        <w:t>.</w:t>
      </w:r>
      <w:r>
        <w:rPr>
          <w:rFonts w:hint="eastAsia"/>
          <w:b w:val="0"/>
          <w:sz w:val="28"/>
          <w:szCs w:val="28"/>
        </w:rPr>
        <w:t>1</w:t>
      </w:r>
      <w:r>
        <w:rPr>
          <w:b w:val="0"/>
          <w:sz w:val="28"/>
          <w:szCs w:val="28"/>
        </w:rPr>
        <w:tab/>
      </w:r>
      <w:r>
        <w:rPr>
          <w:rFonts w:hint="eastAsia"/>
          <w:b w:val="0"/>
          <w:sz w:val="28"/>
          <w:szCs w:val="28"/>
        </w:rPr>
        <w:t>本次招标范围：见投标人须知前附表。</w:t>
      </w:r>
    </w:p>
    <w:p>
      <w:pPr>
        <w:pStyle w:val="33"/>
        <w:tabs>
          <w:tab w:val="clear" w:pos="26875"/>
        </w:tabs>
        <w:rPr>
          <w:b w:val="0"/>
          <w:sz w:val="28"/>
          <w:szCs w:val="28"/>
        </w:rPr>
      </w:pPr>
      <w:r>
        <w:rPr>
          <w:rFonts w:hint="eastAsia"/>
          <w:b w:val="0"/>
          <w:sz w:val="28"/>
          <w:szCs w:val="28"/>
        </w:rPr>
        <w:t>2.</w:t>
      </w:r>
      <w:r>
        <w:rPr>
          <w:b w:val="0"/>
          <w:sz w:val="28"/>
          <w:szCs w:val="28"/>
        </w:rPr>
        <w:t>1.3.2</w:t>
      </w:r>
      <w:r>
        <w:rPr>
          <w:b w:val="0"/>
          <w:sz w:val="28"/>
          <w:szCs w:val="28"/>
        </w:rPr>
        <w:tab/>
      </w:r>
      <w:r>
        <w:rPr>
          <w:rFonts w:hint="eastAsia"/>
          <w:b w:val="0"/>
          <w:sz w:val="28"/>
          <w:szCs w:val="28"/>
        </w:rPr>
        <w:t>计划工期：见投标人须知前附表。</w:t>
      </w:r>
    </w:p>
    <w:p>
      <w:pPr>
        <w:pStyle w:val="33"/>
        <w:tabs>
          <w:tab w:val="clear" w:pos="26875"/>
        </w:tabs>
        <w:ind w:left="1259" w:hanging="1259"/>
        <w:outlineLvl w:val="0"/>
        <w:rPr>
          <w:b w:val="0"/>
          <w:bCs w:val="0"/>
          <w:sz w:val="28"/>
          <w:szCs w:val="28"/>
        </w:rPr>
      </w:pPr>
      <w:bookmarkStart w:id="83" w:name="_Toc447115249"/>
      <w:bookmarkStart w:id="84" w:name="_Toc40427326"/>
      <w:bookmarkStart w:id="85" w:name="_Toc424134563"/>
      <w:r>
        <w:rPr>
          <w:rFonts w:hint="eastAsia"/>
          <w:b w:val="0"/>
          <w:sz w:val="28"/>
          <w:szCs w:val="28"/>
        </w:rPr>
        <w:t>2.</w:t>
      </w:r>
      <w:r>
        <w:rPr>
          <w:b w:val="0"/>
          <w:sz w:val="28"/>
          <w:szCs w:val="28"/>
        </w:rPr>
        <w:t>1.</w:t>
      </w:r>
      <w:r>
        <w:rPr>
          <w:rFonts w:hint="eastAsia"/>
          <w:b w:val="0"/>
          <w:sz w:val="28"/>
          <w:szCs w:val="28"/>
        </w:rPr>
        <w:t>3</w:t>
      </w:r>
      <w:r>
        <w:rPr>
          <w:b w:val="0"/>
          <w:sz w:val="28"/>
          <w:szCs w:val="28"/>
        </w:rPr>
        <w:t>.</w:t>
      </w:r>
      <w:r>
        <w:rPr>
          <w:rFonts w:hint="eastAsia"/>
          <w:b w:val="0"/>
          <w:sz w:val="28"/>
          <w:szCs w:val="28"/>
        </w:rPr>
        <w:t>3</w:t>
      </w:r>
      <w:r>
        <w:rPr>
          <w:b w:val="0"/>
          <w:sz w:val="28"/>
          <w:szCs w:val="28"/>
        </w:rPr>
        <w:tab/>
      </w:r>
      <w:r>
        <w:rPr>
          <w:rFonts w:hint="eastAsia"/>
          <w:b w:val="0"/>
          <w:sz w:val="28"/>
          <w:szCs w:val="28"/>
        </w:rPr>
        <w:t>质量要求：见投标人须知前附表。</w:t>
      </w:r>
      <w:bookmarkEnd w:id="83"/>
      <w:bookmarkEnd w:id="84"/>
      <w:bookmarkEnd w:id="85"/>
    </w:p>
    <w:p>
      <w:pPr>
        <w:pStyle w:val="26"/>
        <w:rPr>
          <w:b w:val="0"/>
          <w:szCs w:val="28"/>
        </w:rPr>
      </w:pPr>
      <w:bookmarkStart w:id="86" w:name="_Toc424134564"/>
      <w:bookmarkStart w:id="87" w:name="_Toc28427314"/>
      <w:bookmarkStart w:id="88" w:name="_Toc464483818"/>
      <w:bookmarkStart w:id="89" w:name="_Toc468330964"/>
      <w:bookmarkStart w:id="90" w:name="_Toc40427327"/>
      <w:bookmarkStart w:id="91" w:name="_Toc447115250"/>
      <w:bookmarkStart w:id="92" w:name="_Toc496758703"/>
      <w:bookmarkStart w:id="93" w:name="_Toc468674356"/>
      <w:bookmarkStart w:id="94" w:name="_Toc28427259"/>
      <w:bookmarkStart w:id="95" w:name="_Toc175199786"/>
      <w:r>
        <w:rPr>
          <w:rFonts w:hint="eastAsia"/>
          <w:b w:val="0"/>
          <w:szCs w:val="28"/>
        </w:rPr>
        <w:t>2.</w:t>
      </w:r>
      <w:r>
        <w:rPr>
          <w:b w:val="0"/>
          <w:szCs w:val="28"/>
        </w:rPr>
        <w:t>1.4</w:t>
      </w:r>
      <w:r>
        <w:rPr>
          <w:b w:val="0"/>
          <w:szCs w:val="28"/>
        </w:rPr>
        <w:tab/>
      </w:r>
      <w:r>
        <w:rPr>
          <w:b w:val="0"/>
          <w:szCs w:val="28"/>
        </w:rPr>
        <w:t>投标人资格</w:t>
      </w:r>
      <w:bookmarkEnd w:id="86"/>
      <w:bookmarkEnd w:id="87"/>
      <w:bookmarkEnd w:id="88"/>
      <w:bookmarkEnd w:id="89"/>
      <w:bookmarkEnd w:id="90"/>
      <w:bookmarkEnd w:id="91"/>
      <w:bookmarkEnd w:id="92"/>
      <w:bookmarkEnd w:id="93"/>
      <w:bookmarkEnd w:id="94"/>
      <w:bookmarkEnd w:id="95"/>
    </w:p>
    <w:p>
      <w:pPr>
        <w:pStyle w:val="28"/>
        <w:snapToGrid w:val="0"/>
        <w:spacing w:after="0" w:line="480" w:lineRule="exact"/>
        <w:ind w:left="1259" w:hanging="1259"/>
        <w:rPr>
          <w:rFonts w:cs="Arial"/>
          <w:bCs/>
          <w:sz w:val="28"/>
          <w:szCs w:val="28"/>
        </w:rPr>
      </w:pPr>
      <w:r>
        <w:rPr>
          <w:rFonts w:hint="eastAsia" w:cs="Arial"/>
          <w:bCs/>
          <w:sz w:val="28"/>
          <w:szCs w:val="28"/>
        </w:rPr>
        <w:t>2.</w:t>
      </w:r>
      <w:r>
        <w:rPr>
          <w:rFonts w:cs="Arial"/>
          <w:bCs/>
          <w:sz w:val="28"/>
          <w:szCs w:val="28"/>
        </w:rPr>
        <w:t>1.4.1</w:t>
      </w:r>
      <w:r>
        <w:rPr>
          <w:rFonts w:cs="Arial"/>
          <w:bCs/>
          <w:sz w:val="28"/>
          <w:szCs w:val="28"/>
        </w:rPr>
        <w:tab/>
      </w:r>
      <w:r>
        <w:rPr>
          <w:rFonts w:hint="eastAsia" w:cs="Arial"/>
          <w:bCs/>
          <w:sz w:val="28"/>
          <w:szCs w:val="28"/>
        </w:rPr>
        <w:t>投标人应具备承担本标段的资质条件、能力和信誉。</w:t>
      </w:r>
    </w:p>
    <w:p>
      <w:pPr>
        <w:snapToGrid w:val="0"/>
        <w:spacing w:line="480" w:lineRule="exact"/>
        <w:ind w:left="540"/>
        <w:rPr>
          <w:rFonts w:ascii="Arial" w:hAnsi="Arial" w:cs="Arial"/>
          <w:bCs/>
          <w:sz w:val="28"/>
          <w:szCs w:val="28"/>
        </w:rPr>
      </w:pPr>
      <w:r>
        <w:rPr>
          <w:rFonts w:hint="eastAsia" w:ascii="Arial" w:hAnsi="Arial" w:cs="Arial"/>
          <w:bCs/>
          <w:sz w:val="28"/>
          <w:szCs w:val="28"/>
        </w:rPr>
        <w:t>（1）</w:t>
      </w:r>
      <w:r>
        <w:rPr>
          <w:rFonts w:hint="eastAsia" w:ascii="Arial" w:hAnsi="Arial" w:cs="Arial"/>
          <w:bCs/>
          <w:sz w:val="28"/>
          <w:szCs w:val="28"/>
        </w:rPr>
        <w:tab/>
      </w:r>
      <w:r>
        <w:rPr>
          <w:rFonts w:hint="eastAsia" w:ascii="Arial" w:hAnsi="Arial" w:cs="Arial"/>
          <w:bCs/>
          <w:sz w:val="28"/>
          <w:szCs w:val="28"/>
        </w:rPr>
        <w:t>资质条件：见投标人须知前附表；</w:t>
      </w:r>
    </w:p>
    <w:p>
      <w:pPr>
        <w:snapToGrid w:val="0"/>
        <w:spacing w:line="480" w:lineRule="exact"/>
        <w:ind w:left="540"/>
        <w:rPr>
          <w:rFonts w:ascii="Arial" w:hAnsi="Arial" w:cs="Arial"/>
          <w:bCs/>
          <w:sz w:val="28"/>
          <w:szCs w:val="28"/>
        </w:rPr>
      </w:pPr>
      <w:r>
        <w:rPr>
          <w:rFonts w:hint="eastAsia" w:ascii="Arial" w:hAnsi="Arial" w:cs="Arial"/>
          <w:bCs/>
          <w:sz w:val="28"/>
          <w:szCs w:val="28"/>
        </w:rPr>
        <w:t>（2）</w:t>
      </w:r>
      <w:r>
        <w:rPr>
          <w:rFonts w:hint="eastAsia" w:ascii="Arial" w:hAnsi="Arial" w:cs="Arial"/>
          <w:bCs/>
          <w:sz w:val="28"/>
          <w:szCs w:val="28"/>
        </w:rPr>
        <w:tab/>
      </w:r>
      <w:r>
        <w:rPr>
          <w:rFonts w:hint="eastAsia" w:ascii="Arial" w:hAnsi="Arial" w:cs="Arial"/>
          <w:bCs/>
          <w:sz w:val="28"/>
          <w:szCs w:val="28"/>
        </w:rPr>
        <w:t>财务要求：见投标人须知前附表；</w:t>
      </w:r>
    </w:p>
    <w:p>
      <w:pPr>
        <w:snapToGrid w:val="0"/>
        <w:spacing w:line="480" w:lineRule="exact"/>
        <w:ind w:left="540"/>
        <w:rPr>
          <w:rFonts w:ascii="Arial" w:hAnsi="Arial" w:cs="Arial"/>
          <w:bCs/>
          <w:sz w:val="28"/>
          <w:szCs w:val="28"/>
        </w:rPr>
      </w:pPr>
      <w:r>
        <w:rPr>
          <w:rFonts w:hint="eastAsia" w:ascii="Arial" w:hAnsi="Arial" w:cs="Arial"/>
          <w:bCs/>
          <w:sz w:val="28"/>
          <w:szCs w:val="28"/>
        </w:rPr>
        <w:t>（3）</w:t>
      </w:r>
      <w:r>
        <w:rPr>
          <w:rFonts w:hint="eastAsia" w:ascii="Arial" w:hAnsi="Arial" w:cs="Arial"/>
          <w:bCs/>
          <w:sz w:val="28"/>
          <w:szCs w:val="28"/>
        </w:rPr>
        <w:tab/>
      </w:r>
      <w:r>
        <w:rPr>
          <w:rFonts w:hint="eastAsia" w:ascii="Arial" w:hAnsi="Arial" w:cs="Arial"/>
          <w:bCs/>
          <w:sz w:val="28"/>
          <w:szCs w:val="28"/>
        </w:rPr>
        <w:t>业绩要求：见投标人须知前附表；</w:t>
      </w:r>
    </w:p>
    <w:p>
      <w:pPr>
        <w:snapToGrid w:val="0"/>
        <w:spacing w:line="480" w:lineRule="exact"/>
        <w:ind w:left="540"/>
        <w:rPr>
          <w:rFonts w:ascii="Arial" w:hAnsi="Arial" w:cs="Arial"/>
          <w:bCs/>
          <w:sz w:val="28"/>
          <w:szCs w:val="28"/>
        </w:rPr>
      </w:pPr>
      <w:r>
        <w:rPr>
          <w:rFonts w:hint="eastAsia" w:ascii="Arial" w:hAnsi="Arial" w:cs="Arial"/>
          <w:bCs/>
          <w:sz w:val="28"/>
          <w:szCs w:val="28"/>
        </w:rPr>
        <w:t>（4）</w:t>
      </w:r>
      <w:r>
        <w:rPr>
          <w:rFonts w:hint="eastAsia" w:ascii="Arial" w:hAnsi="Arial" w:cs="Arial"/>
          <w:bCs/>
          <w:sz w:val="28"/>
          <w:szCs w:val="28"/>
        </w:rPr>
        <w:tab/>
      </w:r>
      <w:r>
        <w:rPr>
          <w:rFonts w:hint="eastAsia" w:ascii="Arial" w:hAnsi="Arial" w:cs="Arial"/>
          <w:bCs/>
          <w:sz w:val="28"/>
          <w:szCs w:val="28"/>
        </w:rPr>
        <w:t>信誉要求：见投标人须知前附表</w:t>
      </w:r>
      <w:r>
        <w:rPr>
          <w:rFonts w:ascii="Arial" w:hAnsi="Arial" w:cs="Arial"/>
          <w:bCs/>
          <w:sz w:val="28"/>
          <w:szCs w:val="28"/>
        </w:rPr>
        <w:t>;</w:t>
      </w:r>
    </w:p>
    <w:p>
      <w:pPr>
        <w:snapToGrid w:val="0"/>
        <w:spacing w:line="480" w:lineRule="exact"/>
        <w:ind w:left="540"/>
        <w:rPr>
          <w:rFonts w:ascii="Arial" w:hAnsi="Arial" w:cs="Arial"/>
          <w:bCs/>
          <w:sz w:val="28"/>
          <w:szCs w:val="28"/>
        </w:rPr>
      </w:pPr>
      <w:r>
        <w:rPr>
          <w:rFonts w:hint="eastAsia" w:ascii="Arial" w:hAnsi="Arial" w:cs="Arial"/>
          <w:bCs/>
          <w:sz w:val="28"/>
          <w:szCs w:val="28"/>
        </w:rPr>
        <w:t>（5）</w:t>
      </w:r>
      <w:r>
        <w:rPr>
          <w:rFonts w:hint="eastAsia" w:ascii="Arial" w:hAnsi="Arial" w:cs="Arial"/>
          <w:bCs/>
          <w:sz w:val="28"/>
          <w:szCs w:val="28"/>
        </w:rPr>
        <w:tab/>
      </w:r>
      <w:r>
        <w:rPr>
          <w:rFonts w:hint="eastAsia" w:ascii="Arial" w:hAnsi="Arial" w:cs="Arial"/>
          <w:bCs/>
          <w:sz w:val="28"/>
          <w:szCs w:val="28"/>
        </w:rPr>
        <w:t>项目经理资格：见投标人须知前附表；</w:t>
      </w:r>
    </w:p>
    <w:p>
      <w:pPr>
        <w:snapToGrid w:val="0"/>
        <w:spacing w:line="480" w:lineRule="exact"/>
        <w:ind w:left="540"/>
        <w:rPr>
          <w:rFonts w:ascii="Arial" w:hAnsi="Arial" w:cs="Arial"/>
          <w:bCs/>
          <w:sz w:val="28"/>
          <w:szCs w:val="28"/>
        </w:rPr>
      </w:pPr>
      <w:r>
        <w:rPr>
          <w:rFonts w:hint="eastAsia" w:ascii="Arial" w:hAnsi="Arial" w:cs="Arial"/>
          <w:bCs/>
          <w:sz w:val="28"/>
          <w:szCs w:val="28"/>
        </w:rPr>
        <w:t>（6）</w:t>
      </w:r>
      <w:r>
        <w:rPr>
          <w:rFonts w:hint="eastAsia" w:ascii="Arial" w:hAnsi="Arial" w:cs="Arial"/>
          <w:bCs/>
          <w:sz w:val="28"/>
          <w:szCs w:val="28"/>
        </w:rPr>
        <w:tab/>
      </w:r>
      <w:r>
        <w:rPr>
          <w:rFonts w:hint="eastAsia" w:ascii="Arial" w:hAnsi="Arial" w:cs="Arial"/>
          <w:bCs/>
          <w:sz w:val="28"/>
          <w:szCs w:val="28"/>
        </w:rPr>
        <w:t>其他要求：见投标人须知前附表。</w:t>
      </w:r>
    </w:p>
    <w:p>
      <w:pPr>
        <w:pStyle w:val="24"/>
        <w:tabs>
          <w:tab w:val="left" w:pos="1346"/>
        </w:tabs>
        <w:spacing w:line="360" w:lineRule="auto"/>
        <w:ind w:left="0" w:firstLine="0"/>
        <w:rPr>
          <w:sz w:val="28"/>
          <w:szCs w:val="28"/>
        </w:rPr>
      </w:pPr>
      <w:r>
        <w:rPr>
          <w:rFonts w:hint="eastAsia"/>
          <w:b/>
          <w:sz w:val="28"/>
          <w:szCs w:val="28"/>
        </w:rPr>
        <w:t>2.</w:t>
      </w:r>
      <w:r>
        <w:rPr>
          <w:b/>
          <w:sz w:val="28"/>
          <w:szCs w:val="28"/>
        </w:rPr>
        <w:t>1.4.</w:t>
      </w:r>
      <w:r>
        <w:rPr>
          <w:rFonts w:hint="eastAsia"/>
          <w:b/>
          <w:sz w:val="28"/>
          <w:szCs w:val="28"/>
        </w:rPr>
        <w:t>3</w:t>
      </w:r>
      <w:r>
        <w:rPr>
          <w:b/>
          <w:sz w:val="28"/>
          <w:szCs w:val="28"/>
        </w:rPr>
        <w:tab/>
      </w:r>
      <w:r>
        <w:rPr>
          <w:spacing w:val="-3"/>
          <w:sz w:val="28"/>
          <w:szCs w:val="28"/>
        </w:rPr>
        <w:t>投标人不得存在下列情形之一：</w:t>
      </w:r>
    </w:p>
    <w:p>
      <w:pPr>
        <w:pStyle w:val="24"/>
        <w:tabs>
          <w:tab w:val="left" w:pos="1350"/>
        </w:tabs>
        <w:spacing w:before="130" w:line="360" w:lineRule="auto"/>
        <w:ind w:left="440" w:leftChars="200" w:firstLine="0"/>
        <w:rPr>
          <w:sz w:val="28"/>
          <w:szCs w:val="28"/>
        </w:rPr>
      </w:pPr>
      <w:r>
        <w:rPr>
          <w:rFonts w:hint="eastAsia"/>
          <w:spacing w:val="-3"/>
          <w:sz w:val="28"/>
          <w:szCs w:val="28"/>
        </w:rPr>
        <w:t>（</w:t>
      </w:r>
      <w:r>
        <w:rPr>
          <w:rFonts w:hint="eastAsia"/>
          <w:spacing w:val="-3"/>
          <w:sz w:val="28"/>
          <w:szCs w:val="28"/>
          <w:lang w:val="en-US"/>
        </w:rPr>
        <w:t>1）</w:t>
      </w:r>
      <w:r>
        <w:rPr>
          <w:spacing w:val="-3"/>
          <w:sz w:val="28"/>
          <w:szCs w:val="28"/>
        </w:rPr>
        <w:t>与招标人存在利害关系且可能影响招标公正性；</w:t>
      </w:r>
    </w:p>
    <w:p>
      <w:pPr>
        <w:pStyle w:val="24"/>
        <w:tabs>
          <w:tab w:val="left" w:pos="1350"/>
        </w:tabs>
        <w:spacing w:before="131" w:line="360" w:lineRule="auto"/>
        <w:ind w:left="440" w:leftChars="200" w:firstLine="0"/>
        <w:rPr>
          <w:sz w:val="28"/>
          <w:szCs w:val="28"/>
        </w:rPr>
      </w:pPr>
      <w:r>
        <w:rPr>
          <w:rFonts w:hint="eastAsia"/>
          <w:spacing w:val="-3"/>
          <w:sz w:val="28"/>
          <w:szCs w:val="28"/>
        </w:rPr>
        <w:t>（</w:t>
      </w:r>
      <w:r>
        <w:rPr>
          <w:rFonts w:hint="eastAsia"/>
          <w:spacing w:val="-3"/>
          <w:sz w:val="28"/>
          <w:szCs w:val="28"/>
          <w:lang w:val="en-US"/>
        </w:rPr>
        <w:t>2）</w:t>
      </w:r>
      <w:r>
        <w:rPr>
          <w:spacing w:val="-3"/>
          <w:sz w:val="28"/>
          <w:szCs w:val="28"/>
        </w:rPr>
        <w:t>与本招标项目的其他投标人为同一个单位负责人；</w:t>
      </w:r>
    </w:p>
    <w:p>
      <w:pPr>
        <w:pStyle w:val="24"/>
        <w:tabs>
          <w:tab w:val="left" w:pos="1350"/>
        </w:tabs>
        <w:spacing w:before="132" w:line="360" w:lineRule="auto"/>
        <w:ind w:left="440" w:leftChars="200" w:firstLine="0"/>
        <w:rPr>
          <w:sz w:val="28"/>
          <w:szCs w:val="28"/>
        </w:rPr>
      </w:pPr>
      <w:r>
        <w:rPr>
          <w:rFonts w:hint="eastAsia"/>
          <w:spacing w:val="-3"/>
          <w:sz w:val="28"/>
          <w:szCs w:val="28"/>
        </w:rPr>
        <w:t>（</w:t>
      </w:r>
      <w:r>
        <w:rPr>
          <w:rFonts w:hint="eastAsia"/>
          <w:spacing w:val="-3"/>
          <w:sz w:val="28"/>
          <w:szCs w:val="28"/>
          <w:lang w:val="en-US"/>
        </w:rPr>
        <w:t>3）</w:t>
      </w:r>
      <w:r>
        <w:rPr>
          <w:spacing w:val="-3"/>
          <w:sz w:val="28"/>
          <w:szCs w:val="28"/>
        </w:rPr>
        <w:t>与本招标项目的其他投标人存在控股、管理关系；</w:t>
      </w:r>
    </w:p>
    <w:p>
      <w:pPr>
        <w:pStyle w:val="24"/>
        <w:tabs>
          <w:tab w:val="left" w:pos="1350"/>
        </w:tabs>
        <w:spacing w:before="130" w:line="360" w:lineRule="auto"/>
        <w:ind w:left="440" w:leftChars="200" w:firstLine="0"/>
        <w:rPr>
          <w:sz w:val="28"/>
          <w:szCs w:val="28"/>
        </w:rPr>
      </w:pPr>
      <w:r>
        <w:rPr>
          <w:rFonts w:hint="eastAsia"/>
          <w:spacing w:val="-3"/>
          <w:sz w:val="28"/>
          <w:szCs w:val="28"/>
        </w:rPr>
        <w:t>（</w:t>
      </w:r>
      <w:r>
        <w:rPr>
          <w:rFonts w:hint="eastAsia"/>
          <w:spacing w:val="-3"/>
          <w:sz w:val="28"/>
          <w:szCs w:val="28"/>
          <w:lang w:val="en-US"/>
        </w:rPr>
        <w:t>4）</w:t>
      </w:r>
      <w:r>
        <w:rPr>
          <w:spacing w:val="-3"/>
          <w:sz w:val="28"/>
          <w:szCs w:val="28"/>
        </w:rPr>
        <w:t>与本招标项目其他投标人代理同一个制造商同一品牌同一型号的设备投标；</w:t>
      </w:r>
    </w:p>
    <w:p>
      <w:pPr>
        <w:pStyle w:val="24"/>
        <w:tabs>
          <w:tab w:val="left" w:pos="1350"/>
        </w:tabs>
        <w:spacing w:before="131" w:line="360" w:lineRule="auto"/>
        <w:ind w:left="440" w:leftChars="200" w:firstLine="0"/>
        <w:rPr>
          <w:sz w:val="28"/>
          <w:szCs w:val="28"/>
        </w:rPr>
      </w:pPr>
      <w:r>
        <w:rPr>
          <w:rFonts w:hint="eastAsia"/>
          <w:spacing w:val="-3"/>
          <w:sz w:val="28"/>
          <w:szCs w:val="28"/>
        </w:rPr>
        <w:t>（</w:t>
      </w:r>
      <w:r>
        <w:rPr>
          <w:rFonts w:hint="eastAsia"/>
          <w:spacing w:val="-3"/>
          <w:sz w:val="28"/>
          <w:szCs w:val="28"/>
          <w:lang w:val="en-US"/>
        </w:rPr>
        <w:t>5）</w:t>
      </w:r>
      <w:r>
        <w:rPr>
          <w:spacing w:val="-3"/>
          <w:sz w:val="28"/>
          <w:szCs w:val="28"/>
        </w:rPr>
        <w:t>为本招标项目提供过设计、编制技术规范和其他文件的咨询服务；</w:t>
      </w:r>
    </w:p>
    <w:p>
      <w:pPr>
        <w:pStyle w:val="24"/>
        <w:tabs>
          <w:tab w:val="left" w:pos="1350"/>
        </w:tabs>
        <w:spacing w:before="132" w:line="360" w:lineRule="auto"/>
        <w:ind w:left="440" w:leftChars="200" w:right="691" w:firstLine="0"/>
        <w:rPr>
          <w:sz w:val="28"/>
          <w:szCs w:val="28"/>
        </w:rPr>
      </w:pPr>
      <w:r>
        <w:rPr>
          <w:rFonts w:hint="eastAsia"/>
          <w:spacing w:val="-3"/>
          <w:sz w:val="28"/>
          <w:szCs w:val="28"/>
        </w:rPr>
        <w:t>（</w:t>
      </w:r>
      <w:r>
        <w:rPr>
          <w:rFonts w:hint="eastAsia"/>
          <w:spacing w:val="-3"/>
          <w:sz w:val="28"/>
          <w:szCs w:val="28"/>
          <w:lang w:val="en-US"/>
        </w:rPr>
        <w:t>6）</w:t>
      </w:r>
      <w:r>
        <w:rPr>
          <w:spacing w:val="-6"/>
          <w:sz w:val="28"/>
          <w:szCs w:val="28"/>
        </w:rPr>
        <w:t xml:space="preserve">为本工程项目的相关监理人，或者与本工程项目的相关监理人存在隶属关系或者其 </w:t>
      </w:r>
      <w:r>
        <w:rPr>
          <w:spacing w:val="-1"/>
          <w:sz w:val="28"/>
          <w:szCs w:val="28"/>
        </w:rPr>
        <w:t>他利害关系；</w:t>
      </w:r>
    </w:p>
    <w:p>
      <w:pPr>
        <w:pStyle w:val="24"/>
        <w:tabs>
          <w:tab w:val="left" w:pos="1350"/>
        </w:tabs>
        <w:spacing w:before="3" w:line="360" w:lineRule="auto"/>
        <w:ind w:left="440" w:leftChars="200" w:firstLine="0"/>
        <w:rPr>
          <w:sz w:val="28"/>
          <w:szCs w:val="28"/>
        </w:rPr>
      </w:pPr>
      <w:r>
        <w:rPr>
          <w:rFonts w:hint="eastAsia"/>
          <w:spacing w:val="-3"/>
          <w:sz w:val="28"/>
          <w:szCs w:val="28"/>
        </w:rPr>
        <w:t>（</w:t>
      </w:r>
      <w:r>
        <w:rPr>
          <w:rFonts w:hint="eastAsia"/>
          <w:spacing w:val="-3"/>
          <w:sz w:val="28"/>
          <w:szCs w:val="28"/>
          <w:lang w:val="en-US"/>
        </w:rPr>
        <w:t>7）</w:t>
      </w:r>
      <w:r>
        <w:rPr>
          <w:spacing w:val="-3"/>
          <w:sz w:val="28"/>
          <w:szCs w:val="28"/>
        </w:rPr>
        <w:t>为本招标项目的代建人；</w:t>
      </w:r>
    </w:p>
    <w:p>
      <w:pPr>
        <w:pStyle w:val="24"/>
        <w:tabs>
          <w:tab w:val="left" w:pos="1350"/>
        </w:tabs>
        <w:spacing w:before="132" w:line="360" w:lineRule="auto"/>
        <w:ind w:left="440" w:leftChars="200" w:firstLine="0"/>
        <w:rPr>
          <w:sz w:val="28"/>
          <w:szCs w:val="28"/>
        </w:rPr>
      </w:pPr>
      <w:r>
        <w:rPr>
          <w:rFonts w:hint="eastAsia"/>
          <w:spacing w:val="-3"/>
          <w:sz w:val="28"/>
          <w:szCs w:val="28"/>
        </w:rPr>
        <w:t>（</w:t>
      </w:r>
      <w:r>
        <w:rPr>
          <w:rFonts w:hint="eastAsia"/>
          <w:spacing w:val="-3"/>
          <w:sz w:val="28"/>
          <w:szCs w:val="28"/>
          <w:lang w:val="en-US"/>
        </w:rPr>
        <w:t>8）</w:t>
      </w:r>
      <w:r>
        <w:rPr>
          <w:spacing w:val="-3"/>
          <w:sz w:val="28"/>
          <w:szCs w:val="28"/>
        </w:rPr>
        <w:t>为本招标项目的招标代理机构；</w:t>
      </w:r>
    </w:p>
    <w:p>
      <w:pPr>
        <w:pStyle w:val="24"/>
        <w:tabs>
          <w:tab w:val="left" w:pos="1350"/>
        </w:tabs>
        <w:spacing w:before="129" w:line="360" w:lineRule="auto"/>
        <w:ind w:left="440" w:leftChars="200" w:firstLine="0"/>
        <w:rPr>
          <w:sz w:val="28"/>
          <w:szCs w:val="28"/>
        </w:rPr>
      </w:pPr>
      <w:r>
        <w:rPr>
          <w:rFonts w:hint="eastAsia"/>
          <w:spacing w:val="-3"/>
          <w:sz w:val="28"/>
          <w:szCs w:val="28"/>
        </w:rPr>
        <w:t>（</w:t>
      </w:r>
      <w:r>
        <w:rPr>
          <w:rFonts w:hint="eastAsia"/>
          <w:spacing w:val="-3"/>
          <w:sz w:val="28"/>
          <w:szCs w:val="28"/>
          <w:lang w:val="en-US"/>
        </w:rPr>
        <w:t>9）</w:t>
      </w:r>
      <w:r>
        <w:rPr>
          <w:spacing w:val="-3"/>
          <w:sz w:val="28"/>
          <w:szCs w:val="28"/>
        </w:rPr>
        <w:t>与本招标项目的监理人或代建人或招标代理机构同为一个法定代表人；</w:t>
      </w:r>
    </w:p>
    <w:p>
      <w:pPr>
        <w:pStyle w:val="24"/>
        <w:tabs>
          <w:tab w:val="left" w:pos="1455"/>
        </w:tabs>
        <w:spacing w:before="132" w:line="360" w:lineRule="auto"/>
        <w:ind w:left="440" w:leftChars="200" w:firstLine="0"/>
        <w:rPr>
          <w:sz w:val="28"/>
          <w:szCs w:val="28"/>
        </w:rPr>
      </w:pPr>
      <w:r>
        <w:rPr>
          <w:rFonts w:hint="eastAsia"/>
          <w:spacing w:val="-3"/>
          <w:sz w:val="28"/>
          <w:szCs w:val="28"/>
        </w:rPr>
        <w:t>（</w:t>
      </w:r>
      <w:r>
        <w:rPr>
          <w:rFonts w:hint="eastAsia"/>
          <w:spacing w:val="-3"/>
          <w:sz w:val="28"/>
          <w:szCs w:val="28"/>
          <w:lang w:val="en-US"/>
        </w:rPr>
        <w:t>10）</w:t>
      </w:r>
      <w:r>
        <w:rPr>
          <w:spacing w:val="-3"/>
          <w:sz w:val="28"/>
          <w:szCs w:val="28"/>
        </w:rPr>
        <w:t>与本招标项目的监理人或代建人或招标代理机构存在控股或参股关系；</w:t>
      </w:r>
    </w:p>
    <w:p>
      <w:pPr>
        <w:pStyle w:val="24"/>
        <w:tabs>
          <w:tab w:val="left" w:pos="1446"/>
        </w:tabs>
        <w:spacing w:before="132" w:line="360" w:lineRule="auto"/>
        <w:ind w:left="440" w:leftChars="200" w:firstLine="0"/>
        <w:rPr>
          <w:sz w:val="28"/>
          <w:szCs w:val="28"/>
        </w:rPr>
      </w:pPr>
      <w:r>
        <w:rPr>
          <w:rFonts w:hint="eastAsia"/>
          <w:spacing w:val="-3"/>
          <w:sz w:val="28"/>
          <w:szCs w:val="28"/>
        </w:rPr>
        <w:t>（</w:t>
      </w:r>
      <w:r>
        <w:rPr>
          <w:rFonts w:hint="eastAsia"/>
          <w:spacing w:val="-3"/>
          <w:sz w:val="28"/>
          <w:szCs w:val="28"/>
          <w:lang w:val="en-US"/>
        </w:rPr>
        <w:t>11）</w:t>
      </w:r>
      <w:r>
        <w:rPr>
          <w:spacing w:val="-3"/>
          <w:sz w:val="28"/>
          <w:szCs w:val="28"/>
        </w:rPr>
        <w:t>被依法暂停或者取消投标资格；</w:t>
      </w:r>
    </w:p>
    <w:p>
      <w:pPr>
        <w:pStyle w:val="24"/>
        <w:tabs>
          <w:tab w:val="left" w:pos="1455"/>
        </w:tabs>
        <w:spacing w:before="129" w:line="360" w:lineRule="auto"/>
        <w:ind w:left="440" w:leftChars="200" w:firstLine="0"/>
        <w:rPr>
          <w:sz w:val="28"/>
          <w:szCs w:val="28"/>
        </w:rPr>
      </w:pPr>
      <w:r>
        <w:rPr>
          <w:rFonts w:hint="eastAsia"/>
          <w:spacing w:val="-3"/>
          <w:sz w:val="28"/>
          <w:szCs w:val="28"/>
        </w:rPr>
        <w:t>（</w:t>
      </w:r>
      <w:r>
        <w:rPr>
          <w:rFonts w:hint="eastAsia"/>
          <w:spacing w:val="-3"/>
          <w:sz w:val="28"/>
          <w:szCs w:val="28"/>
          <w:lang w:val="en-US"/>
        </w:rPr>
        <w:t>12）</w:t>
      </w:r>
      <w:r>
        <w:rPr>
          <w:spacing w:val="-3"/>
          <w:sz w:val="28"/>
          <w:szCs w:val="28"/>
        </w:rPr>
        <w:t>被责令停产停业、暂扣或者吊销许可证、暂扣或者吊销执照；</w:t>
      </w:r>
    </w:p>
    <w:p>
      <w:pPr>
        <w:pStyle w:val="24"/>
        <w:tabs>
          <w:tab w:val="left" w:pos="1455"/>
        </w:tabs>
        <w:spacing w:before="132" w:line="360" w:lineRule="auto"/>
        <w:ind w:left="440" w:leftChars="200" w:firstLine="0"/>
        <w:rPr>
          <w:sz w:val="28"/>
          <w:szCs w:val="28"/>
        </w:rPr>
      </w:pPr>
      <w:r>
        <w:rPr>
          <w:rFonts w:hint="eastAsia"/>
          <w:spacing w:val="-3"/>
          <w:sz w:val="28"/>
          <w:szCs w:val="28"/>
        </w:rPr>
        <w:t>（</w:t>
      </w:r>
      <w:r>
        <w:rPr>
          <w:rFonts w:hint="eastAsia"/>
          <w:spacing w:val="-3"/>
          <w:sz w:val="28"/>
          <w:szCs w:val="28"/>
          <w:lang w:val="en-US"/>
        </w:rPr>
        <w:t>13）</w:t>
      </w:r>
      <w:r>
        <w:rPr>
          <w:spacing w:val="-3"/>
          <w:sz w:val="28"/>
          <w:szCs w:val="28"/>
        </w:rPr>
        <w:t>进入清算程序，或被宣告破产，或其他丧失履约能力的情形；</w:t>
      </w:r>
    </w:p>
    <w:p>
      <w:pPr>
        <w:pStyle w:val="24"/>
        <w:tabs>
          <w:tab w:val="left" w:pos="1455"/>
        </w:tabs>
        <w:spacing w:before="132" w:line="360" w:lineRule="auto"/>
        <w:ind w:left="440" w:leftChars="200" w:right="693" w:firstLine="0"/>
        <w:rPr>
          <w:sz w:val="28"/>
          <w:szCs w:val="28"/>
        </w:rPr>
      </w:pPr>
      <w:r>
        <w:rPr>
          <w:rFonts w:hint="eastAsia"/>
          <w:spacing w:val="-3"/>
          <w:sz w:val="28"/>
          <w:szCs w:val="28"/>
        </w:rPr>
        <w:t>（</w:t>
      </w:r>
      <w:r>
        <w:rPr>
          <w:rFonts w:hint="eastAsia"/>
          <w:spacing w:val="-3"/>
          <w:sz w:val="28"/>
          <w:szCs w:val="28"/>
          <w:lang w:val="en-US"/>
        </w:rPr>
        <w:t>14）</w:t>
      </w:r>
      <w:r>
        <w:rPr>
          <w:spacing w:val="-2"/>
          <w:sz w:val="28"/>
          <w:szCs w:val="28"/>
        </w:rPr>
        <w:t>在最近三年内发生重大产品质量问题</w:t>
      </w:r>
      <w:r>
        <w:rPr>
          <w:spacing w:val="-3"/>
          <w:sz w:val="28"/>
          <w:szCs w:val="28"/>
        </w:rPr>
        <w:t>（</w:t>
      </w:r>
      <w:r>
        <w:rPr>
          <w:spacing w:val="-4"/>
          <w:sz w:val="28"/>
          <w:szCs w:val="28"/>
        </w:rPr>
        <w:t>以相关行业主管部门的行政处罚决定或司法</w:t>
      </w:r>
      <w:r>
        <w:rPr>
          <w:spacing w:val="-3"/>
          <w:sz w:val="28"/>
          <w:szCs w:val="28"/>
        </w:rPr>
        <w:t>机关出具的有关法律文书为准</w:t>
      </w:r>
      <w:r>
        <w:rPr>
          <w:spacing w:val="-108"/>
          <w:sz w:val="28"/>
          <w:szCs w:val="28"/>
        </w:rPr>
        <w:t>）</w:t>
      </w:r>
      <w:r>
        <w:rPr>
          <w:sz w:val="28"/>
          <w:szCs w:val="28"/>
        </w:rPr>
        <w:t>；</w:t>
      </w:r>
    </w:p>
    <w:p>
      <w:pPr>
        <w:pStyle w:val="24"/>
        <w:tabs>
          <w:tab w:val="left" w:pos="1455"/>
        </w:tabs>
        <w:spacing w:before="3" w:line="360" w:lineRule="auto"/>
        <w:ind w:left="440" w:leftChars="200" w:firstLine="0"/>
        <w:rPr>
          <w:sz w:val="28"/>
          <w:szCs w:val="28"/>
        </w:rPr>
      </w:pPr>
      <w:r>
        <w:rPr>
          <w:rFonts w:hint="eastAsia"/>
          <w:spacing w:val="-3"/>
          <w:sz w:val="28"/>
          <w:szCs w:val="28"/>
        </w:rPr>
        <w:t>（</w:t>
      </w:r>
      <w:r>
        <w:rPr>
          <w:rFonts w:hint="eastAsia"/>
          <w:spacing w:val="-3"/>
          <w:sz w:val="28"/>
          <w:szCs w:val="28"/>
          <w:lang w:val="en-US"/>
        </w:rPr>
        <w:t>15）</w:t>
      </w:r>
      <w:r>
        <w:rPr>
          <w:spacing w:val="-3"/>
          <w:sz w:val="28"/>
          <w:szCs w:val="28"/>
        </w:rPr>
        <w:t>被工商行政管理机关在全国企业信用信息公示系统中列入严重违法失信企业名单；</w:t>
      </w:r>
    </w:p>
    <w:p>
      <w:pPr>
        <w:pStyle w:val="24"/>
        <w:tabs>
          <w:tab w:val="left" w:pos="1453"/>
        </w:tabs>
        <w:spacing w:before="132" w:line="360" w:lineRule="auto"/>
        <w:ind w:left="440" w:leftChars="200" w:right="691" w:firstLine="0"/>
        <w:rPr>
          <w:sz w:val="28"/>
          <w:szCs w:val="28"/>
        </w:rPr>
      </w:pPr>
      <w:r>
        <w:rPr>
          <w:rFonts w:hint="eastAsia"/>
          <w:spacing w:val="-3"/>
          <w:sz w:val="28"/>
          <w:szCs w:val="28"/>
        </w:rPr>
        <w:t>（</w:t>
      </w:r>
      <w:r>
        <w:rPr>
          <w:rFonts w:hint="eastAsia"/>
          <w:spacing w:val="-3"/>
          <w:sz w:val="28"/>
          <w:szCs w:val="28"/>
          <w:lang w:val="en-US"/>
        </w:rPr>
        <w:t>16）</w:t>
      </w:r>
      <w:r>
        <w:rPr>
          <w:spacing w:val="-3"/>
          <w:sz w:val="28"/>
          <w:szCs w:val="28"/>
        </w:rPr>
        <w:t>被最高人民法院在</w:t>
      </w:r>
      <w:r>
        <w:rPr>
          <w:rFonts w:ascii="Times New Roman" w:hAnsi="Times New Roman" w:eastAsia="Times New Roman"/>
          <w:i/>
          <w:spacing w:val="-3"/>
          <w:sz w:val="28"/>
          <w:szCs w:val="28"/>
        </w:rPr>
        <w:t>“</w:t>
      </w:r>
      <w:r>
        <w:rPr>
          <w:spacing w:val="-1"/>
          <w:sz w:val="28"/>
          <w:szCs w:val="28"/>
        </w:rPr>
        <w:t>信用中国</w:t>
      </w:r>
      <w:r>
        <w:rPr>
          <w:rFonts w:ascii="Times New Roman" w:hAnsi="Times New Roman" w:eastAsia="Times New Roman"/>
          <w:i/>
          <w:spacing w:val="-3"/>
          <w:sz w:val="28"/>
          <w:szCs w:val="28"/>
        </w:rPr>
        <w:t>”</w:t>
      </w:r>
      <w:r>
        <w:rPr>
          <w:spacing w:val="-16"/>
          <w:sz w:val="28"/>
          <w:szCs w:val="28"/>
        </w:rPr>
        <w:t>网站</w:t>
      </w:r>
      <w:r>
        <w:rPr>
          <w:spacing w:val="-4"/>
          <w:sz w:val="28"/>
          <w:szCs w:val="28"/>
        </w:rPr>
        <w:t>（</w:t>
      </w:r>
      <w:r>
        <w:fldChar w:fldCharType="begin"/>
      </w:r>
      <w:r>
        <w:instrText xml:space="preserve"> HYPERLINK "http://www.creditchina.gov.cn/" \h </w:instrText>
      </w:r>
      <w:r>
        <w:fldChar w:fldCharType="separate"/>
      </w:r>
      <w:r>
        <w:rPr>
          <w:rFonts w:ascii="Times New Roman" w:hAnsi="Times New Roman" w:eastAsia="Times New Roman"/>
          <w:spacing w:val="-4"/>
          <w:sz w:val="28"/>
          <w:szCs w:val="28"/>
        </w:rPr>
        <w:t>www.creditchina.gov.cn</w:t>
      </w:r>
      <w:r>
        <w:rPr>
          <w:rFonts w:ascii="Times New Roman" w:hAnsi="Times New Roman" w:eastAsia="Times New Roman"/>
          <w:spacing w:val="-4"/>
          <w:sz w:val="28"/>
          <w:szCs w:val="28"/>
        </w:rPr>
        <w:fldChar w:fldCharType="end"/>
      </w:r>
      <w:r>
        <w:rPr>
          <w:spacing w:val="-4"/>
          <w:sz w:val="28"/>
          <w:szCs w:val="28"/>
        </w:rPr>
        <w:t>）</w:t>
      </w:r>
      <w:r>
        <w:rPr>
          <w:spacing w:val="-3"/>
          <w:sz w:val="28"/>
          <w:szCs w:val="28"/>
        </w:rPr>
        <w:t>或各级信用信息共享 平台中列入失信被执行人名单；</w:t>
      </w:r>
    </w:p>
    <w:p>
      <w:pPr>
        <w:pStyle w:val="24"/>
        <w:tabs>
          <w:tab w:val="left" w:pos="1455"/>
        </w:tabs>
        <w:spacing w:before="2" w:line="360" w:lineRule="auto"/>
        <w:ind w:left="440" w:leftChars="200" w:right="693" w:firstLine="0"/>
        <w:rPr>
          <w:sz w:val="28"/>
          <w:szCs w:val="28"/>
        </w:rPr>
      </w:pPr>
      <w:r>
        <w:rPr>
          <w:rFonts w:hint="eastAsia"/>
          <w:spacing w:val="-3"/>
          <w:sz w:val="28"/>
          <w:szCs w:val="28"/>
        </w:rPr>
        <w:t>（</w:t>
      </w:r>
      <w:r>
        <w:rPr>
          <w:rFonts w:hint="eastAsia"/>
          <w:spacing w:val="-3"/>
          <w:sz w:val="28"/>
          <w:szCs w:val="28"/>
          <w:lang w:val="en-US"/>
        </w:rPr>
        <w:t>17）</w:t>
      </w:r>
      <w:r>
        <w:rPr>
          <w:spacing w:val="-3"/>
          <w:sz w:val="28"/>
          <w:szCs w:val="28"/>
        </w:rPr>
        <w:t>在近三年内投标人或其法定代表人、拟委任的项目负责人有行贿犯罪行为的</w:t>
      </w:r>
      <w:r>
        <w:rPr>
          <w:sz w:val="28"/>
          <w:szCs w:val="28"/>
        </w:rPr>
        <w:t>（</w:t>
      </w:r>
      <w:r>
        <w:rPr>
          <w:spacing w:val="-6"/>
          <w:sz w:val="28"/>
          <w:szCs w:val="28"/>
        </w:rPr>
        <w:t>以检</w:t>
      </w:r>
      <w:r>
        <w:rPr>
          <w:spacing w:val="-3"/>
          <w:sz w:val="28"/>
          <w:szCs w:val="28"/>
        </w:rPr>
        <w:t>察机关职务犯罪预防部门出具的查询结果为准</w:t>
      </w:r>
      <w:r>
        <w:rPr>
          <w:spacing w:val="-106"/>
          <w:sz w:val="28"/>
          <w:szCs w:val="28"/>
        </w:rPr>
        <w:t>）</w:t>
      </w:r>
      <w:r>
        <w:rPr>
          <w:sz w:val="28"/>
          <w:szCs w:val="28"/>
        </w:rPr>
        <w:t>；</w:t>
      </w:r>
    </w:p>
    <w:p>
      <w:pPr>
        <w:pStyle w:val="24"/>
        <w:tabs>
          <w:tab w:val="left" w:pos="1455"/>
        </w:tabs>
        <w:spacing w:line="360" w:lineRule="auto"/>
        <w:ind w:left="440" w:leftChars="200" w:firstLine="0"/>
        <w:rPr>
          <w:spacing w:val="-3"/>
          <w:sz w:val="28"/>
          <w:szCs w:val="28"/>
        </w:rPr>
      </w:pPr>
      <w:r>
        <w:rPr>
          <w:rFonts w:hint="eastAsia"/>
          <w:spacing w:val="-3"/>
          <w:sz w:val="28"/>
          <w:szCs w:val="28"/>
        </w:rPr>
        <w:t>（</w:t>
      </w:r>
      <w:r>
        <w:rPr>
          <w:rFonts w:hint="eastAsia"/>
          <w:spacing w:val="-3"/>
          <w:sz w:val="28"/>
          <w:szCs w:val="28"/>
          <w:lang w:val="en-US"/>
        </w:rPr>
        <w:t>18）</w:t>
      </w:r>
      <w:r>
        <w:rPr>
          <w:spacing w:val="-3"/>
          <w:sz w:val="28"/>
          <w:szCs w:val="28"/>
        </w:rPr>
        <w:t>法律法规或投标人须知前附表规定的其他情形。</w:t>
      </w:r>
    </w:p>
    <w:p>
      <w:pPr>
        <w:pStyle w:val="26"/>
        <w:rPr>
          <w:rFonts w:cs="Times New Roman"/>
          <w:b w:val="0"/>
          <w:bCs w:val="0"/>
          <w:szCs w:val="28"/>
        </w:rPr>
      </w:pPr>
      <w:bookmarkStart w:id="96" w:name="_Toc447115251"/>
      <w:bookmarkStart w:id="97" w:name="_Toc40427328"/>
      <w:bookmarkStart w:id="98" w:name="_Toc424134565"/>
      <w:r>
        <w:rPr>
          <w:rFonts w:hint="eastAsia" w:cs="Times New Roman"/>
          <w:b w:val="0"/>
          <w:bCs w:val="0"/>
          <w:szCs w:val="28"/>
        </w:rPr>
        <w:t>2.1.5</w:t>
      </w:r>
      <w:r>
        <w:rPr>
          <w:rFonts w:hint="eastAsia" w:cs="Times New Roman"/>
          <w:b w:val="0"/>
          <w:bCs w:val="0"/>
          <w:szCs w:val="28"/>
        </w:rPr>
        <w:tab/>
      </w:r>
      <w:r>
        <w:rPr>
          <w:rFonts w:hint="eastAsia" w:cs="Times New Roman"/>
          <w:b w:val="0"/>
          <w:bCs w:val="0"/>
          <w:szCs w:val="28"/>
        </w:rPr>
        <w:t>费用承担</w:t>
      </w:r>
      <w:bookmarkEnd w:id="96"/>
      <w:bookmarkEnd w:id="97"/>
      <w:bookmarkEnd w:id="98"/>
    </w:p>
    <w:p>
      <w:pPr>
        <w:pStyle w:val="27"/>
        <w:ind w:left="1318"/>
        <w:rPr>
          <w:b w:val="0"/>
          <w:sz w:val="28"/>
          <w:szCs w:val="28"/>
        </w:rPr>
      </w:pPr>
      <w:r>
        <w:rPr>
          <w:b w:val="0"/>
          <w:sz w:val="28"/>
          <w:szCs w:val="28"/>
        </w:rPr>
        <w:tab/>
      </w:r>
      <w:r>
        <w:rPr>
          <w:rFonts w:hint="eastAsia"/>
          <w:b w:val="0"/>
          <w:sz w:val="28"/>
          <w:szCs w:val="28"/>
        </w:rPr>
        <w:t>投标人准备和参加投标活动发生的费用自理。</w:t>
      </w:r>
    </w:p>
    <w:p>
      <w:pPr>
        <w:pStyle w:val="26"/>
        <w:rPr>
          <w:b w:val="0"/>
          <w:szCs w:val="28"/>
        </w:rPr>
      </w:pPr>
      <w:bookmarkStart w:id="99" w:name="_Toc447115252"/>
      <w:bookmarkStart w:id="100" w:name="_Toc424134566"/>
      <w:bookmarkStart w:id="101" w:name="_Toc40427329"/>
      <w:r>
        <w:rPr>
          <w:rFonts w:hint="eastAsia"/>
          <w:b w:val="0"/>
          <w:szCs w:val="28"/>
        </w:rPr>
        <w:t>2.</w:t>
      </w:r>
      <w:r>
        <w:rPr>
          <w:b w:val="0"/>
          <w:szCs w:val="28"/>
        </w:rPr>
        <w:t>1.</w:t>
      </w:r>
      <w:r>
        <w:rPr>
          <w:rFonts w:hint="eastAsia"/>
          <w:b w:val="0"/>
          <w:szCs w:val="28"/>
        </w:rPr>
        <w:t>6</w:t>
      </w:r>
      <w:r>
        <w:rPr>
          <w:b w:val="0"/>
          <w:szCs w:val="28"/>
        </w:rPr>
        <w:tab/>
      </w:r>
      <w:r>
        <w:rPr>
          <w:rFonts w:hint="eastAsia"/>
          <w:b w:val="0"/>
          <w:szCs w:val="28"/>
        </w:rPr>
        <w:t>保密</w:t>
      </w:r>
      <w:bookmarkEnd w:id="99"/>
      <w:bookmarkEnd w:id="100"/>
      <w:bookmarkEnd w:id="101"/>
    </w:p>
    <w:p>
      <w:pPr>
        <w:pStyle w:val="27"/>
        <w:ind w:left="1318"/>
        <w:rPr>
          <w:b w:val="0"/>
          <w:sz w:val="28"/>
          <w:szCs w:val="28"/>
        </w:rPr>
      </w:pPr>
      <w:r>
        <w:rPr>
          <w:b w:val="0"/>
          <w:sz w:val="28"/>
          <w:szCs w:val="28"/>
        </w:rPr>
        <w:tab/>
      </w:r>
      <w:r>
        <w:rPr>
          <w:rFonts w:hint="eastAsia"/>
          <w:b w:val="0"/>
          <w:sz w:val="28"/>
          <w:szCs w:val="28"/>
        </w:rPr>
        <w:t>参与招标投标活动的各方应对招标文件和投标文件中的商业和技术等秘密保密，违者应对由此造成的后果承担法律责任。</w:t>
      </w:r>
    </w:p>
    <w:p>
      <w:pPr>
        <w:pStyle w:val="26"/>
        <w:rPr>
          <w:b w:val="0"/>
          <w:szCs w:val="28"/>
        </w:rPr>
      </w:pPr>
      <w:bookmarkStart w:id="102" w:name="_Toc424134567"/>
      <w:bookmarkStart w:id="103" w:name="_Toc40427330"/>
      <w:bookmarkStart w:id="104" w:name="_Toc447115253"/>
      <w:r>
        <w:rPr>
          <w:rFonts w:hint="eastAsia"/>
          <w:b w:val="0"/>
          <w:szCs w:val="28"/>
        </w:rPr>
        <w:t>2.</w:t>
      </w:r>
      <w:r>
        <w:rPr>
          <w:b w:val="0"/>
          <w:szCs w:val="28"/>
        </w:rPr>
        <w:t>1.</w:t>
      </w:r>
      <w:r>
        <w:rPr>
          <w:rFonts w:hint="eastAsia"/>
          <w:b w:val="0"/>
          <w:szCs w:val="28"/>
        </w:rPr>
        <w:t>7</w:t>
      </w:r>
      <w:r>
        <w:rPr>
          <w:b w:val="0"/>
          <w:szCs w:val="28"/>
        </w:rPr>
        <w:tab/>
      </w:r>
      <w:r>
        <w:rPr>
          <w:rFonts w:hint="eastAsia"/>
          <w:b w:val="0"/>
          <w:szCs w:val="28"/>
        </w:rPr>
        <w:t>语言文字</w:t>
      </w:r>
      <w:bookmarkEnd w:id="102"/>
      <w:bookmarkEnd w:id="103"/>
      <w:bookmarkEnd w:id="104"/>
    </w:p>
    <w:p>
      <w:pPr>
        <w:pStyle w:val="27"/>
        <w:ind w:left="1318"/>
        <w:rPr>
          <w:b w:val="0"/>
          <w:sz w:val="28"/>
          <w:szCs w:val="28"/>
        </w:rPr>
      </w:pPr>
      <w:r>
        <w:rPr>
          <w:b w:val="0"/>
          <w:sz w:val="28"/>
          <w:szCs w:val="28"/>
        </w:rPr>
        <w:tab/>
      </w:r>
      <w:r>
        <w:rPr>
          <w:rFonts w:hint="eastAsia"/>
          <w:b w:val="0"/>
          <w:sz w:val="28"/>
          <w:szCs w:val="28"/>
        </w:rPr>
        <w:t>除专用术语外，与招标投标有关的语言均使用中文。必要时专用术语应附有中文注释。</w:t>
      </w:r>
    </w:p>
    <w:p>
      <w:pPr>
        <w:pStyle w:val="26"/>
        <w:rPr>
          <w:b w:val="0"/>
          <w:szCs w:val="28"/>
        </w:rPr>
      </w:pPr>
      <w:bookmarkStart w:id="105" w:name="_Toc447115254"/>
      <w:bookmarkStart w:id="106" w:name="_Toc40427331"/>
      <w:bookmarkStart w:id="107" w:name="_Toc424134568"/>
      <w:bookmarkStart w:id="108" w:name="_Toc204758051"/>
      <w:r>
        <w:rPr>
          <w:rFonts w:hint="eastAsia"/>
          <w:b w:val="0"/>
          <w:szCs w:val="28"/>
        </w:rPr>
        <w:t>2.</w:t>
      </w:r>
      <w:r>
        <w:rPr>
          <w:b w:val="0"/>
          <w:szCs w:val="28"/>
        </w:rPr>
        <w:t>1.8</w:t>
      </w:r>
      <w:r>
        <w:rPr>
          <w:rFonts w:hint="eastAsia"/>
          <w:b w:val="0"/>
          <w:szCs w:val="28"/>
        </w:rPr>
        <w:tab/>
      </w:r>
      <w:r>
        <w:rPr>
          <w:rFonts w:hint="eastAsia"/>
          <w:b w:val="0"/>
          <w:szCs w:val="28"/>
        </w:rPr>
        <w:t>计量单位</w:t>
      </w:r>
      <w:bookmarkEnd w:id="105"/>
      <w:bookmarkEnd w:id="106"/>
      <w:bookmarkEnd w:id="107"/>
      <w:bookmarkEnd w:id="108"/>
    </w:p>
    <w:p>
      <w:pPr>
        <w:pStyle w:val="27"/>
        <w:ind w:left="1318"/>
        <w:rPr>
          <w:b w:val="0"/>
          <w:sz w:val="28"/>
          <w:szCs w:val="28"/>
        </w:rPr>
      </w:pPr>
      <w:r>
        <w:rPr>
          <w:rFonts w:hint="eastAsia"/>
          <w:b w:val="0"/>
          <w:sz w:val="28"/>
          <w:szCs w:val="28"/>
        </w:rPr>
        <w:tab/>
      </w:r>
      <w:r>
        <w:rPr>
          <w:rFonts w:hint="eastAsia"/>
          <w:b w:val="0"/>
          <w:sz w:val="28"/>
          <w:szCs w:val="28"/>
        </w:rPr>
        <w:t>所有计量均采用中华人民共和国法定计量单位。</w:t>
      </w:r>
    </w:p>
    <w:p>
      <w:pPr>
        <w:pStyle w:val="26"/>
        <w:rPr>
          <w:b w:val="0"/>
          <w:szCs w:val="28"/>
        </w:rPr>
      </w:pPr>
      <w:bookmarkStart w:id="109" w:name="_Toc40427332"/>
      <w:bookmarkStart w:id="110" w:name="_Toc447115255"/>
      <w:bookmarkStart w:id="111" w:name="_Toc424134569"/>
      <w:r>
        <w:rPr>
          <w:rFonts w:hint="eastAsia"/>
          <w:b w:val="0"/>
          <w:szCs w:val="28"/>
        </w:rPr>
        <w:t>2.</w:t>
      </w:r>
      <w:r>
        <w:rPr>
          <w:b w:val="0"/>
          <w:szCs w:val="28"/>
        </w:rPr>
        <w:t>1.9</w:t>
      </w:r>
      <w:r>
        <w:rPr>
          <w:b w:val="0"/>
          <w:szCs w:val="28"/>
        </w:rPr>
        <w:tab/>
      </w:r>
      <w:r>
        <w:rPr>
          <w:rFonts w:hint="eastAsia"/>
          <w:b w:val="0"/>
          <w:szCs w:val="28"/>
        </w:rPr>
        <w:t>踏勘现场</w:t>
      </w:r>
      <w:bookmarkEnd w:id="109"/>
      <w:bookmarkEnd w:id="110"/>
      <w:bookmarkEnd w:id="111"/>
    </w:p>
    <w:p>
      <w:pPr>
        <w:pStyle w:val="33"/>
        <w:tabs>
          <w:tab w:val="clear" w:pos="26875"/>
        </w:tabs>
        <w:rPr>
          <w:b w:val="0"/>
          <w:sz w:val="28"/>
          <w:szCs w:val="28"/>
        </w:rPr>
      </w:pPr>
      <w:r>
        <w:rPr>
          <w:b w:val="0"/>
          <w:sz w:val="28"/>
          <w:szCs w:val="28"/>
        </w:rPr>
        <w:tab/>
      </w:r>
      <w:r>
        <w:rPr>
          <w:b w:val="0"/>
          <w:sz w:val="28"/>
          <w:szCs w:val="28"/>
        </w:rPr>
        <w:t>招标人</w:t>
      </w:r>
      <w:r>
        <w:rPr>
          <w:rFonts w:hint="eastAsia"/>
          <w:b w:val="0"/>
          <w:sz w:val="28"/>
          <w:szCs w:val="28"/>
        </w:rPr>
        <w:t>不</w:t>
      </w:r>
      <w:r>
        <w:rPr>
          <w:b w:val="0"/>
          <w:sz w:val="28"/>
          <w:szCs w:val="28"/>
        </w:rPr>
        <w:t>组织</w:t>
      </w:r>
      <w:r>
        <w:rPr>
          <w:rFonts w:hint="eastAsia"/>
          <w:b w:val="0"/>
          <w:sz w:val="28"/>
          <w:szCs w:val="28"/>
        </w:rPr>
        <w:t>投标人</w:t>
      </w:r>
      <w:r>
        <w:rPr>
          <w:b w:val="0"/>
          <w:sz w:val="28"/>
          <w:szCs w:val="28"/>
        </w:rPr>
        <w:t>进行工地及对外交通条件现场考察。</w:t>
      </w:r>
    </w:p>
    <w:p>
      <w:pPr>
        <w:pStyle w:val="26"/>
        <w:rPr>
          <w:b w:val="0"/>
          <w:szCs w:val="28"/>
        </w:rPr>
      </w:pPr>
      <w:bookmarkStart w:id="112" w:name="_Toc204758053"/>
      <w:bookmarkStart w:id="113" w:name="_Toc424134570"/>
      <w:bookmarkStart w:id="114" w:name="_Toc40427333"/>
      <w:bookmarkStart w:id="115" w:name="_Toc447115256"/>
      <w:r>
        <w:rPr>
          <w:rFonts w:hint="eastAsia"/>
          <w:b w:val="0"/>
          <w:szCs w:val="28"/>
        </w:rPr>
        <w:t>2.</w:t>
      </w:r>
      <w:r>
        <w:rPr>
          <w:b w:val="0"/>
          <w:szCs w:val="28"/>
        </w:rPr>
        <w:t>1.10</w:t>
      </w:r>
      <w:r>
        <w:rPr>
          <w:rFonts w:hint="eastAsia"/>
          <w:b w:val="0"/>
          <w:szCs w:val="28"/>
        </w:rPr>
        <w:tab/>
      </w:r>
      <w:r>
        <w:rPr>
          <w:rFonts w:hint="eastAsia"/>
          <w:b w:val="0"/>
          <w:szCs w:val="28"/>
        </w:rPr>
        <w:t>投标预备会</w:t>
      </w:r>
      <w:bookmarkEnd w:id="112"/>
      <w:bookmarkEnd w:id="113"/>
      <w:bookmarkEnd w:id="114"/>
      <w:bookmarkEnd w:id="115"/>
    </w:p>
    <w:p>
      <w:pPr>
        <w:pStyle w:val="33"/>
        <w:tabs>
          <w:tab w:val="clear" w:pos="26875"/>
        </w:tabs>
        <w:rPr>
          <w:b w:val="0"/>
          <w:sz w:val="28"/>
          <w:szCs w:val="28"/>
        </w:rPr>
      </w:pPr>
      <w:r>
        <w:rPr>
          <w:rFonts w:hint="eastAsia"/>
          <w:b w:val="0"/>
          <w:sz w:val="28"/>
          <w:szCs w:val="28"/>
        </w:rPr>
        <w:tab/>
      </w:r>
      <w:r>
        <w:rPr>
          <w:b w:val="0"/>
          <w:sz w:val="28"/>
          <w:szCs w:val="28"/>
        </w:rPr>
        <w:t>招标人</w:t>
      </w:r>
      <w:r>
        <w:rPr>
          <w:rFonts w:hint="eastAsia"/>
          <w:b w:val="0"/>
          <w:sz w:val="28"/>
          <w:szCs w:val="28"/>
        </w:rPr>
        <w:t>不</w:t>
      </w:r>
      <w:r>
        <w:rPr>
          <w:b w:val="0"/>
          <w:sz w:val="28"/>
          <w:szCs w:val="28"/>
        </w:rPr>
        <w:t>组织</w:t>
      </w:r>
      <w:r>
        <w:rPr>
          <w:rFonts w:hint="eastAsia"/>
          <w:b w:val="0"/>
          <w:sz w:val="28"/>
          <w:szCs w:val="28"/>
        </w:rPr>
        <w:t>召开投标预备会</w:t>
      </w:r>
      <w:r>
        <w:rPr>
          <w:b w:val="0"/>
          <w:sz w:val="28"/>
          <w:szCs w:val="28"/>
        </w:rPr>
        <w:t>。</w:t>
      </w:r>
    </w:p>
    <w:p>
      <w:pPr>
        <w:pStyle w:val="26"/>
        <w:rPr>
          <w:b w:val="0"/>
          <w:szCs w:val="28"/>
        </w:rPr>
      </w:pPr>
      <w:bookmarkStart w:id="116" w:name="_Toc175199787"/>
      <w:bookmarkStart w:id="117" w:name="_Toc40427334"/>
      <w:bookmarkStart w:id="118" w:name="_Toc447115257"/>
      <w:bookmarkStart w:id="119" w:name="_Toc424134571"/>
      <w:r>
        <w:rPr>
          <w:rFonts w:hint="eastAsia"/>
          <w:b w:val="0"/>
          <w:szCs w:val="28"/>
        </w:rPr>
        <w:t>2.</w:t>
      </w:r>
      <w:r>
        <w:rPr>
          <w:b w:val="0"/>
          <w:szCs w:val="28"/>
        </w:rPr>
        <w:t>1.</w:t>
      </w:r>
      <w:r>
        <w:rPr>
          <w:rFonts w:hint="eastAsia"/>
          <w:b w:val="0"/>
          <w:szCs w:val="28"/>
        </w:rPr>
        <w:t>11</w:t>
      </w:r>
      <w:r>
        <w:rPr>
          <w:b w:val="0"/>
          <w:szCs w:val="28"/>
        </w:rPr>
        <w:tab/>
      </w:r>
      <w:r>
        <w:rPr>
          <w:b w:val="0"/>
          <w:szCs w:val="28"/>
        </w:rPr>
        <w:t>外购与分包制造</w:t>
      </w:r>
      <w:bookmarkEnd w:id="116"/>
      <w:bookmarkEnd w:id="117"/>
      <w:bookmarkEnd w:id="118"/>
      <w:bookmarkEnd w:id="119"/>
    </w:p>
    <w:p>
      <w:pPr>
        <w:pStyle w:val="33"/>
        <w:tabs>
          <w:tab w:val="clear" w:pos="26875"/>
        </w:tabs>
        <w:rPr>
          <w:b w:val="0"/>
          <w:sz w:val="28"/>
          <w:szCs w:val="28"/>
        </w:rPr>
      </w:pPr>
      <w:r>
        <w:rPr>
          <w:rFonts w:hint="eastAsia"/>
          <w:b w:val="0"/>
          <w:sz w:val="28"/>
          <w:szCs w:val="28"/>
        </w:rPr>
        <w:t>2.</w:t>
      </w:r>
      <w:r>
        <w:rPr>
          <w:b w:val="0"/>
          <w:sz w:val="28"/>
          <w:szCs w:val="28"/>
        </w:rPr>
        <w:t>1.</w:t>
      </w:r>
      <w:r>
        <w:rPr>
          <w:rFonts w:hint="eastAsia"/>
          <w:b w:val="0"/>
          <w:sz w:val="28"/>
          <w:szCs w:val="28"/>
        </w:rPr>
        <w:t>11</w:t>
      </w:r>
      <w:r>
        <w:rPr>
          <w:b w:val="0"/>
          <w:sz w:val="28"/>
          <w:szCs w:val="28"/>
        </w:rPr>
        <w:t>.1</w:t>
      </w:r>
      <w:r>
        <w:rPr>
          <w:b w:val="0"/>
          <w:sz w:val="28"/>
          <w:szCs w:val="28"/>
        </w:rPr>
        <w:tab/>
      </w:r>
      <w:r>
        <w:rPr>
          <w:b w:val="0"/>
          <w:sz w:val="28"/>
          <w:szCs w:val="28"/>
        </w:rPr>
        <w:t>投标人选择的原材料供应商、部件制造的分包商应具有相应的制造经验，</w:t>
      </w:r>
      <w:r>
        <w:rPr>
          <w:rFonts w:hint="eastAsia"/>
          <w:b w:val="0"/>
          <w:sz w:val="28"/>
          <w:szCs w:val="28"/>
        </w:rPr>
        <w:t>应符合投标人须知前附表规定的分包内容、分包项目和接受分包的第三人资质要求等限制性条件。</w:t>
      </w:r>
    </w:p>
    <w:p>
      <w:pPr>
        <w:pStyle w:val="33"/>
        <w:tabs>
          <w:tab w:val="clear" w:pos="26875"/>
        </w:tabs>
        <w:rPr>
          <w:b w:val="0"/>
          <w:sz w:val="28"/>
          <w:szCs w:val="28"/>
        </w:rPr>
      </w:pPr>
      <w:r>
        <w:rPr>
          <w:rFonts w:hint="eastAsia"/>
          <w:b w:val="0"/>
          <w:sz w:val="28"/>
          <w:szCs w:val="28"/>
        </w:rPr>
        <w:t>2.</w:t>
      </w:r>
      <w:r>
        <w:rPr>
          <w:b w:val="0"/>
          <w:sz w:val="28"/>
          <w:szCs w:val="28"/>
        </w:rPr>
        <w:t>1.</w:t>
      </w:r>
      <w:r>
        <w:rPr>
          <w:rFonts w:hint="eastAsia"/>
          <w:b w:val="0"/>
          <w:sz w:val="28"/>
          <w:szCs w:val="28"/>
        </w:rPr>
        <w:t>11</w:t>
      </w:r>
      <w:r>
        <w:rPr>
          <w:b w:val="0"/>
          <w:sz w:val="28"/>
          <w:szCs w:val="28"/>
        </w:rPr>
        <w:t>.2</w:t>
      </w:r>
      <w:r>
        <w:rPr>
          <w:b w:val="0"/>
          <w:sz w:val="28"/>
          <w:szCs w:val="28"/>
        </w:rPr>
        <w:tab/>
      </w:r>
      <w:r>
        <w:rPr>
          <w:b w:val="0"/>
          <w:sz w:val="28"/>
          <w:szCs w:val="28"/>
        </w:rPr>
        <w:t>投标人需按照</w:t>
      </w:r>
      <w:r>
        <w:rPr>
          <w:rFonts w:hint="eastAsia"/>
          <w:b w:val="0"/>
          <w:sz w:val="28"/>
          <w:szCs w:val="28"/>
        </w:rPr>
        <w:t>投</w:t>
      </w:r>
      <w:r>
        <w:rPr>
          <w:b w:val="0"/>
          <w:sz w:val="28"/>
          <w:szCs w:val="28"/>
        </w:rPr>
        <w:t>标文件格式</w:t>
      </w:r>
      <w:r>
        <w:rPr>
          <w:rFonts w:hint="eastAsia"/>
          <w:b w:val="0"/>
          <w:sz w:val="28"/>
          <w:szCs w:val="28"/>
        </w:rPr>
        <w:t>8</w:t>
      </w:r>
      <w:r>
        <w:rPr>
          <w:b w:val="0"/>
          <w:sz w:val="28"/>
          <w:szCs w:val="28"/>
        </w:rPr>
        <w:t>.7的要求，提供有关原材料供应商和部件分包商的完整的资质文件。</w:t>
      </w:r>
    </w:p>
    <w:p>
      <w:pPr>
        <w:pStyle w:val="33"/>
        <w:tabs>
          <w:tab w:val="clear" w:pos="26875"/>
        </w:tabs>
        <w:rPr>
          <w:b w:val="0"/>
          <w:sz w:val="28"/>
          <w:szCs w:val="28"/>
        </w:rPr>
      </w:pPr>
      <w:r>
        <w:rPr>
          <w:rFonts w:hint="eastAsia"/>
          <w:b w:val="0"/>
          <w:sz w:val="28"/>
          <w:szCs w:val="28"/>
        </w:rPr>
        <w:t>2.</w:t>
      </w:r>
      <w:r>
        <w:rPr>
          <w:b w:val="0"/>
          <w:sz w:val="28"/>
          <w:szCs w:val="28"/>
        </w:rPr>
        <w:t>1.</w:t>
      </w:r>
      <w:r>
        <w:rPr>
          <w:rFonts w:hint="eastAsia"/>
          <w:b w:val="0"/>
          <w:sz w:val="28"/>
          <w:szCs w:val="28"/>
        </w:rPr>
        <w:t>11</w:t>
      </w:r>
      <w:r>
        <w:rPr>
          <w:b w:val="0"/>
          <w:sz w:val="28"/>
          <w:szCs w:val="28"/>
        </w:rPr>
        <w:t>.3</w:t>
      </w:r>
      <w:r>
        <w:rPr>
          <w:b w:val="0"/>
          <w:sz w:val="28"/>
          <w:szCs w:val="28"/>
        </w:rPr>
        <w:tab/>
      </w:r>
      <w:r>
        <w:rPr>
          <w:b w:val="0"/>
          <w:sz w:val="28"/>
          <w:szCs w:val="28"/>
        </w:rPr>
        <w:t>投标人应提交与其选定的分包商草签的分包意向书。分包意向书中应明确拟分包项目内容、报价、制造厂名称等主要内容。</w:t>
      </w:r>
    </w:p>
    <w:p>
      <w:pPr>
        <w:pStyle w:val="26"/>
        <w:rPr>
          <w:b w:val="0"/>
          <w:szCs w:val="28"/>
        </w:rPr>
      </w:pPr>
      <w:bookmarkStart w:id="120" w:name="_Toc424134572"/>
      <w:bookmarkStart w:id="121" w:name="_Toc40427335"/>
      <w:bookmarkStart w:id="122" w:name="_Toc447115258"/>
      <w:bookmarkStart w:id="123" w:name="_Toc204758055"/>
      <w:r>
        <w:rPr>
          <w:rFonts w:hint="eastAsia"/>
          <w:b w:val="0"/>
          <w:szCs w:val="28"/>
        </w:rPr>
        <w:t>2.</w:t>
      </w:r>
      <w:r>
        <w:rPr>
          <w:b w:val="0"/>
          <w:szCs w:val="28"/>
        </w:rPr>
        <w:t xml:space="preserve">1.12  </w:t>
      </w:r>
      <w:r>
        <w:rPr>
          <w:rFonts w:hint="eastAsia"/>
          <w:b w:val="0"/>
          <w:szCs w:val="28"/>
        </w:rPr>
        <w:t>偏离</w:t>
      </w:r>
      <w:bookmarkEnd w:id="120"/>
      <w:bookmarkEnd w:id="121"/>
      <w:bookmarkEnd w:id="122"/>
      <w:bookmarkEnd w:id="123"/>
    </w:p>
    <w:p>
      <w:pPr>
        <w:pStyle w:val="27"/>
        <w:ind w:left="1318"/>
        <w:rPr>
          <w:b w:val="0"/>
          <w:sz w:val="28"/>
          <w:szCs w:val="28"/>
        </w:rPr>
      </w:pPr>
      <w:r>
        <w:rPr>
          <w:rFonts w:hint="eastAsia"/>
          <w:b w:val="0"/>
          <w:sz w:val="28"/>
          <w:szCs w:val="28"/>
        </w:rPr>
        <w:t>投标人须知前附表不允许投标文件偏离招标文件某些条款的，应当符合招标文件规定的要求。</w:t>
      </w:r>
    </w:p>
    <w:p>
      <w:pPr>
        <w:pStyle w:val="26"/>
        <w:rPr>
          <w:b w:val="0"/>
          <w:szCs w:val="28"/>
        </w:rPr>
      </w:pPr>
      <w:bookmarkStart w:id="124" w:name="_Toc175199790"/>
      <w:bookmarkStart w:id="125" w:name="_Toc424134573"/>
      <w:bookmarkStart w:id="126" w:name="_Toc40427336"/>
      <w:bookmarkStart w:id="127" w:name="_Toc28427317"/>
      <w:bookmarkStart w:id="128" w:name="_Toc447115259"/>
      <w:bookmarkStart w:id="129" w:name="_Toc28427262"/>
      <w:bookmarkStart w:id="130" w:name="_Toc496758707"/>
      <w:bookmarkStart w:id="131" w:name="_Toc468674368"/>
      <w:bookmarkStart w:id="132" w:name="_Toc468330975"/>
      <w:bookmarkStart w:id="133" w:name="_Toc28427270"/>
      <w:bookmarkStart w:id="134" w:name="_Toc496758715"/>
      <w:bookmarkStart w:id="135" w:name="_Toc464483829"/>
      <w:bookmarkStart w:id="136" w:name="_Toc28427325"/>
      <w:r>
        <w:rPr>
          <w:rFonts w:hint="eastAsia"/>
          <w:b w:val="0"/>
          <w:szCs w:val="28"/>
        </w:rPr>
        <w:t>2.</w:t>
      </w:r>
      <w:r>
        <w:rPr>
          <w:b w:val="0"/>
          <w:szCs w:val="28"/>
        </w:rPr>
        <w:t>1.</w:t>
      </w:r>
      <w:r>
        <w:rPr>
          <w:rFonts w:hint="eastAsia"/>
          <w:b w:val="0"/>
          <w:szCs w:val="28"/>
        </w:rPr>
        <w:t>13</w:t>
      </w:r>
      <w:r>
        <w:rPr>
          <w:b w:val="0"/>
          <w:szCs w:val="28"/>
        </w:rPr>
        <w:tab/>
      </w:r>
      <w:r>
        <w:rPr>
          <w:b w:val="0"/>
          <w:szCs w:val="28"/>
        </w:rPr>
        <w:t>原产地</w:t>
      </w:r>
      <w:bookmarkEnd w:id="124"/>
      <w:bookmarkEnd w:id="125"/>
      <w:bookmarkEnd w:id="126"/>
      <w:bookmarkEnd w:id="127"/>
      <w:bookmarkEnd w:id="128"/>
      <w:bookmarkEnd w:id="129"/>
      <w:bookmarkEnd w:id="130"/>
    </w:p>
    <w:p>
      <w:pPr>
        <w:pStyle w:val="33"/>
        <w:tabs>
          <w:tab w:val="clear" w:pos="26875"/>
        </w:tabs>
        <w:rPr>
          <w:b w:val="0"/>
          <w:sz w:val="28"/>
          <w:szCs w:val="28"/>
        </w:rPr>
      </w:pPr>
      <w:r>
        <w:rPr>
          <w:rFonts w:hint="eastAsia"/>
          <w:b w:val="0"/>
          <w:sz w:val="28"/>
          <w:szCs w:val="28"/>
        </w:rPr>
        <w:t>2.</w:t>
      </w:r>
      <w:r>
        <w:rPr>
          <w:b w:val="0"/>
          <w:sz w:val="28"/>
          <w:szCs w:val="28"/>
        </w:rPr>
        <w:t>1.</w:t>
      </w:r>
      <w:r>
        <w:rPr>
          <w:rFonts w:hint="eastAsia"/>
          <w:b w:val="0"/>
          <w:sz w:val="28"/>
          <w:szCs w:val="28"/>
        </w:rPr>
        <w:t>13</w:t>
      </w:r>
      <w:r>
        <w:rPr>
          <w:b w:val="0"/>
          <w:sz w:val="28"/>
          <w:szCs w:val="28"/>
        </w:rPr>
        <w:t>.1</w:t>
      </w:r>
      <w:r>
        <w:rPr>
          <w:b w:val="0"/>
          <w:sz w:val="28"/>
          <w:szCs w:val="28"/>
        </w:rPr>
        <w:tab/>
      </w:r>
      <w:r>
        <w:rPr>
          <w:b w:val="0"/>
          <w:sz w:val="28"/>
          <w:szCs w:val="28"/>
        </w:rPr>
        <w:t>投标人应根据招标文件第</w:t>
      </w:r>
      <w:r>
        <w:rPr>
          <w:rFonts w:hint="eastAsia"/>
          <w:b w:val="0"/>
          <w:sz w:val="28"/>
          <w:szCs w:val="28"/>
        </w:rPr>
        <w:t>八</w:t>
      </w:r>
      <w:r>
        <w:rPr>
          <w:b w:val="0"/>
          <w:sz w:val="28"/>
          <w:szCs w:val="28"/>
        </w:rPr>
        <w:t>章</w:t>
      </w:r>
      <w:r>
        <w:rPr>
          <w:rFonts w:hint="eastAsia"/>
          <w:b w:val="0"/>
          <w:sz w:val="28"/>
          <w:szCs w:val="28"/>
        </w:rPr>
        <w:t>文件二“报价表”</w:t>
      </w:r>
      <w:r>
        <w:rPr>
          <w:b w:val="0"/>
          <w:sz w:val="28"/>
          <w:szCs w:val="28"/>
        </w:rPr>
        <w:t>中载明的格式，在投标文件报价表中详细列报投标设备的原产地。</w:t>
      </w:r>
    </w:p>
    <w:p>
      <w:pPr>
        <w:pStyle w:val="33"/>
        <w:tabs>
          <w:tab w:val="clear" w:pos="26875"/>
        </w:tabs>
        <w:rPr>
          <w:b w:val="0"/>
          <w:sz w:val="28"/>
          <w:szCs w:val="28"/>
        </w:rPr>
      </w:pPr>
      <w:r>
        <w:rPr>
          <w:rFonts w:hint="eastAsia"/>
          <w:b w:val="0"/>
          <w:sz w:val="28"/>
          <w:szCs w:val="28"/>
        </w:rPr>
        <w:t>2.</w:t>
      </w:r>
      <w:r>
        <w:rPr>
          <w:b w:val="0"/>
          <w:sz w:val="28"/>
          <w:szCs w:val="28"/>
        </w:rPr>
        <w:t>1.</w:t>
      </w:r>
      <w:r>
        <w:rPr>
          <w:rFonts w:hint="eastAsia"/>
          <w:b w:val="0"/>
          <w:sz w:val="28"/>
          <w:szCs w:val="28"/>
        </w:rPr>
        <w:t>13</w:t>
      </w:r>
      <w:r>
        <w:rPr>
          <w:b w:val="0"/>
          <w:sz w:val="28"/>
          <w:szCs w:val="28"/>
        </w:rPr>
        <w:t>.2</w:t>
      </w:r>
      <w:r>
        <w:rPr>
          <w:b w:val="0"/>
          <w:sz w:val="28"/>
          <w:szCs w:val="28"/>
        </w:rPr>
        <w:tab/>
      </w:r>
      <w:r>
        <w:rPr>
          <w:b w:val="0"/>
          <w:sz w:val="28"/>
          <w:szCs w:val="28"/>
        </w:rPr>
        <w:t>投标人应根据招标文件的格式要求，在投标文件第</w:t>
      </w:r>
      <w:r>
        <w:rPr>
          <w:rFonts w:hint="eastAsia"/>
          <w:b w:val="0"/>
          <w:sz w:val="28"/>
          <w:szCs w:val="28"/>
        </w:rPr>
        <w:t>八</w:t>
      </w:r>
      <w:r>
        <w:rPr>
          <w:b w:val="0"/>
          <w:sz w:val="28"/>
          <w:szCs w:val="28"/>
        </w:rPr>
        <w:t>章</w:t>
      </w:r>
      <w:r>
        <w:rPr>
          <w:rFonts w:hint="eastAsia"/>
          <w:b w:val="0"/>
          <w:sz w:val="28"/>
          <w:szCs w:val="28"/>
        </w:rPr>
        <w:t>文件</w:t>
      </w:r>
      <w:r>
        <w:rPr>
          <w:b w:val="0"/>
          <w:sz w:val="28"/>
          <w:szCs w:val="28"/>
        </w:rPr>
        <w:t>十六《招标人关心的材料部件清单》中详细列报相关部件和材料的供货厂商名称、金额与原产地。</w:t>
      </w:r>
    </w:p>
    <w:p>
      <w:pPr>
        <w:pStyle w:val="33"/>
        <w:tabs>
          <w:tab w:val="clear" w:pos="26875"/>
        </w:tabs>
        <w:rPr>
          <w:b w:val="0"/>
          <w:sz w:val="28"/>
          <w:szCs w:val="28"/>
        </w:rPr>
      </w:pPr>
      <w:r>
        <w:rPr>
          <w:rFonts w:hint="eastAsia"/>
          <w:b w:val="0"/>
          <w:sz w:val="28"/>
          <w:szCs w:val="28"/>
        </w:rPr>
        <w:t>2.</w:t>
      </w:r>
      <w:r>
        <w:rPr>
          <w:b w:val="0"/>
          <w:sz w:val="28"/>
          <w:szCs w:val="28"/>
        </w:rPr>
        <w:t>1.</w:t>
      </w:r>
      <w:r>
        <w:rPr>
          <w:rFonts w:hint="eastAsia"/>
          <w:b w:val="0"/>
          <w:sz w:val="28"/>
          <w:szCs w:val="28"/>
        </w:rPr>
        <w:t>13</w:t>
      </w:r>
      <w:r>
        <w:rPr>
          <w:b w:val="0"/>
          <w:sz w:val="28"/>
          <w:szCs w:val="28"/>
        </w:rPr>
        <w:t>.3</w:t>
      </w:r>
      <w:r>
        <w:rPr>
          <w:b w:val="0"/>
          <w:sz w:val="28"/>
          <w:szCs w:val="28"/>
        </w:rPr>
        <w:tab/>
      </w:r>
      <w:r>
        <w:rPr>
          <w:b w:val="0"/>
          <w:sz w:val="28"/>
          <w:szCs w:val="28"/>
        </w:rPr>
        <w:t>未经招标人同意，材料与部件的原产地一经报出不得随意改变。</w:t>
      </w:r>
    </w:p>
    <w:p>
      <w:pPr>
        <w:pStyle w:val="26"/>
        <w:rPr>
          <w:b w:val="0"/>
          <w:szCs w:val="28"/>
        </w:rPr>
      </w:pPr>
      <w:bookmarkStart w:id="137" w:name="_Toc468674361"/>
      <w:bookmarkStart w:id="138" w:name="_Toc468330968"/>
      <w:bookmarkStart w:id="139" w:name="_Toc464483822"/>
      <w:bookmarkStart w:id="140" w:name="_Toc28427318"/>
      <w:bookmarkStart w:id="141" w:name="_Toc496758708"/>
      <w:bookmarkStart w:id="142" w:name="_Toc28427263"/>
      <w:bookmarkStart w:id="143" w:name="_Toc40427337"/>
      <w:bookmarkStart w:id="144" w:name="_Toc175199792"/>
      <w:r>
        <w:rPr>
          <w:rFonts w:hint="eastAsia"/>
          <w:b w:val="0"/>
          <w:szCs w:val="28"/>
        </w:rPr>
        <w:t>2.</w:t>
      </w:r>
      <w:r>
        <w:rPr>
          <w:b w:val="0"/>
          <w:szCs w:val="28"/>
        </w:rPr>
        <w:t>2</w:t>
      </w:r>
      <w:r>
        <w:rPr>
          <w:b w:val="0"/>
          <w:szCs w:val="28"/>
        </w:rPr>
        <w:tab/>
      </w:r>
      <w:r>
        <w:rPr>
          <w:b w:val="0"/>
          <w:szCs w:val="28"/>
        </w:rPr>
        <w:t>招标文件</w:t>
      </w:r>
      <w:bookmarkEnd w:id="137"/>
      <w:bookmarkEnd w:id="138"/>
      <w:bookmarkEnd w:id="139"/>
      <w:bookmarkEnd w:id="140"/>
      <w:bookmarkEnd w:id="141"/>
      <w:bookmarkEnd w:id="142"/>
      <w:bookmarkEnd w:id="143"/>
      <w:bookmarkEnd w:id="144"/>
    </w:p>
    <w:p>
      <w:pPr>
        <w:pStyle w:val="26"/>
        <w:rPr>
          <w:b w:val="0"/>
          <w:szCs w:val="28"/>
        </w:rPr>
      </w:pPr>
      <w:bookmarkStart w:id="145" w:name="_Toc464483824"/>
      <w:bookmarkStart w:id="146" w:name="_Toc468330970"/>
      <w:bookmarkStart w:id="147" w:name="_Toc424134575"/>
      <w:bookmarkStart w:id="148" w:name="_Toc175199794"/>
      <w:bookmarkStart w:id="149" w:name="_Toc40427338"/>
      <w:bookmarkStart w:id="150" w:name="_Toc28427265"/>
      <w:bookmarkStart w:id="151" w:name="_Toc447115261"/>
      <w:bookmarkStart w:id="152" w:name="_Toc28427320"/>
      <w:bookmarkStart w:id="153" w:name="_Toc468674363"/>
      <w:bookmarkStart w:id="154" w:name="_Toc496758710"/>
      <w:r>
        <w:rPr>
          <w:rFonts w:hint="eastAsia"/>
          <w:b w:val="0"/>
          <w:szCs w:val="28"/>
        </w:rPr>
        <w:t>2.</w:t>
      </w:r>
      <w:r>
        <w:rPr>
          <w:b w:val="0"/>
          <w:szCs w:val="28"/>
        </w:rPr>
        <w:t>2.</w:t>
      </w:r>
      <w:r>
        <w:rPr>
          <w:rFonts w:hint="eastAsia"/>
          <w:b w:val="0"/>
          <w:szCs w:val="28"/>
        </w:rPr>
        <w:t>1</w:t>
      </w:r>
      <w:r>
        <w:rPr>
          <w:b w:val="0"/>
          <w:szCs w:val="28"/>
        </w:rPr>
        <w:tab/>
      </w:r>
      <w:r>
        <w:rPr>
          <w:b w:val="0"/>
          <w:szCs w:val="28"/>
        </w:rPr>
        <w:t>招标文件的</w:t>
      </w:r>
      <w:r>
        <w:rPr>
          <w:rFonts w:hint="eastAsia"/>
          <w:b w:val="0"/>
          <w:szCs w:val="28"/>
        </w:rPr>
        <w:t>组</w:t>
      </w:r>
      <w:r>
        <w:rPr>
          <w:b w:val="0"/>
          <w:szCs w:val="28"/>
        </w:rPr>
        <w:t>成</w:t>
      </w:r>
      <w:bookmarkEnd w:id="145"/>
      <w:bookmarkEnd w:id="146"/>
      <w:bookmarkEnd w:id="147"/>
      <w:bookmarkEnd w:id="148"/>
      <w:bookmarkEnd w:id="149"/>
      <w:bookmarkEnd w:id="150"/>
      <w:bookmarkEnd w:id="151"/>
      <w:bookmarkEnd w:id="152"/>
      <w:bookmarkEnd w:id="153"/>
      <w:bookmarkEnd w:id="154"/>
    </w:p>
    <w:p>
      <w:pPr>
        <w:pStyle w:val="27"/>
        <w:ind w:left="1318"/>
        <w:rPr>
          <w:b w:val="0"/>
          <w:sz w:val="28"/>
          <w:szCs w:val="28"/>
        </w:rPr>
      </w:pPr>
      <w:r>
        <w:rPr>
          <w:b w:val="0"/>
          <w:sz w:val="28"/>
          <w:szCs w:val="28"/>
        </w:rPr>
        <w:tab/>
      </w:r>
      <w:r>
        <w:rPr>
          <w:rFonts w:hint="eastAsia"/>
          <w:b w:val="0"/>
          <w:sz w:val="28"/>
          <w:szCs w:val="28"/>
        </w:rPr>
        <w:t>本招标文件包括</w:t>
      </w:r>
      <w:r>
        <w:rPr>
          <w:b w:val="0"/>
          <w:sz w:val="28"/>
          <w:szCs w:val="28"/>
        </w:rPr>
        <w:t>：</w:t>
      </w:r>
    </w:p>
    <w:p>
      <w:pPr>
        <w:pStyle w:val="33"/>
        <w:tabs>
          <w:tab w:val="clear" w:pos="26875"/>
        </w:tabs>
        <w:rPr>
          <w:b w:val="0"/>
          <w:sz w:val="28"/>
          <w:szCs w:val="28"/>
        </w:rPr>
      </w:pPr>
      <w:r>
        <w:rPr>
          <w:b w:val="0"/>
          <w:sz w:val="28"/>
          <w:szCs w:val="28"/>
        </w:rPr>
        <w:t xml:space="preserve">             第一章    招标公告</w:t>
      </w:r>
    </w:p>
    <w:p>
      <w:pPr>
        <w:pStyle w:val="33"/>
        <w:tabs>
          <w:tab w:val="clear" w:pos="26875"/>
        </w:tabs>
        <w:rPr>
          <w:b w:val="0"/>
          <w:sz w:val="28"/>
          <w:szCs w:val="28"/>
        </w:rPr>
      </w:pPr>
      <w:r>
        <w:rPr>
          <w:b w:val="0"/>
          <w:sz w:val="28"/>
          <w:szCs w:val="28"/>
        </w:rPr>
        <w:t xml:space="preserve">             第二章    投标人须知</w:t>
      </w:r>
    </w:p>
    <w:p>
      <w:pPr>
        <w:pStyle w:val="33"/>
        <w:tabs>
          <w:tab w:val="clear" w:pos="26875"/>
        </w:tabs>
        <w:rPr>
          <w:b w:val="0"/>
          <w:sz w:val="28"/>
          <w:szCs w:val="28"/>
        </w:rPr>
      </w:pPr>
      <w:r>
        <w:rPr>
          <w:b w:val="0"/>
          <w:sz w:val="28"/>
          <w:szCs w:val="28"/>
        </w:rPr>
        <w:t xml:space="preserve">             第三章    </w:t>
      </w:r>
      <w:r>
        <w:rPr>
          <w:rFonts w:hint="eastAsia"/>
          <w:b w:val="0"/>
          <w:sz w:val="28"/>
          <w:szCs w:val="28"/>
        </w:rPr>
        <w:t>评标办法</w:t>
      </w:r>
    </w:p>
    <w:p>
      <w:pPr>
        <w:pStyle w:val="33"/>
        <w:tabs>
          <w:tab w:val="clear" w:pos="26875"/>
        </w:tabs>
        <w:rPr>
          <w:b w:val="0"/>
          <w:sz w:val="28"/>
          <w:szCs w:val="28"/>
        </w:rPr>
      </w:pPr>
      <w:r>
        <w:rPr>
          <w:b w:val="0"/>
          <w:sz w:val="28"/>
          <w:szCs w:val="28"/>
        </w:rPr>
        <w:t xml:space="preserve">             第四章    合同格式及合同条款</w:t>
      </w:r>
    </w:p>
    <w:p>
      <w:pPr>
        <w:pStyle w:val="33"/>
        <w:tabs>
          <w:tab w:val="clear" w:pos="26875"/>
        </w:tabs>
        <w:rPr>
          <w:b w:val="0"/>
          <w:sz w:val="28"/>
          <w:szCs w:val="28"/>
        </w:rPr>
      </w:pPr>
      <w:r>
        <w:rPr>
          <w:b w:val="0"/>
          <w:sz w:val="28"/>
          <w:szCs w:val="28"/>
        </w:rPr>
        <w:t xml:space="preserve">             第五章    交货批次和进度要求</w:t>
      </w:r>
    </w:p>
    <w:p>
      <w:pPr>
        <w:pStyle w:val="33"/>
        <w:tabs>
          <w:tab w:val="clear" w:pos="26875"/>
        </w:tabs>
        <w:rPr>
          <w:b w:val="0"/>
          <w:sz w:val="28"/>
          <w:szCs w:val="28"/>
        </w:rPr>
      </w:pPr>
      <w:r>
        <w:rPr>
          <w:b w:val="0"/>
          <w:sz w:val="28"/>
          <w:szCs w:val="28"/>
        </w:rPr>
        <w:t xml:space="preserve">             第六章    </w:t>
      </w:r>
      <w:r>
        <w:rPr>
          <w:rFonts w:hint="eastAsia"/>
          <w:b w:val="0"/>
          <w:sz w:val="28"/>
          <w:szCs w:val="28"/>
        </w:rPr>
        <w:t>标识标牌采购及安装</w:t>
      </w:r>
      <w:r>
        <w:rPr>
          <w:b w:val="0"/>
          <w:sz w:val="28"/>
          <w:szCs w:val="28"/>
        </w:rPr>
        <w:t>技术条款</w:t>
      </w:r>
    </w:p>
    <w:p>
      <w:pPr>
        <w:pStyle w:val="33"/>
        <w:tabs>
          <w:tab w:val="clear" w:pos="26875"/>
        </w:tabs>
        <w:rPr>
          <w:b w:val="0"/>
          <w:sz w:val="28"/>
          <w:szCs w:val="28"/>
        </w:rPr>
      </w:pPr>
      <w:r>
        <w:rPr>
          <w:b w:val="0"/>
          <w:sz w:val="28"/>
          <w:szCs w:val="28"/>
        </w:rPr>
        <w:t xml:space="preserve">             第</w:t>
      </w:r>
      <w:r>
        <w:rPr>
          <w:rFonts w:hint="eastAsia"/>
          <w:b w:val="0"/>
          <w:sz w:val="28"/>
          <w:szCs w:val="28"/>
        </w:rPr>
        <w:t>七</w:t>
      </w:r>
      <w:r>
        <w:rPr>
          <w:b w:val="0"/>
          <w:sz w:val="28"/>
          <w:szCs w:val="28"/>
        </w:rPr>
        <w:t>章    招标文件附图</w:t>
      </w:r>
    </w:p>
    <w:p>
      <w:pPr>
        <w:pStyle w:val="33"/>
        <w:tabs>
          <w:tab w:val="clear" w:pos="26875"/>
        </w:tabs>
        <w:rPr>
          <w:b w:val="0"/>
          <w:sz w:val="28"/>
          <w:szCs w:val="28"/>
        </w:rPr>
      </w:pPr>
      <w:r>
        <w:rPr>
          <w:b w:val="0"/>
          <w:sz w:val="28"/>
          <w:szCs w:val="28"/>
        </w:rPr>
        <w:t xml:space="preserve">             第</w:t>
      </w:r>
      <w:r>
        <w:rPr>
          <w:rFonts w:hint="eastAsia"/>
          <w:b w:val="0"/>
          <w:sz w:val="28"/>
          <w:szCs w:val="28"/>
        </w:rPr>
        <w:t>八</w:t>
      </w:r>
      <w:r>
        <w:rPr>
          <w:b w:val="0"/>
          <w:sz w:val="28"/>
          <w:szCs w:val="28"/>
        </w:rPr>
        <w:t xml:space="preserve">章    </w:t>
      </w:r>
      <w:r>
        <w:rPr>
          <w:rFonts w:hint="eastAsia"/>
          <w:b w:val="0"/>
          <w:sz w:val="28"/>
          <w:szCs w:val="28"/>
        </w:rPr>
        <w:t>投</w:t>
      </w:r>
      <w:r>
        <w:rPr>
          <w:b w:val="0"/>
          <w:sz w:val="28"/>
          <w:szCs w:val="28"/>
        </w:rPr>
        <w:t>标文件</w:t>
      </w:r>
      <w:r>
        <w:rPr>
          <w:rFonts w:hint="eastAsia"/>
          <w:b w:val="0"/>
          <w:sz w:val="28"/>
          <w:szCs w:val="28"/>
        </w:rPr>
        <w:t>格式</w:t>
      </w:r>
    </w:p>
    <w:p>
      <w:pPr>
        <w:pStyle w:val="27"/>
        <w:ind w:left="1318"/>
        <w:rPr>
          <w:b w:val="0"/>
          <w:bCs w:val="0"/>
          <w:sz w:val="28"/>
          <w:szCs w:val="28"/>
        </w:rPr>
      </w:pPr>
      <w:r>
        <w:rPr>
          <w:rFonts w:hint="eastAsia"/>
          <w:b w:val="0"/>
          <w:sz w:val="28"/>
          <w:szCs w:val="28"/>
        </w:rPr>
        <w:tab/>
      </w:r>
      <w:r>
        <w:rPr>
          <w:rFonts w:hint="eastAsia"/>
          <w:b w:val="0"/>
          <w:sz w:val="28"/>
          <w:szCs w:val="28"/>
        </w:rPr>
        <w:t>根据2.</w:t>
      </w:r>
      <w:r>
        <w:rPr>
          <w:b w:val="0"/>
          <w:sz w:val="28"/>
          <w:szCs w:val="28"/>
        </w:rPr>
        <w:t xml:space="preserve">2.2 </w:t>
      </w:r>
      <w:r>
        <w:rPr>
          <w:rFonts w:hint="eastAsia"/>
          <w:b w:val="0"/>
          <w:sz w:val="28"/>
          <w:szCs w:val="28"/>
        </w:rPr>
        <w:t>和2.</w:t>
      </w:r>
      <w:r>
        <w:rPr>
          <w:b w:val="0"/>
          <w:sz w:val="28"/>
          <w:szCs w:val="28"/>
        </w:rPr>
        <w:t xml:space="preserve">2.3 </w:t>
      </w:r>
      <w:r>
        <w:rPr>
          <w:rFonts w:hint="eastAsia"/>
          <w:b w:val="0"/>
          <w:sz w:val="28"/>
          <w:szCs w:val="28"/>
        </w:rPr>
        <w:t>对招标文件所作的澄清、修改，构成招标文件的组成部分。</w:t>
      </w:r>
    </w:p>
    <w:p>
      <w:pPr>
        <w:pStyle w:val="26"/>
        <w:rPr>
          <w:b w:val="0"/>
          <w:szCs w:val="28"/>
        </w:rPr>
      </w:pPr>
      <w:bookmarkStart w:id="155" w:name="_Toc40427339"/>
      <w:bookmarkStart w:id="156" w:name="_Toc447115262"/>
      <w:bookmarkStart w:id="157" w:name="_Toc424134576"/>
      <w:r>
        <w:rPr>
          <w:rFonts w:hint="eastAsia"/>
          <w:b w:val="0"/>
          <w:szCs w:val="28"/>
        </w:rPr>
        <w:t>2.</w:t>
      </w:r>
      <w:r>
        <w:rPr>
          <w:b w:val="0"/>
          <w:szCs w:val="28"/>
        </w:rPr>
        <w:t>2.2</w:t>
      </w:r>
      <w:r>
        <w:rPr>
          <w:b w:val="0"/>
          <w:szCs w:val="28"/>
        </w:rPr>
        <w:tab/>
      </w:r>
      <w:r>
        <w:rPr>
          <w:b w:val="0"/>
          <w:szCs w:val="28"/>
        </w:rPr>
        <w:t>招标文件的澄清</w:t>
      </w:r>
      <w:bookmarkEnd w:id="155"/>
      <w:bookmarkEnd w:id="156"/>
      <w:bookmarkEnd w:id="157"/>
    </w:p>
    <w:p>
      <w:pPr>
        <w:pStyle w:val="12"/>
        <w:tabs>
          <w:tab w:val="left" w:pos="1080"/>
        </w:tabs>
        <w:spacing w:line="360" w:lineRule="auto"/>
        <w:ind w:left="1470" w:hanging="1470" w:hangingChars="525"/>
        <w:rPr>
          <w:rFonts w:ascii="Times New Roman" w:hAnsi="Times New Roman"/>
          <w:sz w:val="28"/>
          <w:szCs w:val="28"/>
        </w:rPr>
      </w:pPr>
      <w:bookmarkStart w:id="158" w:name="_Toc424134580"/>
      <w:bookmarkStart w:id="159" w:name="_Toc447115266"/>
      <w:r>
        <w:rPr>
          <w:rFonts w:hint="eastAsia" w:ascii="Arial" w:hAnsi="Arial"/>
          <w:sz w:val="28"/>
          <w:szCs w:val="28"/>
        </w:rPr>
        <w:t>2.</w:t>
      </w:r>
      <w:r>
        <w:rPr>
          <w:rFonts w:ascii="Arial" w:hAnsi="Arial"/>
          <w:sz w:val="28"/>
          <w:szCs w:val="28"/>
        </w:rPr>
        <w:t>2.2.1</w:t>
      </w:r>
      <w:r>
        <w:rPr>
          <w:rFonts w:hint="eastAsia" w:ascii="Arial" w:hAnsi="Arial"/>
          <w:sz w:val="28"/>
          <w:szCs w:val="28"/>
        </w:rPr>
        <w:t xml:space="preserve"> </w:t>
      </w:r>
      <w:r>
        <w:rPr>
          <w:rFonts w:hint="eastAsia" w:ascii="Arial" w:hAnsi="Arial"/>
          <w:b/>
          <w:bCs/>
          <w:sz w:val="28"/>
          <w:szCs w:val="28"/>
        </w:rPr>
        <w:t xml:space="preserve">     </w:t>
      </w:r>
      <w:r>
        <w:rPr>
          <w:rFonts w:hint="eastAsia" w:ascii="Times New Roman" w:hAnsi="Times New Roman"/>
          <w:sz w:val="28"/>
          <w:szCs w:val="28"/>
        </w:rPr>
        <w:t>投标人应仔细阅读和检查招标文件的全部内容。如发现缺页或附件不全，应在规定时间内通过</w:t>
      </w:r>
      <w:r>
        <w:rPr>
          <w:rFonts w:hint="eastAsia" w:ascii="Times New Roman" w:hAnsi="Times New Roman"/>
          <w:sz w:val="28"/>
          <w:szCs w:val="28"/>
          <w:lang w:eastAsia="zh-CN"/>
        </w:rPr>
        <w:t>电话或传真的方式</w:t>
      </w:r>
      <w:r>
        <w:rPr>
          <w:rFonts w:hint="eastAsia" w:ascii="Times New Roman" w:hAnsi="Times New Roman"/>
          <w:sz w:val="28"/>
          <w:szCs w:val="28"/>
        </w:rPr>
        <w:t>向招标人提出，以便补齐。如有疑问，应在投标人须知前附表规定的时间前通过</w:t>
      </w:r>
      <w:r>
        <w:rPr>
          <w:rFonts w:hint="eastAsia" w:ascii="Times New Roman" w:hAnsi="Times New Roman"/>
          <w:sz w:val="28"/>
          <w:szCs w:val="28"/>
          <w:lang w:eastAsia="zh-CN"/>
        </w:rPr>
        <w:t>电话或传真的方式</w:t>
      </w:r>
      <w:r>
        <w:rPr>
          <w:rFonts w:hint="eastAsia" w:ascii="Times New Roman" w:hAnsi="Times New Roman"/>
          <w:sz w:val="28"/>
          <w:szCs w:val="28"/>
        </w:rPr>
        <w:t>向招标人提出需澄清的问题，要求招标人对招标文件予以澄清。</w:t>
      </w:r>
    </w:p>
    <w:p>
      <w:pPr>
        <w:pStyle w:val="12"/>
        <w:tabs>
          <w:tab w:val="left" w:pos="1080"/>
        </w:tabs>
        <w:spacing w:line="360" w:lineRule="auto"/>
        <w:ind w:left="1470" w:hanging="1470" w:hangingChars="525"/>
        <w:rPr>
          <w:rFonts w:ascii="Times New Roman" w:hAnsi="Times New Roman"/>
          <w:sz w:val="28"/>
          <w:szCs w:val="28"/>
        </w:rPr>
      </w:pPr>
      <w:r>
        <w:rPr>
          <w:rFonts w:hint="eastAsia" w:ascii="Arial" w:hAnsi="Arial"/>
          <w:sz w:val="28"/>
          <w:szCs w:val="28"/>
        </w:rPr>
        <w:t>2.</w:t>
      </w:r>
      <w:r>
        <w:rPr>
          <w:rFonts w:ascii="Arial" w:hAnsi="Arial"/>
          <w:sz w:val="28"/>
          <w:szCs w:val="28"/>
        </w:rPr>
        <w:t>2.2.2</w:t>
      </w:r>
      <w:r>
        <w:rPr>
          <w:rFonts w:hint="eastAsia" w:ascii="Arial" w:hAnsi="Arial"/>
          <w:sz w:val="28"/>
          <w:szCs w:val="28"/>
        </w:rPr>
        <w:t xml:space="preserve">  </w:t>
      </w:r>
      <w:r>
        <w:rPr>
          <w:rFonts w:hint="eastAsia" w:ascii="Arial" w:hAnsi="Arial"/>
          <w:b/>
          <w:bCs/>
          <w:sz w:val="28"/>
          <w:szCs w:val="28"/>
        </w:rPr>
        <w:t xml:space="preserve">    </w:t>
      </w:r>
      <w:r>
        <w:rPr>
          <w:rFonts w:hint="eastAsia" w:ascii="Times New Roman" w:hAnsi="Times New Roman"/>
          <w:sz w:val="28"/>
          <w:szCs w:val="28"/>
        </w:rPr>
        <w:t>招标文件的澄清将在投标人须知前附表规定的时间在</w:t>
      </w:r>
      <w:r>
        <w:rPr>
          <w:rFonts w:hint="eastAsia" w:ascii="time" w:hAnsi="time"/>
          <w:spacing w:val="10"/>
          <w:sz w:val="28"/>
          <w:szCs w:val="28"/>
          <w:highlight w:val="none"/>
          <w:u w:val="single"/>
        </w:rPr>
        <w:t>四川省能投攀枝花水电开发有限公司</w:t>
      </w:r>
      <w:r>
        <w:rPr>
          <w:rFonts w:hint="eastAsia" w:ascii="time" w:hAnsi="time"/>
          <w:spacing w:val="10"/>
          <w:sz w:val="28"/>
          <w:szCs w:val="28"/>
          <w:highlight w:val="none"/>
        </w:rPr>
        <w:t>网站</w:t>
      </w:r>
      <w:r>
        <w:rPr>
          <w:rFonts w:hint="eastAsia" w:ascii="Times New Roman" w:hAnsi="Times New Roman"/>
          <w:sz w:val="28"/>
          <w:szCs w:val="28"/>
        </w:rPr>
        <w:t>中发布，但不指明澄清问题的来源。如果澄清发出的时间距投标截止时间不足15天，相应延长投标截止时间。</w:t>
      </w:r>
    </w:p>
    <w:p>
      <w:pPr>
        <w:spacing w:line="360" w:lineRule="auto"/>
        <w:ind w:left="1470" w:hanging="1470" w:hangingChars="525"/>
        <w:rPr>
          <w:rFonts w:hAnsi="Courier New"/>
          <w:snapToGrid w:val="0"/>
          <w:sz w:val="28"/>
          <w:szCs w:val="28"/>
        </w:rPr>
      </w:pPr>
      <w:r>
        <w:rPr>
          <w:rFonts w:hint="eastAsia" w:ascii="Arial" w:hAnsi="Arial"/>
          <w:sz w:val="28"/>
          <w:szCs w:val="28"/>
        </w:rPr>
        <w:t>2.</w:t>
      </w:r>
      <w:r>
        <w:rPr>
          <w:rFonts w:ascii="Arial" w:hAnsi="Arial"/>
          <w:sz w:val="28"/>
          <w:szCs w:val="28"/>
        </w:rPr>
        <w:t>2.2.3</w:t>
      </w:r>
      <w:r>
        <w:rPr>
          <w:rFonts w:hint="eastAsia" w:ascii="Arial" w:hAnsi="Arial"/>
          <w:b/>
          <w:bCs/>
          <w:sz w:val="28"/>
          <w:szCs w:val="28"/>
        </w:rPr>
        <w:t xml:space="preserve">      </w:t>
      </w:r>
      <w:r>
        <w:rPr>
          <w:rFonts w:hint="eastAsia" w:hAnsi="Courier New"/>
          <w:snapToGrid w:val="0"/>
          <w:sz w:val="28"/>
          <w:szCs w:val="28"/>
        </w:rPr>
        <w:t>投标人收到招标文件澄清或修改确认时间见投标须知前附表。</w:t>
      </w:r>
    </w:p>
    <w:p>
      <w:pPr>
        <w:spacing w:line="360" w:lineRule="auto"/>
        <w:ind w:left="1470" w:hanging="1470" w:hangingChars="525"/>
        <w:rPr>
          <w:snapToGrid w:val="0"/>
          <w:sz w:val="28"/>
          <w:szCs w:val="28"/>
        </w:rPr>
      </w:pPr>
      <w:r>
        <w:rPr>
          <w:rFonts w:hint="eastAsia" w:ascii="Arial" w:hAnsi="Arial"/>
          <w:sz w:val="28"/>
          <w:szCs w:val="28"/>
        </w:rPr>
        <w:t>2.</w:t>
      </w:r>
      <w:r>
        <w:rPr>
          <w:rFonts w:ascii="Arial" w:hAnsi="Arial"/>
          <w:sz w:val="28"/>
          <w:szCs w:val="28"/>
        </w:rPr>
        <w:t>2.2.4</w:t>
      </w:r>
      <w:r>
        <w:rPr>
          <w:rFonts w:hint="eastAsia" w:ascii="Arial" w:hAnsi="Arial"/>
          <w:sz w:val="28"/>
          <w:szCs w:val="28"/>
        </w:rPr>
        <w:t xml:space="preserve"> </w:t>
      </w:r>
      <w:r>
        <w:rPr>
          <w:rFonts w:hint="eastAsia" w:ascii="Arial" w:hAnsi="Arial"/>
          <w:b/>
          <w:bCs/>
          <w:sz w:val="28"/>
          <w:szCs w:val="28"/>
        </w:rPr>
        <w:t xml:space="preserve">    </w:t>
      </w:r>
      <w:r>
        <w:rPr>
          <w:snapToGrid w:val="0"/>
          <w:sz w:val="28"/>
          <w:szCs w:val="28"/>
        </w:rPr>
        <w:t xml:space="preserve"> </w:t>
      </w:r>
      <w:r>
        <w:rPr>
          <w:rFonts w:hint="eastAsia"/>
          <w:snapToGrid w:val="0"/>
          <w:sz w:val="28"/>
          <w:szCs w:val="28"/>
        </w:rPr>
        <w:t>投标人因任何原因未上网查阅、下载澄清文件造成的一切后果自行负责。</w:t>
      </w:r>
    </w:p>
    <w:p>
      <w:pPr>
        <w:pStyle w:val="26"/>
        <w:rPr>
          <w:b w:val="0"/>
          <w:szCs w:val="28"/>
        </w:rPr>
      </w:pPr>
      <w:bookmarkStart w:id="160" w:name="_Toc40427340"/>
      <w:r>
        <w:rPr>
          <w:rFonts w:hint="eastAsia"/>
          <w:b w:val="0"/>
          <w:szCs w:val="28"/>
        </w:rPr>
        <w:t>2.</w:t>
      </w:r>
      <w:r>
        <w:rPr>
          <w:b w:val="0"/>
          <w:szCs w:val="28"/>
        </w:rPr>
        <w:t>2.</w:t>
      </w:r>
      <w:r>
        <w:rPr>
          <w:rFonts w:hint="eastAsia"/>
          <w:b w:val="0"/>
          <w:szCs w:val="28"/>
        </w:rPr>
        <w:t>3</w:t>
      </w:r>
      <w:r>
        <w:rPr>
          <w:b w:val="0"/>
          <w:szCs w:val="28"/>
        </w:rPr>
        <w:tab/>
      </w:r>
      <w:r>
        <w:rPr>
          <w:b w:val="0"/>
          <w:szCs w:val="28"/>
        </w:rPr>
        <w:t>招标文件的修改</w:t>
      </w:r>
      <w:bookmarkEnd w:id="158"/>
      <w:bookmarkEnd w:id="159"/>
      <w:bookmarkEnd w:id="160"/>
    </w:p>
    <w:p>
      <w:pPr>
        <w:spacing w:line="360" w:lineRule="auto"/>
        <w:ind w:left="1120" w:hanging="1120" w:hangingChars="400"/>
        <w:rPr>
          <w:b w:val="0"/>
          <w:sz w:val="28"/>
          <w:szCs w:val="28"/>
        </w:rPr>
      </w:pPr>
      <w:r>
        <w:rPr>
          <w:rFonts w:hint="eastAsia" w:ascii="Arial" w:hAnsi="Arial"/>
          <w:b w:val="0"/>
          <w:bCs/>
          <w:sz w:val="28"/>
          <w:szCs w:val="28"/>
        </w:rPr>
        <w:t>2.2.3.1</w:t>
      </w:r>
      <w:r>
        <w:rPr>
          <w:b w:val="0"/>
          <w:sz w:val="28"/>
          <w:szCs w:val="28"/>
        </w:rPr>
        <w:tab/>
      </w:r>
      <w:r>
        <w:rPr>
          <w:rFonts w:hint="eastAsia"/>
          <w:b w:val="0"/>
          <w:sz w:val="28"/>
          <w:szCs w:val="28"/>
        </w:rPr>
        <w:t>在投标截止时间15天前，招标人可以修改招标文件，</w:t>
      </w:r>
      <w:r>
        <w:rPr>
          <w:rFonts w:hint="eastAsia" w:ascii="time" w:hAnsi="time"/>
          <w:spacing w:val="10"/>
          <w:sz w:val="28"/>
          <w:szCs w:val="28"/>
          <w:highlight w:val="none"/>
          <w:u w:val="single"/>
        </w:rPr>
        <w:t>四川</w:t>
      </w:r>
      <w:r>
        <w:rPr>
          <w:rFonts w:hint="eastAsia" w:ascii="time" w:hAnsi="time"/>
          <w:spacing w:val="10"/>
          <w:sz w:val="28"/>
          <w:szCs w:val="28"/>
          <w:highlight w:val="none"/>
          <w:u w:val="single"/>
          <w:lang w:val="en-US" w:eastAsia="zh-CN"/>
        </w:rPr>
        <w:t xml:space="preserve"> </w:t>
      </w:r>
      <w:r>
        <w:rPr>
          <w:rFonts w:hint="eastAsia" w:ascii="time" w:hAnsi="time"/>
          <w:spacing w:val="10"/>
          <w:sz w:val="28"/>
          <w:szCs w:val="28"/>
          <w:highlight w:val="none"/>
          <w:u w:val="single"/>
        </w:rPr>
        <w:t>省能投攀枝花水电开发有限公司</w:t>
      </w:r>
      <w:r>
        <w:rPr>
          <w:rFonts w:hint="eastAsia" w:ascii="time" w:hAnsi="time"/>
          <w:spacing w:val="10"/>
          <w:sz w:val="28"/>
          <w:szCs w:val="28"/>
          <w:highlight w:val="none"/>
        </w:rPr>
        <w:t>网站（发布公告的所有媒介名称）上发布。</w:t>
      </w:r>
      <w:r>
        <w:rPr>
          <w:rFonts w:hint="eastAsia"/>
          <w:b w:val="0"/>
          <w:sz w:val="28"/>
          <w:szCs w:val="28"/>
        </w:rPr>
        <w:t>如果修改招标文件的时间距投标截止时间不足15天，相应延长投标截止时间。</w:t>
      </w:r>
    </w:p>
    <w:p>
      <w:pPr>
        <w:pStyle w:val="33"/>
        <w:tabs>
          <w:tab w:val="clear" w:pos="26875"/>
        </w:tabs>
        <w:rPr>
          <w:b w:val="0"/>
          <w:sz w:val="28"/>
          <w:szCs w:val="28"/>
        </w:rPr>
      </w:pPr>
      <w:r>
        <w:rPr>
          <w:rFonts w:hint="eastAsia"/>
          <w:b w:val="0"/>
          <w:sz w:val="28"/>
          <w:szCs w:val="28"/>
        </w:rPr>
        <w:t>2.</w:t>
      </w:r>
      <w:r>
        <w:rPr>
          <w:b w:val="0"/>
          <w:sz w:val="28"/>
          <w:szCs w:val="28"/>
        </w:rPr>
        <w:t>2.</w:t>
      </w:r>
      <w:r>
        <w:rPr>
          <w:rFonts w:hint="eastAsia"/>
          <w:b w:val="0"/>
          <w:sz w:val="28"/>
          <w:szCs w:val="28"/>
        </w:rPr>
        <w:t>3</w:t>
      </w:r>
      <w:r>
        <w:rPr>
          <w:b w:val="0"/>
          <w:sz w:val="28"/>
          <w:szCs w:val="28"/>
        </w:rPr>
        <w:t>.2</w:t>
      </w:r>
      <w:r>
        <w:rPr>
          <w:b w:val="0"/>
          <w:sz w:val="28"/>
          <w:szCs w:val="28"/>
        </w:rPr>
        <w:tab/>
      </w:r>
      <w:r>
        <w:rPr>
          <w:rFonts w:hint="eastAsia"/>
          <w:b w:val="0"/>
          <w:sz w:val="28"/>
          <w:szCs w:val="28"/>
        </w:rPr>
        <w:t>投标人因任何原因未上网查阅、下载修改文件造成的一切后果自行负责。</w:t>
      </w:r>
    </w:p>
    <w:p>
      <w:pPr>
        <w:pStyle w:val="26"/>
        <w:rPr>
          <w:b w:val="0"/>
          <w:szCs w:val="28"/>
        </w:rPr>
      </w:pPr>
      <w:bookmarkStart w:id="161" w:name="_Toc464483827"/>
      <w:bookmarkStart w:id="162" w:name="_Toc468674366"/>
      <w:bookmarkStart w:id="163" w:name="_Toc28427323"/>
      <w:bookmarkStart w:id="164" w:name="_Toc28427268"/>
      <w:bookmarkStart w:id="165" w:name="_Toc40427341"/>
      <w:bookmarkStart w:id="166" w:name="_Toc468330973"/>
      <w:bookmarkStart w:id="167" w:name="_Toc175199798"/>
      <w:bookmarkStart w:id="168" w:name="_Toc496758713"/>
      <w:r>
        <w:rPr>
          <w:rFonts w:hint="eastAsia"/>
          <w:b w:val="0"/>
          <w:szCs w:val="28"/>
        </w:rPr>
        <w:t>2.</w:t>
      </w:r>
      <w:r>
        <w:rPr>
          <w:b w:val="0"/>
          <w:szCs w:val="28"/>
        </w:rPr>
        <w:t>3</w:t>
      </w:r>
      <w:r>
        <w:rPr>
          <w:b w:val="0"/>
          <w:szCs w:val="28"/>
        </w:rPr>
        <w:tab/>
      </w:r>
      <w:r>
        <w:rPr>
          <w:b w:val="0"/>
          <w:szCs w:val="28"/>
        </w:rPr>
        <w:t>投标文件</w:t>
      </w:r>
      <w:bookmarkEnd w:id="161"/>
      <w:bookmarkEnd w:id="162"/>
      <w:bookmarkEnd w:id="163"/>
      <w:bookmarkEnd w:id="164"/>
      <w:bookmarkEnd w:id="165"/>
      <w:bookmarkEnd w:id="166"/>
      <w:bookmarkEnd w:id="167"/>
      <w:bookmarkEnd w:id="168"/>
    </w:p>
    <w:p>
      <w:pPr>
        <w:pStyle w:val="26"/>
        <w:rPr>
          <w:b w:val="0"/>
          <w:szCs w:val="28"/>
        </w:rPr>
      </w:pPr>
      <w:bookmarkStart w:id="169" w:name="_Toc175199800"/>
      <w:bookmarkStart w:id="170" w:name="_Toc40427342"/>
      <w:bookmarkStart w:id="171" w:name="_Toc447115268"/>
      <w:bookmarkStart w:id="172" w:name="_Toc424134582"/>
      <w:r>
        <w:rPr>
          <w:rFonts w:hint="eastAsia"/>
          <w:b w:val="0"/>
          <w:szCs w:val="28"/>
        </w:rPr>
        <w:t>2.</w:t>
      </w:r>
      <w:r>
        <w:rPr>
          <w:b w:val="0"/>
          <w:szCs w:val="28"/>
        </w:rPr>
        <w:t>3.</w:t>
      </w:r>
      <w:r>
        <w:rPr>
          <w:rFonts w:hint="eastAsia"/>
          <w:b w:val="0"/>
          <w:szCs w:val="28"/>
        </w:rPr>
        <w:t>1</w:t>
      </w:r>
      <w:r>
        <w:rPr>
          <w:b w:val="0"/>
          <w:szCs w:val="28"/>
        </w:rPr>
        <w:tab/>
      </w:r>
      <w:r>
        <w:rPr>
          <w:b w:val="0"/>
          <w:szCs w:val="28"/>
        </w:rPr>
        <w:t>投标文件的</w:t>
      </w:r>
      <w:r>
        <w:rPr>
          <w:rFonts w:hint="eastAsia"/>
          <w:b w:val="0"/>
          <w:szCs w:val="28"/>
        </w:rPr>
        <w:t>组</w:t>
      </w:r>
      <w:r>
        <w:rPr>
          <w:b w:val="0"/>
          <w:szCs w:val="28"/>
        </w:rPr>
        <w:t>成</w:t>
      </w:r>
      <w:bookmarkEnd w:id="131"/>
      <w:bookmarkEnd w:id="132"/>
      <w:bookmarkEnd w:id="133"/>
      <w:bookmarkEnd w:id="134"/>
      <w:bookmarkEnd w:id="135"/>
      <w:bookmarkEnd w:id="136"/>
      <w:bookmarkEnd w:id="169"/>
      <w:bookmarkEnd w:id="170"/>
      <w:bookmarkEnd w:id="171"/>
      <w:bookmarkEnd w:id="172"/>
    </w:p>
    <w:p>
      <w:pPr>
        <w:pStyle w:val="33"/>
        <w:tabs>
          <w:tab w:val="clear" w:pos="26875"/>
        </w:tabs>
        <w:ind w:left="1318" w:leftChars="599" w:firstLine="0"/>
        <w:rPr>
          <w:b w:val="0"/>
          <w:sz w:val="28"/>
          <w:szCs w:val="28"/>
        </w:rPr>
      </w:pPr>
      <w:r>
        <w:rPr>
          <w:rFonts w:hint="eastAsia"/>
          <w:b w:val="0"/>
          <w:sz w:val="28"/>
          <w:szCs w:val="28"/>
        </w:rPr>
        <w:t>投标文件应包括下列内容：</w:t>
      </w:r>
    </w:p>
    <w:p>
      <w:pPr>
        <w:pStyle w:val="33"/>
        <w:tabs>
          <w:tab w:val="clear" w:pos="26875"/>
        </w:tabs>
        <w:rPr>
          <w:b w:val="0"/>
          <w:sz w:val="28"/>
          <w:szCs w:val="28"/>
        </w:rPr>
      </w:pPr>
      <w:r>
        <w:rPr>
          <w:b w:val="0"/>
          <w:sz w:val="28"/>
          <w:szCs w:val="28"/>
        </w:rPr>
        <w:t xml:space="preserve">             文件一    投标函</w:t>
      </w:r>
    </w:p>
    <w:p>
      <w:pPr>
        <w:pStyle w:val="33"/>
        <w:tabs>
          <w:tab w:val="clear" w:pos="26875"/>
        </w:tabs>
        <w:rPr>
          <w:b w:val="0"/>
          <w:sz w:val="28"/>
          <w:szCs w:val="28"/>
        </w:rPr>
      </w:pPr>
      <w:r>
        <w:rPr>
          <w:b w:val="0"/>
          <w:sz w:val="28"/>
          <w:szCs w:val="28"/>
        </w:rPr>
        <w:t xml:space="preserve">             文件二    报价表</w:t>
      </w:r>
    </w:p>
    <w:p>
      <w:pPr>
        <w:pStyle w:val="33"/>
        <w:tabs>
          <w:tab w:val="clear" w:pos="26875"/>
        </w:tabs>
        <w:rPr>
          <w:b w:val="0"/>
          <w:sz w:val="28"/>
          <w:szCs w:val="28"/>
        </w:rPr>
      </w:pPr>
      <w:r>
        <w:rPr>
          <w:b w:val="0"/>
          <w:sz w:val="28"/>
          <w:szCs w:val="28"/>
        </w:rPr>
        <w:t xml:space="preserve">             文件三    投标人(包括分包商)资格文件</w:t>
      </w:r>
    </w:p>
    <w:p>
      <w:pPr>
        <w:pStyle w:val="33"/>
        <w:tabs>
          <w:tab w:val="clear" w:pos="26875"/>
        </w:tabs>
        <w:rPr>
          <w:b w:val="0"/>
          <w:sz w:val="28"/>
          <w:szCs w:val="28"/>
        </w:rPr>
      </w:pPr>
      <w:r>
        <w:rPr>
          <w:b w:val="0"/>
          <w:sz w:val="28"/>
          <w:szCs w:val="28"/>
        </w:rPr>
        <w:t xml:space="preserve">             文件四    授权书</w:t>
      </w:r>
    </w:p>
    <w:p>
      <w:pPr>
        <w:pStyle w:val="33"/>
        <w:tabs>
          <w:tab w:val="clear" w:pos="26875"/>
        </w:tabs>
        <w:rPr>
          <w:b w:val="0"/>
          <w:sz w:val="28"/>
          <w:szCs w:val="28"/>
        </w:rPr>
      </w:pPr>
      <w:r>
        <w:rPr>
          <w:b w:val="0"/>
          <w:sz w:val="28"/>
          <w:szCs w:val="28"/>
        </w:rPr>
        <w:t xml:space="preserve">             文件五    投标保证金</w:t>
      </w:r>
    </w:p>
    <w:p>
      <w:pPr>
        <w:pStyle w:val="33"/>
        <w:tabs>
          <w:tab w:val="clear" w:pos="26875"/>
        </w:tabs>
        <w:rPr>
          <w:b w:val="0"/>
          <w:sz w:val="28"/>
          <w:szCs w:val="28"/>
        </w:rPr>
      </w:pPr>
      <w:r>
        <w:rPr>
          <w:b w:val="0"/>
          <w:sz w:val="28"/>
          <w:szCs w:val="28"/>
        </w:rPr>
        <w:t xml:space="preserve">             文件六    商务偏差表</w:t>
      </w:r>
    </w:p>
    <w:p>
      <w:pPr>
        <w:pStyle w:val="33"/>
        <w:tabs>
          <w:tab w:val="clear" w:pos="26875"/>
        </w:tabs>
        <w:rPr>
          <w:b w:val="0"/>
          <w:sz w:val="28"/>
          <w:szCs w:val="28"/>
        </w:rPr>
      </w:pPr>
      <w:r>
        <w:rPr>
          <w:b w:val="0"/>
          <w:sz w:val="28"/>
          <w:szCs w:val="28"/>
        </w:rPr>
        <w:t xml:space="preserve">             文件七    技术偏差表</w:t>
      </w:r>
    </w:p>
    <w:p>
      <w:pPr>
        <w:pStyle w:val="33"/>
        <w:tabs>
          <w:tab w:val="clear" w:pos="26875"/>
        </w:tabs>
        <w:rPr>
          <w:b w:val="0"/>
          <w:sz w:val="28"/>
          <w:szCs w:val="28"/>
        </w:rPr>
      </w:pPr>
      <w:r>
        <w:rPr>
          <w:b w:val="0"/>
          <w:sz w:val="28"/>
          <w:szCs w:val="28"/>
        </w:rPr>
        <w:t xml:space="preserve">             文件八    设备特性及性能保证</w:t>
      </w:r>
    </w:p>
    <w:p>
      <w:pPr>
        <w:pStyle w:val="33"/>
        <w:tabs>
          <w:tab w:val="clear" w:pos="26875"/>
        </w:tabs>
        <w:rPr>
          <w:b w:val="0"/>
          <w:sz w:val="28"/>
          <w:szCs w:val="28"/>
        </w:rPr>
      </w:pPr>
      <w:r>
        <w:rPr>
          <w:b w:val="0"/>
          <w:sz w:val="28"/>
          <w:szCs w:val="28"/>
        </w:rPr>
        <w:t xml:space="preserve">             文件九    投标人提供的图纸和资料</w:t>
      </w:r>
    </w:p>
    <w:p>
      <w:pPr>
        <w:pStyle w:val="33"/>
        <w:tabs>
          <w:tab w:val="clear" w:pos="26875"/>
        </w:tabs>
        <w:rPr>
          <w:b w:val="0"/>
          <w:sz w:val="28"/>
          <w:szCs w:val="28"/>
        </w:rPr>
      </w:pPr>
      <w:r>
        <w:rPr>
          <w:b w:val="0"/>
          <w:sz w:val="28"/>
          <w:szCs w:val="28"/>
        </w:rPr>
        <w:t xml:space="preserve">             文件十    工作进度计划</w:t>
      </w:r>
    </w:p>
    <w:p>
      <w:pPr>
        <w:pStyle w:val="33"/>
        <w:tabs>
          <w:tab w:val="clear" w:pos="26875"/>
        </w:tabs>
        <w:rPr>
          <w:b w:val="0"/>
          <w:sz w:val="28"/>
          <w:szCs w:val="28"/>
        </w:rPr>
      </w:pPr>
      <w:r>
        <w:rPr>
          <w:b w:val="0"/>
          <w:sz w:val="28"/>
          <w:szCs w:val="28"/>
        </w:rPr>
        <w:t xml:space="preserve">             文件十一  设计制造标准</w:t>
      </w:r>
    </w:p>
    <w:p>
      <w:pPr>
        <w:pStyle w:val="33"/>
        <w:tabs>
          <w:tab w:val="clear" w:pos="26875"/>
        </w:tabs>
        <w:rPr>
          <w:b w:val="0"/>
          <w:sz w:val="28"/>
          <w:szCs w:val="28"/>
        </w:rPr>
      </w:pPr>
      <w:r>
        <w:rPr>
          <w:b w:val="0"/>
          <w:sz w:val="28"/>
          <w:szCs w:val="28"/>
        </w:rPr>
        <w:t xml:space="preserve">             文件十二  工厂检验项目及标准</w:t>
      </w:r>
    </w:p>
    <w:p>
      <w:pPr>
        <w:pStyle w:val="33"/>
        <w:tabs>
          <w:tab w:val="clear" w:pos="26875"/>
        </w:tabs>
        <w:rPr>
          <w:b w:val="0"/>
          <w:sz w:val="28"/>
          <w:szCs w:val="28"/>
        </w:rPr>
      </w:pPr>
      <w:r>
        <w:rPr>
          <w:b w:val="0"/>
          <w:sz w:val="28"/>
          <w:szCs w:val="28"/>
        </w:rPr>
        <w:t xml:space="preserve">             文件十三  技术服务</w:t>
      </w:r>
    </w:p>
    <w:p>
      <w:pPr>
        <w:pStyle w:val="33"/>
        <w:tabs>
          <w:tab w:val="clear" w:pos="26875"/>
        </w:tabs>
        <w:rPr>
          <w:b w:val="0"/>
          <w:sz w:val="28"/>
          <w:szCs w:val="28"/>
        </w:rPr>
      </w:pPr>
      <w:r>
        <w:rPr>
          <w:b w:val="0"/>
          <w:sz w:val="28"/>
          <w:szCs w:val="28"/>
        </w:rPr>
        <w:t xml:space="preserve">             文件十四  技术培训</w:t>
      </w:r>
    </w:p>
    <w:p>
      <w:pPr>
        <w:pStyle w:val="33"/>
        <w:tabs>
          <w:tab w:val="clear" w:pos="26875"/>
        </w:tabs>
        <w:rPr>
          <w:b w:val="0"/>
          <w:sz w:val="28"/>
          <w:szCs w:val="28"/>
        </w:rPr>
      </w:pPr>
      <w:r>
        <w:rPr>
          <w:b w:val="0"/>
          <w:sz w:val="28"/>
          <w:szCs w:val="28"/>
        </w:rPr>
        <w:t xml:space="preserve">             文件十五  投标设备汇总表</w:t>
      </w:r>
    </w:p>
    <w:p>
      <w:pPr>
        <w:pStyle w:val="33"/>
        <w:tabs>
          <w:tab w:val="clear" w:pos="26875"/>
        </w:tabs>
        <w:rPr>
          <w:b w:val="0"/>
          <w:sz w:val="28"/>
          <w:szCs w:val="28"/>
        </w:rPr>
      </w:pPr>
      <w:r>
        <w:rPr>
          <w:b w:val="0"/>
          <w:sz w:val="28"/>
          <w:szCs w:val="28"/>
        </w:rPr>
        <w:t xml:space="preserve">             文件十六  招标人关心的材料、部件清单</w:t>
      </w:r>
    </w:p>
    <w:p>
      <w:pPr>
        <w:pStyle w:val="33"/>
        <w:tabs>
          <w:tab w:val="clear" w:pos="26875"/>
        </w:tabs>
        <w:rPr>
          <w:b w:val="0"/>
          <w:sz w:val="28"/>
          <w:szCs w:val="28"/>
        </w:rPr>
      </w:pPr>
      <w:r>
        <w:rPr>
          <w:b w:val="0"/>
          <w:sz w:val="28"/>
          <w:szCs w:val="28"/>
        </w:rPr>
        <w:t xml:space="preserve">             文件十七  分包、外购清单</w:t>
      </w:r>
    </w:p>
    <w:p>
      <w:pPr>
        <w:pStyle w:val="33"/>
        <w:tabs>
          <w:tab w:val="clear" w:pos="26875"/>
        </w:tabs>
        <w:rPr>
          <w:sz w:val="28"/>
          <w:szCs w:val="28"/>
        </w:rPr>
      </w:pPr>
      <w:r>
        <w:rPr>
          <w:b w:val="0"/>
          <w:sz w:val="28"/>
          <w:szCs w:val="28"/>
        </w:rPr>
        <w:t xml:space="preserve">             文件十</w:t>
      </w:r>
      <w:r>
        <w:rPr>
          <w:rFonts w:hint="eastAsia"/>
          <w:b w:val="0"/>
          <w:sz w:val="28"/>
          <w:szCs w:val="28"/>
        </w:rPr>
        <w:t>八</w:t>
      </w:r>
      <w:r>
        <w:rPr>
          <w:b w:val="0"/>
          <w:sz w:val="28"/>
          <w:szCs w:val="28"/>
        </w:rPr>
        <w:t xml:space="preserve">  对拟分包或外购部件、材料监造的实施方案</w:t>
      </w:r>
    </w:p>
    <w:p>
      <w:pPr>
        <w:pStyle w:val="26"/>
        <w:rPr>
          <w:b w:val="0"/>
          <w:szCs w:val="28"/>
        </w:rPr>
      </w:pPr>
      <w:bookmarkStart w:id="173" w:name="_Toc464483830"/>
      <w:bookmarkStart w:id="174" w:name="_Toc28427271"/>
      <w:bookmarkStart w:id="175" w:name="_Toc496758716"/>
      <w:bookmarkStart w:id="176" w:name="_Toc28427326"/>
      <w:bookmarkStart w:id="177" w:name="_Toc468330976"/>
      <w:bookmarkStart w:id="178" w:name="_Toc468674369"/>
      <w:bookmarkStart w:id="179" w:name="_Toc40427343"/>
      <w:bookmarkStart w:id="180" w:name="_Toc447115269"/>
      <w:bookmarkStart w:id="181" w:name="_Toc424134583"/>
      <w:bookmarkStart w:id="182" w:name="_Toc175199801"/>
      <w:r>
        <w:rPr>
          <w:rFonts w:hint="eastAsia"/>
          <w:b w:val="0"/>
          <w:szCs w:val="28"/>
        </w:rPr>
        <w:t>2.</w:t>
      </w:r>
      <w:r>
        <w:rPr>
          <w:b w:val="0"/>
          <w:szCs w:val="28"/>
        </w:rPr>
        <w:t>3.</w:t>
      </w:r>
      <w:r>
        <w:rPr>
          <w:rFonts w:hint="eastAsia"/>
          <w:b w:val="0"/>
          <w:szCs w:val="28"/>
        </w:rPr>
        <w:t>2</w:t>
      </w:r>
      <w:r>
        <w:rPr>
          <w:b w:val="0"/>
          <w:szCs w:val="28"/>
        </w:rPr>
        <w:tab/>
      </w:r>
      <w:bookmarkEnd w:id="173"/>
      <w:bookmarkEnd w:id="174"/>
      <w:bookmarkEnd w:id="175"/>
      <w:bookmarkEnd w:id="176"/>
      <w:bookmarkEnd w:id="177"/>
      <w:bookmarkEnd w:id="178"/>
      <w:r>
        <w:rPr>
          <w:b w:val="0"/>
          <w:szCs w:val="28"/>
        </w:rPr>
        <w:t>投标报价</w:t>
      </w:r>
      <w:bookmarkEnd w:id="179"/>
      <w:bookmarkEnd w:id="180"/>
      <w:bookmarkEnd w:id="181"/>
      <w:bookmarkEnd w:id="182"/>
    </w:p>
    <w:p>
      <w:pPr>
        <w:pStyle w:val="27"/>
        <w:tabs>
          <w:tab w:val="clear" w:pos="1260"/>
        </w:tabs>
        <w:spacing w:line="360" w:lineRule="auto"/>
        <w:ind w:left="1400" w:leftChars="0" w:hanging="1400" w:hangingChars="500"/>
        <w:rPr>
          <w:b w:val="0"/>
          <w:sz w:val="28"/>
          <w:szCs w:val="28"/>
        </w:rPr>
      </w:pPr>
      <w:r>
        <w:rPr>
          <w:rFonts w:hint="eastAsia"/>
          <w:b w:val="0"/>
          <w:sz w:val="28"/>
          <w:szCs w:val="28"/>
        </w:rPr>
        <w:t>2.</w:t>
      </w:r>
      <w:r>
        <w:rPr>
          <w:b w:val="0"/>
          <w:sz w:val="28"/>
          <w:szCs w:val="28"/>
        </w:rPr>
        <w:t>3.</w:t>
      </w:r>
      <w:r>
        <w:rPr>
          <w:rFonts w:hint="eastAsia"/>
          <w:b w:val="0"/>
          <w:sz w:val="28"/>
          <w:szCs w:val="28"/>
        </w:rPr>
        <w:t>2</w:t>
      </w:r>
      <w:r>
        <w:rPr>
          <w:b w:val="0"/>
          <w:sz w:val="28"/>
          <w:szCs w:val="28"/>
        </w:rPr>
        <w:t>.1</w:t>
      </w:r>
      <w:r>
        <w:rPr>
          <w:b w:val="0"/>
          <w:sz w:val="28"/>
          <w:szCs w:val="28"/>
        </w:rPr>
        <w:tab/>
      </w:r>
      <w:r>
        <w:rPr>
          <w:rFonts w:hint="eastAsia"/>
          <w:b w:val="0"/>
          <w:sz w:val="28"/>
          <w:szCs w:val="28"/>
        </w:rPr>
        <w:t>投标人应对标识标牌单独报价。</w:t>
      </w:r>
      <w:r>
        <w:rPr>
          <w:b w:val="0"/>
          <w:sz w:val="28"/>
          <w:szCs w:val="28"/>
        </w:rPr>
        <w:t>投标人应按招标文件中规定的报价表格式</w:t>
      </w:r>
      <w:r>
        <w:rPr>
          <w:rFonts w:hint="eastAsia"/>
          <w:b w:val="0"/>
          <w:sz w:val="28"/>
          <w:szCs w:val="28"/>
        </w:rPr>
        <w:t>，分别</w:t>
      </w:r>
      <w:r>
        <w:rPr>
          <w:b w:val="0"/>
          <w:sz w:val="28"/>
          <w:szCs w:val="28"/>
        </w:rPr>
        <w:t>提供完整的</w:t>
      </w:r>
      <w:r>
        <w:rPr>
          <w:rFonts w:hint="eastAsia"/>
          <w:b w:val="0"/>
          <w:sz w:val="28"/>
          <w:szCs w:val="28"/>
        </w:rPr>
        <w:t>标识标牌</w:t>
      </w:r>
      <w:r>
        <w:rPr>
          <w:b w:val="0"/>
          <w:sz w:val="28"/>
          <w:szCs w:val="28"/>
        </w:rPr>
        <w:t>报价</w:t>
      </w:r>
      <w:r>
        <w:rPr>
          <w:rFonts w:hint="eastAsia"/>
          <w:b w:val="0"/>
          <w:sz w:val="28"/>
          <w:szCs w:val="28"/>
        </w:rPr>
        <w:t>。</w:t>
      </w:r>
    </w:p>
    <w:p>
      <w:pPr>
        <w:pStyle w:val="33"/>
        <w:tabs>
          <w:tab w:val="clear" w:pos="26875"/>
        </w:tabs>
        <w:rPr>
          <w:b w:val="0"/>
          <w:sz w:val="28"/>
          <w:szCs w:val="28"/>
        </w:rPr>
      </w:pPr>
      <w:r>
        <w:rPr>
          <w:rFonts w:hint="eastAsia"/>
          <w:b w:val="0"/>
          <w:sz w:val="28"/>
          <w:szCs w:val="28"/>
        </w:rPr>
        <w:t>2.</w:t>
      </w:r>
      <w:r>
        <w:rPr>
          <w:b w:val="0"/>
          <w:sz w:val="28"/>
          <w:szCs w:val="28"/>
        </w:rPr>
        <w:t>3.</w:t>
      </w:r>
      <w:r>
        <w:rPr>
          <w:rFonts w:hint="eastAsia"/>
          <w:b w:val="0"/>
          <w:sz w:val="28"/>
          <w:szCs w:val="28"/>
        </w:rPr>
        <w:t>2</w:t>
      </w:r>
      <w:r>
        <w:rPr>
          <w:b w:val="0"/>
          <w:sz w:val="28"/>
          <w:szCs w:val="28"/>
        </w:rPr>
        <w:t>.2</w:t>
      </w:r>
      <w:r>
        <w:rPr>
          <w:b w:val="0"/>
          <w:sz w:val="28"/>
          <w:szCs w:val="28"/>
        </w:rPr>
        <w:tab/>
      </w:r>
      <w:r>
        <w:rPr>
          <w:b w:val="0"/>
          <w:sz w:val="28"/>
          <w:szCs w:val="28"/>
        </w:rPr>
        <w:t>按上款的规定编制和提交报价</w:t>
      </w:r>
      <w:r>
        <w:rPr>
          <w:rFonts w:hint="eastAsia"/>
          <w:b w:val="0"/>
          <w:sz w:val="28"/>
          <w:szCs w:val="28"/>
        </w:rPr>
        <w:t>。</w:t>
      </w:r>
    </w:p>
    <w:p>
      <w:pPr>
        <w:pStyle w:val="33"/>
        <w:tabs>
          <w:tab w:val="clear" w:pos="26875"/>
        </w:tabs>
        <w:rPr>
          <w:b w:val="0"/>
          <w:sz w:val="28"/>
          <w:szCs w:val="28"/>
        </w:rPr>
      </w:pPr>
      <w:r>
        <w:rPr>
          <w:rFonts w:hint="eastAsia"/>
          <w:b w:val="0"/>
          <w:sz w:val="28"/>
          <w:szCs w:val="28"/>
        </w:rPr>
        <w:t>2.</w:t>
      </w:r>
      <w:r>
        <w:rPr>
          <w:b w:val="0"/>
          <w:sz w:val="28"/>
          <w:szCs w:val="28"/>
        </w:rPr>
        <w:t>3.</w:t>
      </w:r>
      <w:r>
        <w:rPr>
          <w:rFonts w:hint="eastAsia"/>
          <w:b w:val="0"/>
          <w:sz w:val="28"/>
          <w:szCs w:val="28"/>
        </w:rPr>
        <w:t>2</w:t>
      </w:r>
      <w:r>
        <w:rPr>
          <w:b w:val="0"/>
          <w:sz w:val="28"/>
          <w:szCs w:val="28"/>
        </w:rPr>
        <w:t>.3</w:t>
      </w:r>
      <w:r>
        <w:rPr>
          <w:b w:val="0"/>
          <w:sz w:val="28"/>
          <w:szCs w:val="28"/>
        </w:rPr>
        <w:tab/>
      </w:r>
      <w:r>
        <w:rPr>
          <w:b w:val="0"/>
          <w:sz w:val="28"/>
          <w:szCs w:val="28"/>
        </w:rPr>
        <w:t>投标人应在上述投标报价表上详细标明拟提供投标设备的单价、合价和总价。</w:t>
      </w:r>
    </w:p>
    <w:p>
      <w:pPr>
        <w:pStyle w:val="33"/>
        <w:tabs>
          <w:tab w:val="clear" w:pos="26875"/>
        </w:tabs>
        <w:rPr>
          <w:b w:val="0"/>
          <w:sz w:val="28"/>
          <w:szCs w:val="28"/>
        </w:rPr>
      </w:pPr>
      <w:r>
        <w:rPr>
          <w:rFonts w:hint="eastAsia"/>
          <w:b w:val="0"/>
          <w:sz w:val="28"/>
          <w:szCs w:val="28"/>
        </w:rPr>
        <w:t>2.3.2.4</w:t>
      </w:r>
      <w:r>
        <w:rPr>
          <w:rFonts w:hint="eastAsia"/>
          <w:b w:val="0"/>
          <w:sz w:val="28"/>
          <w:szCs w:val="28"/>
        </w:rPr>
        <w:tab/>
      </w:r>
      <w:r>
        <w:rPr>
          <w:rFonts w:hint="eastAsia"/>
          <w:b w:val="0"/>
          <w:sz w:val="28"/>
          <w:szCs w:val="28"/>
        </w:rPr>
        <w:t>投标人在投标截止时间前修改投标函中的投标总报价，应同时修改</w:t>
      </w:r>
      <w:r>
        <w:rPr>
          <w:b w:val="0"/>
          <w:sz w:val="28"/>
          <w:szCs w:val="28"/>
        </w:rPr>
        <w:t>第</w:t>
      </w:r>
      <w:r>
        <w:rPr>
          <w:rFonts w:hint="eastAsia"/>
          <w:b w:val="0"/>
          <w:sz w:val="28"/>
          <w:szCs w:val="28"/>
        </w:rPr>
        <w:t>八</w:t>
      </w:r>
      <w:r>
        <w:rPr>
          <w:b w:val="0"/>
          <w:sz w:val="28"/>
          <w:szCs w:val="28"/>
        </w:rPr>
        <w:t>章文件二</w:t>
      </w:r>
      <w:r>
        <w:rPr>
          <w:rFonts w:hint="eastAsia"/>
          <w:b w:val="0"/>
          <w:sz w:val="28"/>
          <w:szCs w:val="28"/>
        </w:rPr>
        <w:t>“</w:t>
      </w:r>
      <w:r>
        <w:rPr>
          <w:b w:val="0"/>
          <w:sz w:val="28"/>
          <w:szCs w:val="28"/>
        </w:rPr>
        <w:t>报价表</w:t>
      </w:r>
      <w:r>
        <w:rPr>
          <w:rFonts w:hint="eastAsia"/>
          <w:b w:val="0"/>
          <w:sz w:val="28"/>
          <w:szCs w:val="28"/>
        </w:rPr>
        <w:t>”中的相应报价。此修改须符合2.4.3“</w:t>
      </w:r>
      <w:r>
        <w:rPr>
          <w:b w:val="0"/>
          <w:sz w:val="28"/>
          <w:szCs w:val="28"/>
        </w:rPr>
        <w:t>投标文件的修改、撤回和撤销</w:t>
      </w:r>
      <w:r>
        <w:rPr>
          <w:rFonts w:hint="eastAsia"/>
          <w:b w:val="0"/>
          <w:sz w:val="28"/>
          <w:szCs w:val="28"/>
        </w:rPr>
        <w:t>”的有关要求。</w:t>
      </w:r>
    </w:p>
    <w:p>
      <w:pPr>
        <w:pStyle w:val="33"/>
        <w:tabs>
          <w:tab w:val="clear" w:pos="26875"/>
        </w:tabs>
        <w:rPr>
          <w:b w:val="0"/>
          <w:sz w:val="28"/>
          <w:szCs w:val="28"/>
        </w:rPr>
      </w:pPr>
      <w:r>
        <w:rPr>
          <w:rFonts w:hint="eastAsia"/>
          <w:b w:val="0"/>
          <w:sz w:val="28"/>
          <w:szCs w:val="28"/>
        </w:rPr>
        <w:t>2.</w:t>
      </w:r>
      <w:r>
        <w:rPr>
          <w:b w:val="0"/>
          <w:sz w:val="28"/>
          <w:szCs w:val="28"/>
        </w:rPr>
        <w:t>3.</w:t>
      </w:r>
      <w:r>
        <w:rPr>
          <w:rFonts w:hint="eastAsia"/>
          <w:b w:val="0"/>
          <w:sz w:val="28"/>
          <w:szCs w:val="28"/>
        </w:rPr>
        <w:t>2</w:t>
      </w:r>
      <w:r>
        <w:rPr>
          <w:b w:val="0"/>
          <w:sz w:val="28"/>
          <w:szCs w:val="28"/>
        </w:rPr>
        <w:t>.</w:t>
      </w:r>
      <w:r>
        <w:rPr>
          <w:rFonts w:hint="eastAsia"/>
          <w:b w:val="0"/>
          <w:sz w:val="28"/>
          <w:szCs w:val="28"/>
        </w:rPr>
        <w:t>5</w:t>
      </w:r>
      <w:r>
        <w:rPr>
          <w:b w:val="0"/>
          <w:sz w:val="28"/>
          <w:szCs w:val="28"/>
        </w:rPr>
        <w:tab/>
      </w:r>
      <w:r>
        <w:rPr>
          <w:b w:val="0"/>
          <w:sz w:val="28"/>
          <w:szCs w:val="28"/>
        </w:rPr>
        <w:t>报价方式</w:t>
      </w:r>
    </w:p>
    <w:p>
      <w:pPr>
        <w:snapToGrid w:val="0"/>
        <w:spacing w:line="480" w:lineRule="exact"/>
        <w:ind w:left="1388" w:leftChars="257" w:hanging="823" w:hangingChars="294"/>
        <w:rPr>
          <w:rFonts w:ascii="Arial" w:hAnsi="Arial" w:cs="Arial"/>
          <w:bCs/>
          <w:sz w:val="28"/>
          <w:szCs w:val="28"/>
        </w:rPr>
      </w:pPr>
      <w:r>
        <w:rPr>
          <w:rFonts w:hint="eastAsia" w:ascii="Arial" w:hAnsi="Arial" w:cs="Arial"/>
          <w:bCs/>
          <w:sz w:val="28"/>
          <w:szCs w:val="28"/>
        </w:rPr>
        <w:t>（1）</w:t>
      </w:r>
      <w:r>
        <w:rPr>
          <w:rFonts w:hint="eastAsia" w:ascii="Arial" w:hAnsi="Arial" w:cs="Arial"/>
          <w:bCs/>
          <w:sz w:val="28"/>
          <w:szCs w:val="28"/>
        </w:rPr>
        <w:tab/>
      </w:r>
      <w:r>
        <w:rPr>
          <w:rFonts w:ascii="Arial" w:hAnsi="Arial" w:cs="Arial"/>
          <w:bCs/>
          <w:sz w:val="28"/>
          <w:szCs w:val="28"/>
        </w:rPr>
        <w:t>投标设备应按招标文件第</w:t>
      </w:r>
      <w:r>
        <w:rPr>
          <w:rFonts w:hint="eastAsia" w:ascii="Arial" w:hAnsi="Arial" w:cs="Arial"/>
          <w:bCs/>
          <w:sz w:val="28"/>
          <w:szCs w:val="28"/>
        </w:rPr>
        <w:t>八</w:t>
      </w:r>
      <w:r>
        <w:rPr>
          <w:rFonts w:ascii="Arial" w:hAnsi="Arial" w:cs="Arial"/>
          <w:bCs/>
          <w:sz w:val="28"/>
          <w:szCs w:val="28"/>
        </w:rPr>
        <w:t>章文件二</w:t>
      </w:r>
      <w:r>
        <w:rPr>
          <w:rFonts w:hint="eastAsia" w:ascii="Arial" w:hAnsi="Arial" w:cs="Arial"/>
          <w:bCs/>
          <w:sz w:val="28"/>
          <w:szCs w:val="28"/>
        </w:rPr>
        <w:t>“</w:t>
      </w:r>
      <w:r>
        <w:rPr>
          <w:rFonts w:ascii="Arial" w:hAnsi="Arial" w:cs="Arial"/>
          <w:bCs/>
          <w:sz w:val="28"/>
          <w:szCs w:val="28"/>
        </w:rPr>
        <w:t>报价表</w:t>
      </w:r>
      <w:r>
        <w:rPr>
          <w:rFonts w:hint="eastAsia" w:ascii="Arial" w:hAnsi="Arial" w:cs="Arial"/>
          <w:bCs/>
          <w:sz w:val="28"/>
          <w:szCs w:val="28"/>
        </w:rPr>
        <w:t>”</w:t>
      </w:r>
      <w:r>
        <w:rPr>
          <w:rFonts w:ascii="Arial" w:hAnsi="Arial" w:cs="Arial"/>
          <w:bCs/>
          <w:sz w:val="28"/>
          <w:szCs w:val="28"/>
        </w:rPr>
        <w:t>规定的格式报出金沙</w:t>
      </w:r>
      <w:r>
        <w:rPr>
          <w:rFonts w:hint="eastAsia" w:ascii="Arial" w:hAnsi="Arial" w:cs="Arial"/>
          <w:bCs/>
          <w:sz w:val="28"/>
          <w:szCs w:val="28"/>
        </w:rPr>
        <w:t>水电站</w:t>
      </w:r>
      <w:r>
        <w:rPr>
          <w:rFonts w:ascii="Arial" w:hAnsi="Arial" w:cs="Arial"/>
          <w:bCs/>
          <w:sz w:val="28"/>
          <w:szCs w:val="28"/>
        </w:rPr>
        <w:t>工地交货价，包括出厂价（含增值税）、运费、运输保险费等。</w:t>
      </w:r>
    </w:p>
    <w:p>
      <w:pPr>
        <w:snapToGrid w:val="0"/>
        <w:spacing w:line="480" w:lineRule="exact"/>
        <w:ind w:left="540"/>
        <w:rPr>
          <w:rFonts w:ascii="Arial" w:hAnsi="Arial" w:cs="Arial"/>
          <w:bCs/>
          <w:sz w:val="28"/>
          <w:szCs w:val="28"/>
        </w:rPr>
      </w:pPr>
      <w:r>
        <w:rPr>
          <w:rFonts w:hint="eastAsia" w:ascii="Arial" w:hAnsi="Arial" w:cs="Arial"/>
          <w:bCs/>
          <w:sz w:val="28"/>
          <w:szCs w:val="28"/>
        </w:rPr>
        <w:t>（2）</w:t>
      </w:r>
      <w:r>
        <w:rPr>
          <w:rFonts w:hint="eastAsia" w:ascii="Arial" w:hAnsi="Arial" w:cs="Arial"/>
          <w:bCs/>
          <w:sz w:val="28"/>
          <w:szCs w:val="28"/>
        </w:rPr>
        <w:tab/>
      </w:r>
      <w:r>
        <w:rPr>
          <w:rFonts w:ascii="Arial" w:hAnsi="Arial" w:cs="Arial"/>
          <w:bCs/>
          <w:sz w:val="28"/>
          <w:szCs w:val="28"/>
        </w:rPr>
        <w:t>报价时投标人应：</w:t>
      </w:r>
    </w:p>
    <w:p>
      <w:pPr>
        <w:numPr>
          <w:ilvl w:val="0"/>
          <w:numId w:val="1"/>
        </w:numPr>
        <w:tabs>
          <w:tab w:val="left" w:pos="1260"/>
          <w:tab w:val="clear" w:pos="420"/>
        </w:tabs>
        <w:snapToGrid w:val="0"/>
        <w:spacing w:line="480" w:lineRule="exact"/>
        <w:ind w:left="1260" w:hanging="720"/>
        <w:rPr>
          <w:rFonts w:ascii="Arial" w:hAnsi="Arial" w:cs="Arial"/>
          <w:bCs/>
          <w:sz w:val="28"/>
          <w:szCs w:val="28"/>
        </w:rPr>
      </w:pPr>
      <w:r>
        <w:rPr>
          <w:rFonts w:ascii="Arial" w:hAnsi="Arial" w:cs="Arial"/>
          <w:bCs/>
          <w:sz w:val="28"/>
          <w:szCs w:val="28"/>
        </w:rPr>
        <w:t>报价中所包含的运费和保险费单独列出；增值税不单独计列，但应已包含在设备出厂价中；</w:t>
      </w:r>
    </w:p>
    <w:p>
      <w:pPr>
        <w:numPr>
          <w:ilvl w:val="0"/>
          <w:numId w:val="1"/>
        </w:numPr>
        <w:tabs>
          <w:tab w:val="left" w:pos="1260"/>
          <w:tab w:val="clear" w:pos="420"/>
        </w:tabs>
        <w:snapToGrid w:val="0"/>
        <w:spacing w:line="480" w:lineRule="exact"/>
        <w:ind w:left="1260" w:hanging="720"/>
        <w:rPr>
          <w:rFonts w:ascii="Arial" w:hAnsi="Arial" w:cs="Arial"/>
          <w:bCs/>
          <w:sz w:val="28"/>
          <w:szCs w:val="28"/>
        </w:rPr>
      </w:pPr>
      <w:r>
        <w:rPr>
          <w:rFonts w:ascii="Arial" w:hAnsi="Arial" w:cs="Arial"/>
          <w:bCs/>
          <w:sz w:val="28"/>
          <w:szCs w:val="28"/>
        </w:rPr>
        <w:t>报价表格式中列出的栏目应填写完整。</w:t>
      </w:r>
    </w:p>
    <w:p>
      <w:pPr>
        <w:snapToGrid w:val="0"/>
        <w:spacing w:line="480" w:lineRule="exact"/>
        <w:ind w:left="540"/>
        <w:rPr>
          <w:rFonts w:ascii="Arial" w:hAnsi="Arial" w:cs="Arial"/>
          <w:bCs/>
          <w:sz w:val="28"/>
          <w:szCs w:val="28"/>
        </w:rPr>
      </w:pPr>
      <w:r>
        <w:rPr>
          <w:rFonts w:hint="eastAsia" w:ascii="Arial" w:hAnsi="Arial" w:cs="Arial"/>
          <w:bCs/>
          <w:sz w:val="28"/>
          <w:szCs w:val="28"/>
        </w:rPr>
        <w:t>（3）</w:t>
      </w:r>
      <w:r>
        <w:rPr>
          <w:rFonts w:hint="eastAsia" w:ascii="Arial" w:hAnsi="Arial" w:cs="Arial"/>
          <w:bCs/>
          <w:sz w:val="28"/>
          <w:szCs w:val="28"/>
        </w:rPr>
        <w:tab/>
      </w:r>
      <w:r>
        <w:rPr>
          <w:rFonts w:ascii="Arial" w:hAnsi="Arial" w:cs="Arial"/>
          <w:bCs/>
          <w:sz w:val="28"/>
          <w:szCs w:val="28"/>
        </w:rPr>
        <w:t>投标人应以人民币报价。</w:t>
      </w:r>
    </w:p>
    <w:p>
      <w:pPr>
        <w:pStyle w:val="33"/>
        <w:tabs>
          <w:tab w:val="clear" w:pos="26875"/>
        </w:tabs>
        <w:ind w:left="1259" w:hanging="1259"/>
        <w:rPr>
          <w:b w:val="0"/>
          <w:sz w:val="28"/>
          <w:szCs w:val="28"/>
        </w:rPr>
      </w:pPr>
      <w:r>
        <w:rPr>
          <w:rFonts w:hint="eastAsia"/>
          <w:b w:val="0"/>
          <w:sz w:val="28"/>
          <w:szCs w:val="28"/>
        </w:rPr>
        <w:t>2.</w:t>
      </w:r>
      <w:r>
        <w:rPr>
          <w:b w:val="0"/>
          <w:sz w:val="28"/>
          <w:szCs w:val="28"/>
        </w:rPr>
        <w:t>3.</w:t>
      </w:r>
      <w:r>
        <w:rPr>
          <w:rFonts w:hint="eastAsia"/>
          <w:b w:val="0"/>
          <w:sz w:val="28"/>
          <w:szCs w:val="28"/>
        </w:rPr>
        <w:t>2</w:t>
      </w:r>
      <w:r>
        <w:rPr>
          <w:b w:val="0"/>
          <w:sz w:val="28"/>
          <w:szCs w:val="28"/>
        </w:rPr>
        <w:t>.</w:t>
      </w:r>
      <w:r>
        <w:rPr>
          <w:rFonts w:hint="eastAsia"/>
          <w:b w:val="0"/>
          <w:sz w:val="28"/>
          <w:szCs w:val="28"/>
        </w:rPr>
        <w:t>6</w:t>
      </w:r>
      <w:r>
        <w:rPr>
          <w:b w:val="0"/>
          <w:sz w:val="28"/>
          <w:szCs w:val="28"/>
        </w:rPr>
        <w:tab/>
      </w:r>
      <w:r>
        <w:rPr>
          <w:b w:val="0"/>
          <w:sz w:val="28"/>
          <w:szCs w:val="28"/>
        </w:rPr>
        <w:t>对于投标人为实现投标设备的性能和为保证投标设备的完整性和成套性所必须却没有单独列项和报价的费用，以及为完成本合同责任与义务所需的所有费用等，均应视为已包含在投标设备的单价、合价与总价中。</w:t>
      </w:r>
    </w:p>
    <w:p>
      <w:pPr>
        <w:pStyle w:val="33"/>
        <w:tabs>
          <w:tab w:val="clear" w:pos="26875"/>
        </w:tabs>
        <w:ind w:left="1259" w:hanging="1259"/>
        <w:rPr>
          <w:b w:val="0"/>
          <w:sz w:val="28"/>
          <w:szCs w:val="28"/>
        </w:rPr>
      </w:pPr>
      <w:r>
        <w:rPr>
          <w:rFonts w:hint="eastAsia"/>
          <w:b w:val="0"/>
          <w:sz w:val="28"/>
          <w:szCs w:val="28"/>
        </w:rPr>
        <w:t>2.</w:t>
      </w:r>
      <w:r>
        <w:rPr>
          <w:b w:val="0"/>
          <w:sz w:val="28"/>
          <w:szCs w:val="28"/>
        </w:rPr>
        <w:t>3.</w:t>
      </w:r>
      <w:r>
        <w:rPr>
          <w:rFonts w:hint="eastAsia"/>
          <w:b w:val="0"/>
          <w:sz w:val="28"/>
          <w:szCs w:val="28"/>
        </w:rPr>
        <w:t>2</w:t>
      </w:r>
      <w:r>
        <w:rPr>
          <w:b w:val="0"/>
          <w:sz w:val="28"/>
          <w:szCs w:val="28"/>
        </w:rPr>
        <w:t>.</w:t>
      </w:r>
      <w:r>
        <w:rPr>
          <w:rFonts w:hint="eastAsia"/>
          <w:b w:val="0"/>
          <w:sz w:val="28"/>
          <w:szCs w:val="28"/>
        </w:rPr>
        <w:t>7</w:t>
      </w:r>
      <w:r>
        <w:rPr>
          <w:b w:val="0"/>
          <w:sz w:val="28"/>
          <w:szCs w:val="28"/>
        </w:rPr>
        <w:tab/>
      </w:r>
      <w:r>
        <w:rPr>
          <w:b w:val="0"/>
          <w:sz w:val="28"/>
          <w:szCs w:val="28"/>
        </w:rPr>
        <w:t>投标报价应为固定价格，投标人在投标时应已充分考虑了合同执行期间的所有风险，按可调整价格报价的投标文件将被否决。</w:t>
      </w:r>
    </w:p>
    <w:p>
      <w:pPr>
        <w:pStyle w:val="33"/>
        <w:tabs>
          <w:tab w:val="clear" w:pos="26875"/>
        </w:tabs>
        <w:ind w:left="1259" w:hanging="1259"/>
        <w:rPr>
          <w:b w:val="0"/>
          <w:sz w:val="28"/>
          <w:szCs w:val="28"/>
        </w:rPr>
      </w:pPr>
      <w:r>
        <w:rPr>
          <w:rFonts w:hint="eastAsia"/>
          <w:b w:val="0"/>
          <w:sz w:val="28"/>
          <w:szCs w:val="28"/>
        </w:rPr>
        <w:t>2.</w:t>
      </w:r>
      <w:r>
        <w:rPr>
          <w:b w:val="0"/>
          <w:sz w:val="28"/>
          <w:szCs w:val="28"/>
        </w:rPr>
        <w:t>3.</w:t>
      </w:r>
      <w:r>
        <w:rPr>
          <w:rFonts w:hint="eastAsia"/>
          <w:b w:val="0"/>
          <w:sz w:val="28"/>
          <w:szCs w:val="28"/>
        </w:rPr>
        <w:t>2</w:t>
      </w:r>
      <w:r>
        <w:rPr>
          <w:b w:val="0"/>
          <w:sz w:val="28"/>
          <w:szCs w:val="28"/>
        </w:rPr>
        <w:t>.</w:t>
      </w:r>
      <w:r>
        <w:rPr>
          <w:rFonts w:hint="eastAsia"/>
          <w:b w:val="0"/>
          <w:sz w:val="28"/>
          <w:szCs w:val="28"/>
        </w:rPr>
        <w:t>8</w:t>
      </w:r>
      <w:r>
        <w:rPr>
          <w:b w:val="0"/>
          <w:sz w:val="28"/>
          <w:szCs w:val="28"/>
        </w:rPr>
        <w:tab/>
      </w:r>
      <w:r>
        <w:rPr>
          <w:b w:val="0"/>
          <w:sz w:val="28"/>
          <w:szCs w:val="28"/>
        </w:rPr>
        <w:t>本次投标所提交的技术方案应是投标人经过方案设计、</w:t>
      </w:r>
      <w:r>
        <w:rPr>
          <w:rFonts w:hint="eastAsia"/>
          <w:b w:val="0"/>
          <w:sz w:val="28"/>
          <w:szCs w:val="28"/>
        </w:rPr>
        <w:t>分析和</w:t>
      </w:r>
      <w:r>
        <w:rPr>
          <w:b w:val="0"/>
          <w:sz w:val="28"/>
          <w:szCs w:val="28"/>
        </w:rPr>
        <w:t>比较后得出的最优投标方案。</w:t>
      </w:r>
    </w:p>
    <w:p>
      <w:pPr>
        <w:pStyle w:val="26"/>
        <w:rPr>
          <w:b w:val="0"/>
          <w:szCs w:val="28"/>
        </w:rPr>
      </w:pPr>
      <w:bookmarkStart w:id="183" w:name="_Toc40427344"/>
      <w:bookmarkStart w:id="184" w:name="_Toc447115270"/>
      <w:bookmarkStart w:id="185" w:name="_Toc424134584"/>
      <w:bookmarkStart w:id="186" w:name="_Toc204758063"/>
      <w:r>
        <w:rPr>
          <w:rFonts w:hint="eastAsia"/>
          <w:b w:val="0"/>
          <w:szCs w:val="28"/>
        </w:rPr>
        <w:t>2.</w:t>
      </w:r>
      <w:r>
        <w:rPr>
          <w:b w:val="0"/>
          <w:szCs w:val="28"/>
        </w:rPr>
        <w:t>3.3</w:t>
      </w:r>
      <w:r>
        <w:rPr>
          <w:rFonts w:hint="eastAsia"/>
          <w:b w:val="0"/>
          <w:szCs w:val="28"/>
        </w:rPr>
        <w:tab/>
      </w:r>
      <w:r>
        <w:rPr>
          <w:rFonts w:hint="eastAsia"/>
          <w:b w:val="0"/>
          <w:szCs w:val="28"/>
        </w:rPr>
        <w:t>投标有效期</w:t>
      </w:r>
      <w:bookmarkEnd w:id="183"/>
      <w:bookmarkEnd w:id="184"/>
      <w:bookmarkEnd w:id="185"/>
      <w:bookmarkEnd w:id="186"/>
    </w:p>
    <w:p>
      <w:pPr>
        <w:pStyle w:val="33"/>
        <w:tabs>
          <w:tab w:val="clear" w:pos="26875"/>
        </w:tabs>
        <w:rPr>
          <w:b w:val="0"/>
          <w:sz w:val="28"/>
          <w:szCs w:val="28"/>
        </w:rPr>
      </w:pPr>
      <w:r>
        <w:rPr>
          <w:rFonts w:hint="eastAsia"/>
          <w:b w:val="0"/>
          <w:sz w:val="28"/>
          <w:szCs w:val="28"/>
        </w:rPr>
        <w:t>2.</w:t>
      </w:r>
      <w:r>
        <w:rPr>
          <w:b w:val="0"/>
          <w:sz w:val="28"/>
          <w:szCs w:val="28"/>
        </w:rPr>
        <w:t>3.3.1</w:t>
      </w:r>
      <w:r>
        <w:rPr>
          <w:rFonts w:hint="eastAsia"/>
          <w:b w:val="0"/>
          <w:sz w:val="28"/>
          <w:szCs w:val="28"/>
        </w:rPr>
        <w:tab/>
      </w:r>
      <w:r>
        <w:rPr>
          <w:rFonts w:hint="eastAsia"/>
          <w:b w:val="0"/>
          <w:sz w:val="28"/>
          <w:szCs w:val="28"/>
        </w:rPr>
        <w:t>在投标人须知前附表规定的投标有效期内，投标人不得要求撤销或修改其投标文件。</w:t>
      </w:r>
    </w:p>
    <w:p>
      <w:pPr>
        <w:pStyle w:val="33"/>
        <w:tabs>
          <w:tab w:val="clear" w:pos="26875"/>
        </w:tabs>
        <w:rPr>
          <w:b w:val="0"/>
          <w:sz w:val="28"/>
          <w:szCs w:val="28"/>
        </w:rPr>
      </w:pPr>
      <w:r>
        <w:rPr>
          <w:rFonts w:hint="eastAsia"/>
          <w:b w:val="0"/>
          <w:sz w:val="28"/>
          <w:szCs w:val="28"/>
        </w:rPr>
        <w:t>2.</w:t>
      </w:r>
      <w:r>
        <w:rPr>
          <w:b w:val="0"/>
          <w:sz w:val="28"/>
          <w:szCs w:val="28"/>
        </w:rPr>
        <w:t>3.3.2</w:t>
      </w:r>
      <w:r>
        <w:rPr>
          <w:rFonts w:hint="eastAsia"/>
          <w:b w:val="0"/>
          <w:sz w:val="28"/>
          <w:szCs w:val="28"/>
        </w:rPr>
        <w:tab/>
      </w:r>
      <w:r>
        <w:rPr>
          <w:rFonts w:hint="eastAsia"/>
          <w:b w:val="0"/>
          <w:sz w:val="28"/>
          <w:szCs w:val="28"/>
        </w:rPr>
        <w:t>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pPr>
        <w:pStyle w:val="26"/>
        <w:rPr>
          <w:b w:val="0"/>
          <w:szCs w:val="28"/>
        </w:rPr>
      </w:pPr>
      <w:bookmarkStart w:id="187" w:name="_Toc424134585"/>
      <w:bookmarkStart w:id="188" w:name="_Toc447115271"/>
      <w:bookmarkStart w:id="189" w:name="_Toc40427345"/>
      <w:r>
        <w:rPr>
          <w:rFonts w:hint="eastAsia"/>
          <w:b w:val="0"/>
          <w:szCs w:val="28"/>
        </w:rPr>
        <w:t>2.</w:t>
      </w:r>
      <w:r>
        <w:rPr>
          <w:b w:val="0"/>
          <w:szCs w:val="28"/>
        </w:rPr>
        <w:t>3.</w:t>
      </w:r>
      <w:r>
        <w:rPr>
          <w:rFonts w:hint="eastAsia"/>
          <w:b w:val="0"/>
          <w:szCs w:val="28"/>
        </w:rPr>
        <w:t>4</w:t>
      </w:r>
      <w:r>
        <w:rPr>
          <w:b w:val="0"/>
          <w:szCs w:val="28"/>
        </w:rPr>
        <w:tab/>
      </w:r>
      <w:r>
        <w:rPr>
          <w:rFonts w:hint="eastAsia" w:ascii="宋体" w:hAnsi="宋体" w:eastAsia="宋体"/>
          <w:b w:val="0"/>
          <w:szCs w:val="28"/>
        </w:rPr>
        <w:t>☆</w:t>
      </w:r>
      <w:r>
        <w:rPr>
          <w:b w:val="0"/>
          <w:szCs w:val="28"/>
        </w:rPr>
        <w:t>投标保证金</w:t>
      </w:r>
      <w:bookmarkEnd w:id="187"/>
      <w:bookmarkEnd w:id="188"/>
      <w:bookmarkEnd w:id="189"/>
    </w:p>
    <w:p>
      <w:pPr>
        <w:pStyle w:val="33"/>
        <w:tabs>
          <w:tab w:val="clear" w:pos="26875"/>
        </w:tabs>
        <w:rPr>
          <w:b w:val="0"/>
          <w:sz w:val="28"/>
          <w:szCs w:val="28"/>
        </w:rPr>
      </w:pPr>
      <w:r>
        <w:rPr>
          <w:rFonts w:hint="eastAsia"/>
          <w:b w:val="0"/>
          <w:sz w:val="28"/>
          <w:szCs w:val="28"/>
        </w:rPr>
        <w:t>2.</w:t>
      </w:r>
      <w:r>
        <w:rPr>
          <w:b w:val="0"/>
          <w:sz w:val="28"/>
          <w:szCs w:val="28"/>
        </w:rPr>
        <w:t>3.</w:t>
      </w:r>
      <w:r>
        <w:rPr>
          <w:rFonts w:hint="eastAsia"/>
          <w:b w:val="0"/>
          <w:sz w:val="28"/>
          <w:szCs w:val="28"/>
        </w:rPr>
        <w:t>4</w:t>
      </w:r>
      <w:r>
        <w:rPr>
          <w:b w:val="0"/>
          <w:sz w:val="28"/>
          <w:szCs w:val="28"/>
        </w:rPr>
        <w:t>.1</w:t>
      </w:r>
      <w:r>
        <w:rPr>
          <w:b w:val="0"/>
          <w:sz w:val="28"/>
          <w:szCs w:val="28"/>
        </w:rPr>
        <w:tab/>
      </w:r>
      <w:r>
        <w:rPr>
          <w:rFonts w:hint="eastAsia"/>
          <w:b w:val="0"/>
          <w:sz w:val="28"/>
          <w:szCs w:val="28"/>
        </w:rPr>
        <w:t>投标人应按投标人须知前附表规定的金额和形式递交投标保证金。</w:t>
      </w:r>
    </w:p>
    <w:p>
      <w:pPr>
        <w:pStyle w:val="33"/>
        <w:tabs>
          <w:tab w:val="clear" w:pos="26875"/>
        </w:tabs>
        <w:rPr>
          <w:b w:val="0"/>
          <w:sz w:val="28"/>
          <w:szCs w:val="28"/>
        </w:rPr>
      </w:pPr>
      <w:r>
        <w:rPr>
          <w:rFonts w:hint="eastAsia"/>
          <w:b w:val="0"/>
          <w:sz w:val="28"/>
          <w:szCs w:val="28"/>
        </w:rPr>
        <w:t>2.</w:t>
      </w:r>
      <w:r>
        <w:rPr>
          <w:b w:val="0"/>
          <w:sz w:val="28"/>
          <w:szCs w:val="28"/>
        </w:rPr>
        <w:t>3.4.2</w:t>
      </w:r>
      <w:r>
        <w:rPr>
          <w:b w:val="0"/>
          <w:sz w:val="28"/>
          <w:szCs w:val="28"/>
        </w:rPr>
        <w:tab/>
      </w:r>
      <w:r>
        <w:rPr>
          <w:rFonts w:hint="eastAsia"/>
          <w:b w:val="0"/>
          <w:sz w:val="28"/>
          <w:szCs w:val="28"/>
        </w:rPr>
        <w:t>投标人不按要求提交投标保证金的，其投标文件作废标处理</w:t>
      </w:r>
      <w:r>
        <w:rPr>
          <w:b w:val="0"/>
          <w:sz w:val="28"/>
          <w:szCs w:val="28"/>
        </w:rPr>
        <w:t>。</w:t>
      </w:r>
    </w:p>
    <w:p>
      <w:pPr>
        <w:pStyle w:val="33"/>
        <w:tabs>
          <w:tab w:val="clear" w:pos="26875"/>
        </w:tabs>
        <w:rPr>
          <w:b w:val="0"/>
          <w:sz w:val="28"/>
          <w:szCs w:val="28"/>
        </w:rPr>
      </w:pPr>
      <w:r>
        <w:rPr>
          <w:rFonts w:hint="eastAsia"/>
          <w:b w:val="0"/>
          <w:sz w:val="28"/>
          <w:szCs w:val="28"/>
        </w:rPr>
        <w:t>2.</w:t>
      </w:r>
      <w:r>
        <w:rPr>
          <w:b w:val="0"/>
          <w:sz w:val="28"/>
          <w:szCs w:val="28"/>
        </w:rPr>
        <w:t>3.4.</w:t>
      </w:r>
      <w:r>
        <w:rPr>
          <w:rFonts w:hint="eastAsia"/>
          <w:b w:val="0"/>
          <w:sz w:val="28"/>
          <w:szCs w:val="28"/>
        </w:rPr>
        <w:t>3</w:t>
      </w:r>
      <w:r>
        <w:rPr>
          <w:b w:val="0"/>
          <w:sz w:val="28"/>
          <w:szCs w:val="28"/>
        </w:rPr>
        <w:tab/>
      </w:r>
      <w:r>
        <w:rPr>
          <w:rFonts w:hint="eastAsia"/>
          <w:b w:val="0"/>
          <w:sz w:val="28"/>
          <w:szCs w:val="28"/>
        </w:rPr>
        <w:t>投标保证金的退还见投标须知前附表。</w:t>
      </w:r>
    </w:p>
    <w:p>
      <w:pPr>
        <w:pStyle w:val="33"/>
        <w:tabs>
          <w:tab w:val="clear" w:pos="26875"/>
        </w:tabs>
        <w:rPr>
          <w:b w:val="0"/>
          <w:sz w:val="28"/>
          <w:szCs w:val="28"/>
        </w:rPr>
      </w:pPr>
      <w:r>
        <w:rPr>
          <w:rFonts w:hint="eastAsia"/>
          <w:b w:val="0"/>
          <w:sz w:val="28"/>
          <w:szCs w:val="28"/>
        </w:rPr>
        <w:t>2.</w:t>
      </w:r>
      <w:r>
        <w:rPr>
          <w:b w:val="0"/>
          <w:sz w:val="28"/>
          <w:szCs w:val="28"/>
        </w:rPr>
        <w:t>3.4.</w:t>
      </w:r>
      <w:r>
        <w:rPr>
          <w:rFonts w:hint="eastAsia"/>
          <w:b w:val="0"/>
          <w:sz w:val="28"/>
          <w:szCs w:val="28"/>
        </w:rPr>
        <w:t>4</w:t>
      </w:r>
      <w:r>
        <w:rPr>
          <w:b w:val="0"/>
          <w:sz w:val="28"/>
          <w:szCs w:val="28"/>
        </w:rPr>
        <w:tab/>
      </w:r>
      <w:r>
        <w:rPr>
          <w:rFonts w:hint="eastAsia"/>
          <w:b w:val="0"/>
          <w:sz w:val="28"/>
          <w:szCs w:val="28"/>
        </w:rPr>
        <w:t>有下列情形之一的，</w:t>
      </w:r>
      <w:r>
        <w:rPr>
          <w:b w:val="0"/>
          <w:sz w:val="28"/>
          <w:szCs w:val="28"/>
        </w:rPr>
        <w:t>投标保证金将不予退还。</w:t>
      </w:r>
      <w:r>
        <w:rPr>
          <w:rFonts w:hint="eastAsia"/>
          <w:b w:val="0"/>
          <w:sz w:val="28"/>
          <w:szCs w:val="28"/>
        </w:rPr>
        <w:t>投标人给招标人造成的损失超过投标保证金的，投标人还应对超过部分的损失进行赔偿。</w:t>
      </w:r>
    </w:p>
    <w:p>
      <w:pPr>
        <w:snapToGrid w:val="0"/>
        <w:spacing w:line="480" w:lineRule="exact"/>
        <w:ind w:left="540"/>
        <w:rPr>
          <w:rFonts w:ascii="Arial" w:hAnsi="Arial" w:cs="Arial"/>
          <w:bCs/>
          <w:sz w:val="28"/>
          <w:szCs w:val="28"/>
        </w:rPr>
      </w:pPr>
      <w:r>
        <w:rPr>
          <w:rFonts w:ascii="Arial" w:hAnsi="Arial" w:cs="Arial"/>
          <w:bCs/>
          <w:sz w:val="28"/>
          <w:szCs w:val="28"/>
        </w:rPr>
        <w:t>（1）</w:t>
      </w:r>
      <w:r>
        <w:rPr>
          <w:rFonts w:ascii="Arial" w:hAnsi="Arial" w:cs="Arial"/>
          <w:bCs/>
          <w:sz w:val="28"/>
          <w:szCs w:val="28"/>
        </w:rPr>
        <w:tab/>
      </w:r>
      <w:r>
        <w:rPr>
          <w:rFonts w:ascii="Arial" w:hAnsi="Arial" w:cs="Arial"/>
          <w:bCs/>
          <w:sz w:val="28"/>
          <w:szCs w:val="28"/>
        </w:rPr>
        <w:t>投标人在规定的投标有效期内撤销或修改其投标文件；</w:t>
      </w:r>
    </w:p>
    <w:p>
      <w:pPr>
        <w:snapToGrid w:val="0"/>
        <w:spacing w:line="480" w:lineRule="exact"/>
        <w:ind w:left="1388" w:leftChars="257" w:hanging="823" w:hangingChars="294"/>
        <w:rPr>
          <w:rFonts w:ascii="Arial" w:hAnsi="Arial" w:cs="Arial"/>
          <w:bCs/>
          <w:sz w:val="28"/>
          <w:szCs w:val="28"/>
        </w:rPr>
      </w:pPr>
      <w:r>
        <w:rPr>
          <w:rFonts w:ascii="Arial" w:hAnsi="Arial" w:cs="Arial"/>
          <w:bCs/>
          <w:sz w:val="28"/>
          <w:szCs w:val="28"/>
        </w:rPr>
        <w:t>（2）</w:t>
      </w:r>
      <w:r>
        <w:rPr>
          <w:rFonts w:ascii="Arial" w:hAnsi="Arial" w:cs="Arial"/>
          <w:bCs/>
          <w:sz w:val="28"/>
          <w:szCs w:val="28"/>
        </w:rPr>
        <w:tab/>
      </w:r>
      <w:r>
        <w:rPr>
          <w:rFonts w:ascii="Arial" w:hAnsi="Arial" w:cs="Arial"/>
          <w:bCs/>
          <w:sz w:val="28"/>
          <w:szCs w:val="28"/>
        </w:rPr>
        <w:t>中标人在收到中标通知书后，无正当理由拒签合同协议书或未按招标文件规定提交履约担保；</w:t>
      </w:r>
    </w:p>
    <w:p>
      <w:pPr>
        <w:snapToGrid w:val="0"/>
        <w:spacing w:line="480" w:lineRule="exact"/>
        <w:ind w:left="540"/>
        <w:rPr>
          <w:rFonts w:ascii="Arial" w:hAnsi="Arial" w:cs="Arial"/>
          <w:bCs/>
          <w:sz w:val="28"/>
          <w:szCs w:val="28"/>
        </w:rPr>
      </w:pPr>
      <w:r>
        <w:rPr>
          <w:rFonts w:ascii="Arial" w:hAnsi="Arial" w:cs="Arial"/>
          <w:bCs/>
          <w:sz w:val="28"/>
          <w:szCs w:val="28"/>
        </w:rPr>
        <w:t>（</w:t>
      </w:r>
      <w:r>
        <w:rPr>
          <w:rFonts w:hint="eastAsia" w:ascii="Arial" w:hAnsi="Arial" w:cs="Arial"/>
          <w:bCs/>
          <w:sz w:val="28"/>
          <w:szCs w:val="28"/>
        </w:rPr>
        <w:t>3</w:t>
      </w:r>
      <w:r>
        <w:rPr>
          <w:rFonts w:ascii="Arial" w:hAnsi="Arial" w:cs="Arial"/>
          <w:bCs/>
          <w:sz w:val="28"/>
          <w:szCs w:val="28"/>
        </w:rPr>
        <w:t>）</w:t>
      </w:r>
      <w:r>
        <w:rPr>
          <w:rFonts w:ascii="Arial" w:hAnsi="Arial" w:cs="Arial"/>
          <w:bCs/>
          <w:sz w:val="28"/>
          <w:szCs w:val="28"/>
        </w:rPr>
        <w:tab/>
      </w:r>
      <w:r>
        <w:rPr>
          <w:rFonts w:ascii="Arial" w:hAnsi="Arial" w:cs="Arial"/>
          <w:bCs/>
          <w:sz w:val="28"/>
          <w:szCs w:val="28"/>
        </w:rPr>
        <w:t>投标人提交了虚假资料；</w:t>
      </w:r>
    </w:p>
    <w:p>
      <w:pPr>
        <w:snapToGrid w:val="0"/>
        <w:spacing w:line="480" w:lineRule="exact"/>
        <w:ind w:left="540"/>
        <w:rPr>
          <w:rFonts w:ascii="Arial" w:hAnsi="Arial" w:cs="Arial"/>
          <w:bCs/>
          <w:sz w:val="28"/>
          <w:szCs w:val="28"/>
        </w:rPr>
      </w:pPr>
      <w:r>
        <w:rPr>
          <w:rFonts w:ascii="Arial" w:hAnsi="Arial" w:cs="Arial"/>
          <w:bCs/>
          <w:sz w:val="28"/>
          <w:szCs w:val="28"/>
        </w:rPr>
        <w:t>（</w:t>
      </w:r>
      <w:r>
        <w:rPr>
          <w:rFonts w:hint="eastAsia" w:ascii="Arial" w:hAnsi="Arial" w:cs="Arial"/>
          <w:bCs/>
          <w:sz w:val="28"/>
          <w:szCs w:val="28"/>
        </w:rPr>
        <w:t>4</w:t>
      </w:r>
      <w:r>
        <w:rPr>
          <w:rFonts w:ascii="Arial" w:hAnsi="Arial" w:cs="Arial"/>
          <w:bCs/>
          <w:sz w:val="28"/>
          <w:szCs w:val="28"/>
        </w:rPr>
        <w:t>）</w:t>
      </w:r>
      <w:r>
        <w:rPr>
          <w:rFonts w:ascii="Arial" w:hAnsi="Arial" w:cs="Arial"/>
          <w:bCs/>
          <w:sz w:val="28"/>
          <w:szCs w:val="28"/>
        </w:rPr>
        <w:tab/>
      </w:r>
      <w:r>
        <w:rPr>
          <w:rFonts w:hint="eastAsia" w:ascii="Arial" w:hAnsi="Arial" w:cs="Arial"/>
          <w:bCs/>
          <w:sz w:val="28"/>
          <w:szCs w:val="28"/>
        </w:rPr>
        <w:t>法律法规及</w:t>
      </w:r>
      <w:r>
        <w:rPr>
          <w:rFonts w:ascii="Arial" w:hAnsi="Arial" w:cs="Arial"/>
          <w:bCs/>
          <w:sz w:val="28"/>
          <w:szCs w:val="28"/>
        </w:rPr>
        <w:t>本招标文件规定的其他不予退还保证金的情形。</w:t>
      </w:r>
    </w:p>
    <w:p>
      <w:pPr>
        <w:pStyle w:val="33"/>
        <w:tabs>
          <w:tab w:val="clear" w:pos="26875"/>
        </w:tabs>
        <w:rPr>
          <w:b w:val="0"/>
          <w:sz w:val="28"/>
          <w:szCs w:val="28"/>
        </w:rPr>
      </w:pPr>
      <w:r>
        <w:rPr>
          <w:rFonts w:hint="eastAsia"/>
          <w:b w:val="0"/>
          <w:sz w:val="28"/>
          <w:szCs w:val="28"/>
        </w:rPr>
        <w:t>2.</w:t>
      </w:r>
      <w:r>
        <w:rPr>
          <w:b w:val="0"/>
          <w:sz w:val="28"/>
          <w:szCs w:val="28"/>
        </w:rPr>
        <w:t>3.4.</w:t>
      </w:r>
      <w:r>
        <w:rPr>
          <w:rFonts w:hint="eastAsia"/>
          <w:b w:val="0"/>
          <w:sz w:val="28"/>
          <w:szCs w:val="28"/>
        </w:rPr>
        <w:t>5</w:t>
      </w:r>
      <w:r>
        <w:rPr>
          <w:b w:val="0"/>
          <w:sz w:val="28"/>
          <w:szCs w:val="28"/>
        </w:rPr>
        <w:tab/>
      </w:r>
      <w:r>
        <w:rPr>
          <w:b w:val="0"/>
          <w:sz w:val="28"/>
          <w:szCs w:val="28"/>
        </w:rPr>
        <w:t>投标人在投标截止时间前撤回已提交的投标文件，招标人已收取投标保证金的，在收到投标人书面撤回通知之日起5日内退还投标保证金。</w:t>
      </w:r>
    </w:p>
    <w:p>
      <w:pPr>
        <w:pStyle w:val="26"/>
        <w:rPr>
          <w:b w:val="0"/>
          <w:szCs w:val="28"/>
        </w:rPr>
      </w:pPr>
      <w:bookmarkStart w:id="190" w:name="_Toc447115272"/>
      <w:bookmarkStart w:id="191" w:name="_Toc424134586"/>
      <w:bookmarkStart w:id="192" w:name="_Toc204758066"/>
      <w:bookmarkStart w:id="193" w:name="_Toc40427346"/>
      <w:r>
        <w:rPr>
          <w:rFonts w:hint="eastAsia"/>
          <w:b w:val="0"/>
          <w:szCs w:val="28"/>
        </w:rPr>
        <w:t>2.</w:t>
      </w:r>
      <w:r>
        <w:rPr>
          <w:b w:val="0"/>
          <w:szCs w:val="28"/>
        </w:rPr>
        <w:t>3.5</w:t>
      </w:r>
      <w:r>
        <w:rPr>
          <w:rFonts w:hint="eastAsia"/>
          <w:b w:val="0"/>
          <w:szCs w:val="28"/>
        </w:rPr>
        <w:tab/>
      </w:r>
      <w:r>
        <w:rPr>
          <w:rFonts w:hint="eastAsia"/>
          <w:b w:val="0"/>
          <w:szCs w:val="28"/>
        </w:rPr>
        <w:t>资格审查资料</w:t>
      </w:r>
      <w:bookmarkEnd w:id="190"/>
      <w:bookmarkEnd w:id="191"/>
      <w:bookmarkEnd w:id="192"/>
      <w:bookmarkEnd w:id="193"/>
    </w:p>
    <w:p>
      <w:pPr>
        <w:pStyle w:val="33"/>
        <w:tabs>
          <w:tab w:val="clear" w:pos="26875"/>
        </w:tabs>
        <w:rPr>
          <w:b w:val="0"/>
          <w:sz w:val="28"/>
          <w:szCs w:val="28"/>
        </w:rPr>
      </w:pPr>
      <w:r>
        <w:rPr>
          <w:rFonts w:hint="eastAsia"/>
          <w:b w:val="0"/>
          <w:sz w:val="28"/>
          <w:szCs w:val="28"/>
        </w:rPr>
        <w:t>2.</w:t>
      </w:r>
      <w:r>
        <w:rPr>
          <w:b w:val="0"/>
          <w:sz w:val="28"/>
          <w:szCs w:val="28"/>
        </w:rPr>
        <w:t>3.5.1</w:t>
      </w:r>
      <w:r>
        <w:rPr>
          <w:rFonts w:hint="eastAsia"/>
          <w:b w:val="0"/>
          <w:sz w:val="28"/>
          <w:szCs w:val="28"/>
        </w:rPr>
        <w:tab/>
      </w:r>
      <w:r>
        <w:rPr>
          <w:rFonts w:hint="eastAsia"/>
          <w:b w:val="0"/>
          <w:sz w:val="28"/>
          <w:szCs w:val="28"/>
        </w:rPr>
        <w:t>“</w:t>
      </w:r>
      <w:r>
        <w:rPr>
          <w:b w:val="0"/>
          <w:sz w:val="28"/>
          <w:szCs w:val="28"/>
        </w:rPr>
        <w:t>投标人概况</w:t>
      </w:r>
      <w:r>
        <w:rPr>
          <w:rFonts w:hint="eastAsia"/>
          <w:b w:val="0"/>
          <w:sz w:val="28"/>
          <w:szCs w:val="28"/>
        </w:rPr>
        <w:t>”应附投标人营业执照副本及其年检合格的证明材料复印件。</w:t>
      </w:r>
    </w:p>
    <w:p>
      <w:pPr>
        <w:pStyle w:val="33"/>
        <w:tabs>
          <w:tab w:val="clear" w:pos="26875"/>
        </w:tabs>
        <w:rPr>
          <w:b w:val="0"/>
          <w:sz w:val="28"/>
          <w:szCs w:val="28"/>
        </w:rPr>
      </w:pPr>
      <w:r>
        <w:rPr>
          <w:rFonts w:hint="eastAsia"/>
          <w:b w:val="0"/>
          <w:sz w:val="28"/>
          <w:szCs w:val="28"/>
        </w:rPr>
        <w:t>2.</w:t>
      </w:r>
      <w:r>
        <w:rPr>
          <w:b w:val="0"/>
          <w:sz w:val="28"/>
          <w:szCs w:val="28"/>
        </w:rPr>
        <w:t>3.5.2</w:t>
      </w:r>
      <w:r>
        <w:rPr>
          <w:rFonts w:hint="eastAsia"/>
          <w:b w:val="0"/>
          <w:sz w:val="28"/>
          <w:szCs w:val="28"/>
        </w:rPr>
        <w:tab/>
      </w:r>
      <w:r>
        <w:rPr>
          <w:rFonts w:hint="eastAsia"/>
          <w:b w:val="0"/>
          <w:sz w:val="28"/>
          <w:szCs w:val="28"/>
        </w:rPr>
        <w:t>“财务状况”应附经会计师事务所或审计机构审计的财务会计报表，包括资产负债表、现金流量表、利润表和财务情况说明书的复印件，具体年份要求见投标人须知前附表。</w:t>
      </w:r>
    </w:p>
    <w:p>
      <w:pPr>
        <w:pStyle w:val="33"/>
        <w:tabs>
          <w:tab w:val="clear" w:pos="26875"/>
        </w:tabs>
        <w:rPr>
          <w:b w:val="0"/>
          <w:sz w:val="28"/>
          <w:szCs w:val="28"/>
        </w:rPr>
      </w:pPr>
      <w:r>
        <w:rPr>
          <w:rFonts w:hint="eastAsia"/>
          <w:b w:val="0"/>
          <w:sz w:val="28"/>
          <w:szCs w:val="28"/>
        </w:rPr>
        <w:t>2.</w:t>
      </w:r>
      <w:r>
        <w:rPr>
          <w:b w:val="0"/>
          <w:sz w:val="28"/>
          <w:szCs w:val="28"/>
        </w:rPr>
        <w:t>3.5.3</w:t>
      </w:r>
      <w:r>
        <w:rPr>
          <w:rFonts w:hint="eastAsia"/>
          <w:b w:val="0"/>
          <w:sz w:val="28"/>
          <w:szCs w:val="28"/>
        </w:rPr>
        <w:tab/>
      </w:r>
      <w:r>
        <w:rPr>
          <w:rFonts w:hint="eastAsia"/>
          <w:b w:val="0"/>
          <w:sz w:val="28"/>
          <w:szCs w:val="28"/>
        </w:rPr>
        <w:t>投标人业绩证明材料应附合同协议书的复印件，运行时间证明材料。具体年份要求见投标人须知前附表。</w:t>
      </w:r>
    </w:p>
    <w:p>
      <w:pPr>
        <w:pStyle w:val="33"/>
        <w:tabs>
          <w:tab w:val="clear" w:pos="26875"/>
        </w:tabs>
        <w:rPr>
          <w:b w:val="0"/>
          <w:sz w:val="28"/>
          <w:szCs w:val="28"/>
        </w:rPr>
      </w:pPr>
      <w:r>
        <w:rPr>
          <w:rFonts w:hint="eastAsia"/>
          <w:b w:val="0"/>
          <w:sz w:val="28"/>
          <w:szCs w:val="28"/>
        </w:rPr>
        <w:t>2.</w:t>
      </w:r>
      <w:r>
        <w:rPr>
          <w:b w:val="0"/>
          <w:sz w:val="28"/>
          <w:szCs w:val="28"/>
        </w:rPr>
        <w:t>3.5.4</w:t>
      </w:r>
      <w:r>
        <w:rPr>
          <w:rFonts w:hint="eastAsia"/>
          <w:b w:val="0"/>
          <w:sz w:val="28"/>
          <w:szCs w:val="28"/>
        </w:rPr>
        <w:tab/>
      </w:r>
      <w:r>
        <w:rPr>
          <w:rFonts w:hint="eastAsia"/>
          <w:b w:val="0"/>
          <w:sz w:val="28"/>
          <w:szCs w:val="28"/>
        </w:rPr>
        <w:t>“正在履行合同或准备承诺的类似于投标文件中拟提供的照明灯具”应附中标通知书和（或）合同协议书复印件。每张表格只填写一个项目，并标明序号。</w:t>
      </w:r>
    </w:p>
    <w:p>
      <w:pPr>
        <w:pStyle w:val="33"/>
        <w:tabs>
          <w:tab w:val="clear" w:pos="26875"/>
        </w:tabs>
        <w:rPr>
          <w:b w:val="0"/>
          <w:sz w:val="28"/>
          <w:szCs w:val="28"/>
        </w:rPr>
      </w:pPr>
      <w:r>
        <w:rPr>
          <w:rFonts w:hint="eastAsia"/>
          <w:b w:val="0"/>
          <w:sz w:val="28"/>
          <w:szCs w:val="28"/>
        </w:rPr>
        <w:t>2.</w:t>
      </w:r>
      <w:r>
        <w:rPr>
          <w:b w:val="0"/>
          <w:sz w:val="28"/>
          <w:szCs w:val="28"/>
        </w:rPr>
        <w:t>3.5.5</w:t>
      </w:r>
      <w:r>
        <w:rPr>
          <w:rFonts w:hint="eastAsia"/>
          <w:b w:val="0"/>
          <w:sz w:val="28"/>
          <w:szCs w:val="28"/>
        </w:rPr>
        <w:tab/>
      </w:r>
      <w:r>
        <w:rPr>
          <w:rFonts w:hint="eastAsia"/>
          <w:b w:val="0"/>
          <w:sz w:val="28"/>
          <w:szCs w:val="28"/>
        </w:rPr>
        <w:t>“近年发生的诉讼及仲裁情况”应附法院或仲裁机构作出的判决、裁决等有关法律文书复印件(如果有)，具体年份要求见投标人须知前附表。</w:t>
      </w:r>
    </w:p>
    <w:p>
      <w:pPr>
        <w:pStyle w:val="26"/>
        <w:rPr>
          <w:b w:val="0"/>
          <w:szCs w:val="28"/>
        </w:rPr>
      </w:pPr>
      <w:bookmarkStart w:id="194" w:name="_Toc28427274"/>
      <w:bookmarkStart w:id="195" w:name="_Toc40427347"/>
      <w:bookmarkStart w:id="196" w:name="_Toc28427329"/>
      <w:bookmarkStart w:id="197" w:name="_Toc464483833"/>
      <w:bookmarkStart w:id="198" w:name="_Toc424134587"/>
      <w:bookmarkStart w:id="199" w:name="_Toc468330979"/>
      <w:bookmarkStart w:id="200" w:name="_Toc496758719"/>
      <w:bookmarkStart w:id="201" w:name="_Toc468674372"/>
      <w:bookmarkStart w:id="202" w:name="_Toc175199804"/>
      <w:bookmarkStart w:id="203" w:name="_Toc447115273"/>
      <w:r>
        <w:rPr>
          <w:rFonts w:hint="eastAsia"/>
          <w:b w:val="0"/>
          <w:szCs w:val="28"/>
        </w:rPr>
        <w:t>2.</w:t>
      </w:r>
      <w:r>
        <w:rPr>
          <w:b w:val="0"/>
          <w:szCs w:val="28"/>
        </w:rPr>
        <w:t>3.6</w:t>
      </w:r>
      <w:r>
        <w:rPr>
          <w:b w:val="0"/>
          <w:szCs w:val="28"/>
        </w:rPr>
        <w:tab/>
      </w:r>
      <w:r>
        <w:rPr>
          <w:b w:val="0"/>
          <w:szCs w:val="28"/>
        </w:rPr>
        <w:t>证明投标设备和服务的符合性的文件</w:t>
      </w:r>
      <w:bookmarkEnd w:id="194"/>
      <w:bookmarkEnd w:id="195"/>
      <w:bookmarkEnd w:id="196"/>
      <w:bookmarkEnd w:id="197"/>
      <w:bookmarkEnd w:id="198"/>
      <w:bookmarkEnd w:id="199"/>
      <w:bookmarkEnd w:id="200"/>
      <w:bookmarkEnd w:id="201"/>
      <w:bookmarkEnd w:id="202"/>
      <w:bookmarkEnd w:id="203"/>
    </w:p>
    <w:p>
      <w:pPr>
        <w:pStyle w:val="28"/>
        <w:tabs>
          <w:tab w:val="left" w:pos="1260"/>
        </w:tabs>
        <w:snapToGrid w:val="0"/>
        <w:spacing w:before="0" w:after="0" w:line="480" w:lineRule="exact"/>
        <w:ind w:left="1259" w:hanging="1260"/>
        <w:rPr>
          <w:rFonts w:cs="Arial"/>
          <w:bCs/>
          <w:sz w:val="28"/>
          <w:szCs w:val="28"/>
        </w:rPr>
      </w:pPr>
      <w:r>
        <w:rPr>
          <w:rFonts w:hint="eastAsia" w:cs="Arial"/>
          <w:bCs/>
          <w:sz w:val="28"/>
          <w:szCs w:val="28"/>
        </w:rPr>
        <w:t>2.</w:t>
      </w:r>
      <w:r>
        <w:rPr>
          <w:rFonts w:cs="Arial"/>
          <w:bCs/>
          <w:sz w:val="28"/>
          <w:szCs w:val="28"/>
        </w:rPr>
        <w:t>3.6.1</w:t>
      </w:r>
      <w:r>
        <w:rPr>
          <w:rFonts w:cs="Arial"/>
          <w:bCs/>
          <w:sz w:val="28"/>
          <w:szCs w:val="28"/>
        </w:rPr>
        <w:tab/>
      </w:r>
      <w:r>
        <w:rPr>
          <w:rFonts w:cs="Arial"/>
          <w:bCs/>
          <w:sz w:val="28"/>
          <w:szCs w:val="28"/>
        </w:rPr>
        <w:t>投标人应提交证明其投标设备和服务符合招标文件规定的文件</w:t>
      </w:r>
      <w:r>
        <w:rPr>
          <w:rFonts w:hint="eastAsia" w:cs="Arial"/>
          <w:bCs/>
          <w:sz w:val="28"/>
          <w:szCs w:val="28"/>
        </w:rPr>
        <w:t>（下称</w:t>
      </w:r>
      <w:r>
        <w:rPr>
          <w:rFonts w:cs="Arial"/>
          <w:bCs/>
          <w:sz w:val="28"/>
          <w:szCs w:val="28"/>
        </w:rPr>
        <w:t>投标设备和服务的合格性证明文件</w:t>
      </w:r>
      <w:r>
        <w:rPr>
          <w:rFonts w:hint="eastAsia" w:cs="Arial"/>
          <w:bCs/>
          <w:sz w:val="28"/>
          <w:szCs w:val="28"/>
        </w:rPr>
        <w:t>）</w:t>
      </w:r>
      <w:r>
        <w:rPr>
          <w:rFonts w:cs="Arial"/>
          <w:bCs/>
          <w:sz w:val="28"/>
          <w:szCs w:val="28"/>
        </w:rPr>
        <w:t>，并作为其投标文件的一部分。</w:t>
      </w:r>
    </w:p>
    <w:p>
      <w:pPr>
        <w:pStyle w:val="28"/>
        <w:tabs>
          <w:tab w:val="left" w:pos="1260"/>
        </w:tabs>
        <w:snapToGrid w:val="0"/>
        <w:spacing w:before="0" w:after="0" w:line="480" w:lineRule="exact"/>
        <w:ind w:left="1259" w:hanging="1260"/>
        <w:rPr>
          <w:rFonts w:cs="Arial"/>
          <w:bCs/>
          <w:sz w:val="28"/>
          <w:szCs w:val="28"/>
        </w:rPr>
      </w:pPr>
      <w:r>
        <w:rPr>
          <w:rFonts w:hint="eastAsia" w:cs="Arial"/>
          <w:bCs/>
          <w:sz w:val="28"/>
          <w:szCs w:val="28"/>
        </w:rPr>
        <w:t>2.</w:t>
      </w:r>
      <w:r>
        <w:rPr>
          <w:rFonts w:cs="Arial"/>
          <w:bCs/>
          <w:sz w:val="28"/>
          <w:szCs w:val="28"/>
        </w:rPr>
        <w:t>3.6.2</w:t>
      </w:r>
      <w:r>
        <w:rPr>
          <w:rFonts w:cs="Arial"/>
          <w:bCs/>
          <w:sz w:val="28"/>
          <w:szCs w:val="28"/>
        </w:rPr>
        <w:tab/>
      </w:r>
      <w:r>
        <w:rPr>
          <w:rFonts w:cs="Arial"/>
          <w:bCs/>
          <w:sz w:val="28"/>
          <w:szCs w:val="28"/>
        </w:rPr>
        <w:t>投标设备和服务的合格性证明文件应包括投标报价表中对投标设备和服务来源的说明。</w:t>
      </w:r>
    </w:p>
    <w:p>
      <w:pPr>
        <w:pStyle w:val="28"/>
        <w:tabs>
          <w:tab w:val="left" w:pos="1260"/>
        </w:tabs>
        <w:snapToGrid w:val="0"/>
        <w:spacing w:before="0" w:after="0" w:line="480" w:lineRule="exact"/>
        <w:ind w:left="1259" w:hanging="1260"/>
        <w:rPr>
          <w:rFonts w:cs="Arial"/>
          <w:bCs/>
          <w:sz w:val="28"/>
          <w:szCs w:val="28"/>
        </w:rPr>
      </w:pPr>
      <w:r>
        <w:rPr>
          <w:rFonts w:hint="eastAsia" w:cs="Arial"/>
          <w:bCs/>
          <w:sz w:val="28"/>
          <w:szCs w:val="28"/>
        </w:rPr>
        <w:t>2.</w:t>
      </w:r>
      <w:r>
        <w:rPr>
          <w:rFonts w:cs="Arial"/>
          <w:bCs/>
          <w:sz w:val="28"/>
          <w:szCs w:val="28"/>
        </w:rPr>
        <w:t>3.6.3</w:t>
      </w:r>
      <w:r>
        <w:rPr>
          <w:rFonts w:cs="Arial"/>
          <w:bCs/>
          <w:sz w:val="28"/>
          <w:szCs w:val="28"/>
        </w:rPr>
        <w:tab/>
      </w:r>
      <w:r>
        <w:rPr>
          <w:rFonts w:cs="Arial"/>
          <w:bCs/>
          <w:sz w:val="28"/>
          <w:szCs w:val="28"/>
        </w:rPr>
        <w:t>证明投标设备和服务与招标文件的要求相一致的文件，它可以是文字资料、图纸和数据，包括：</w:t>
      </w:r>
    </w:p>
    <w:p>
      <w:pPr>
        <w:numPr>
          <w:ilvl w:val="1"/>
          <w:numId w:val="2"/>
        </w:numPr>
        <w:tabs>
          <w:tab w:val="left" w:pos="1260"/>
          <w:tab w:val="clear" w:pos="2760"/>
        </w:tabs>
        <w:spacing w:line="480" w:lineRule="exact"/>
        <w:ind w:left="1259" w:hanging="1080"/>
        <w:rPr>
          <w:rFonts w:ascii="Arial" w:hAnsi="Arial" w:cs="Arial"/>
          <w:bCs/>
          <w:sz w:val="28"/>
          <w:szCs w:val="28"/>
        </w:rPr>
      </w:pPr>
      <w:r>
        <w:rPr>
          <w:rFonts w:hint="eastAsia" w:ascii="Arial" w:hAnsi="Arial" w:cs="Arial"/>
          <w:bCs/>
          <w:sz w:val="28"/>
          <w:szCs w:val="28"/>
        </w:rPr>
        <w:t>投标设备主</w:t>
      </w:r>
      <w:r>
        <w:rPr>
          <w:rFonts w:ascii="Arial" w:hAnsi="Arial" w:cs="Arial"/>
          <w:bCs/>
          <w:sz w:val="28"/>
          <w:szCs w:val="28"/>
        </w:rPr>
        <w:t>要技术性能指标的详细说明；</w:t>
      </w:r>
    </w:p>
    <w:p>
      <w:pPr>
        <w:numPr>
          <w:ilvl w:val="1"/>
          <w:numId w:val="2"/>
        </w:numPr>
        <w:tabs>
          <w:tab w:val="left" w:pos="1260"/>
          <w:tab w:val="clear" w:pos="2760"/>
        </w:tabs>
        <w:spacing w:line="480" w:lineRule="exact"/>
        <w:ind w:left="1259" w:hanging="1080"/>
        <w:rPr>
          <w:rFonts w:ascii="Arial" w:hAnsi="Arial" w:cs="Arial"/>
          <w:bCs/>
          <w:sz w:val="28"/>
          <w:szCs w:val="28"/>
        </w:rPr>
      </w:pPr>
      <w:r>
        <w:rPr>
          <w:rFonts w:ascii="Arial" w:hAnsi="Arial" w:cs="Arial"/>
          <w:bCs/>
          <w:sz w:val="28"/>
          <w:szCs w:val="28"/>
        </w:rPr>
        <w:t>应提供</w:t>
      </w:r>
      <w:r>
        <w:rPr>
          <w:rFonts w:hint="eastAsia" w:ascii="Arial" w:hAnsi="Arial" w:cs="Arial"/>
          <w:bCs/>
          <w:sz w:val="28"/>
          <w:szCs w:val="28"/>
        </w:rPr>
        <w:t>投标设备</w:t>
      </w:r>
      <w:r>
        <w:rPr>
          <w:rFonts w:ascii="Arial" w:hAnsi="Arial" w:cs="Arial"/>
          <w:bCs/>
          <w:sz w:val="28"/>
          <w:szCs w:val="28"/>
        </w:rPr>
        <w:t>从招标人开始使用至合同中规定的期间正常、连续地使用所需的完整的备品备件和安装维修工具等清单，包括备品备件和安装维修工具的货源及现行价格。</w:t>
      </w:r>
    </w:p>
    <w:p>
      <w:pPr>
        <w:numPr>
          <w:ilvl w:val="1"/>
          <w:numId w:val="2"/>
        </w:numPr>
        <w:tabs>
          <w:tab w:val="left" w:pos="1260"/>
          <w:tab w:val="clear" w:pos="2760"/>
        </w:tabs>
        <w:spacing w:line="480" w:lineRule="exact"/>
        <w:ind w:left="1259" w:hanging="1080"/>
        <w:rPr>
          <w:rFonts w:ascii="Arial" w:hAnsi="Arial" w:cs="Arial"/>
          <w:bCs/>
          <w:sz w:val="28"/>
          <w:szCs w:val="28"/>
        </w:rPr>
      </w:pPr>
      <w:r>
        <w:rPr>
          <w:rFonts w:ascii="Arial" w:hAnsi="Arial" w:cs="Arial"/>
          <w:bCs/>
          <w:sz w:val="28"/>
          <w:szCs w:val="28"/>
        </w:rPr>
        <w:t>逐条对招标人要求的技术条款进行响应，说明所提供</w:t>
      </w:r>
      <w:r>
        <w:rPr>
          <w:rFonts w:hint="eastAsia" w:ascii="Arial" w:hAnsi="Arial" w:cs="Arial"/>
          <w:bCs/>
          <w:sz w:val="28"/>
          <w:szCs w:val="28"/>
        </w:rPr>
        <w:t>投标设备</w:t>
      </w:r>
      <w:r>
        <w:rPr>
          <w:rFonts w:ascii="Arial" w:hAnsi="Arial" w:cs="Arial"/>
          <w:bCs/>
          <w:sz w:val="28"/>
          <w:szCs w:val="28"/>
        </w:rPr>
        <w:t>和服务已对招标人的技术条款做出了实质性的响应；或说明与技术条款的偏差和例外。</w:t>
      </w:r>
    </w:p>
    <w:p>
      <w:pPr>
        <w:pStyle w:val="26"/>
        <w:rPr>
          <w:b w:val="0"/>
          <w:szCs w:val="28"/>
        </w:rPr>
      </w:pPr>
      <w:bookmarkStart w:id="204" w:name="_Toc40427348"/>
      <w:r>
        <w:rPr>
          <w:rFonts w:hint="eastAsia"/>
          <w:b w:val="0"/>
          <w:szCs w:val="28"/>
        </w:rPr>
        <w:t>2</w:t>
      </w:r>
      <w:r>
        <w:rPr>
          <w:b w:val="0"/>
          <w:szCs w:val="28"/>
        </w:rPr>
        <w:t>.3.</w:t>
      </w:r>
      <w:r>
        <w:rPr>
          <w:rFonts w:hint="eastAsia"/>
          <w:b w:val="0"/>
          <w:szCs w:val="28"/>
        </w:rPr>
        <w:t>7</w:t>
      </w:r>
      <w:r>
        <w:rPr>
          <w:b w:val="0"/>
          <w:szCs w:val="28"/>
        </w:rPr>
        <w:tab/>
      </w:r>
      <w:r>
        <w:rPr>
          <w:b w:val="0"/>
          <w:szCs w:val="28"/>
        </w:rPr>
        <w:t>提交偏差</w:t>
      </w:r>
      <w:bookmarkEnd w:id="204"/>
    </w:p>
    <w:p>
      <w:pPr>
        <w:pStyle w:val="33"/>
        <w:tabs>
          <w:tab w:val="clear" w:pos="26875"/>
        </w:tabs>
        <w:rPr>
          <w:b w:val="0"/>
          <w:sz w:val="28"/>
          <w:szCs w:val="28"/>
        </w:rPr>
      </w:pPr>
      <w:r>
        <w:rPr>
          <w:b w:val="0"/>
          <w:sz w:val="28"/>
          <w:szCs w:val="28"/>
        </w:rPr>
        <w:t>2.3.</w:t>
      </w:r>
      <w:r>
        <w:rPr>
          <w:rFonts w:hint="eastAsia"/>
          <w:b w:val="0"/>
          <w:sz w:val="28"/>
          <w:szCs w:val="28"/>
        </w:rPr>
        <w:t>7</w:t>
      </w:r>
      <w:r>
        <w:rPr>
          <w:b w:val="0"/>
          <w:sz w:val="28"/>
          <w:szCs w:val="28"/>
        </w:rPr>
        <w:t>.1</w:t>
      </w:r>
      <w:r>
        <w:rPr>
          <w:b w:val="0"/>
          <w:sz w:val="28"/>
          <w:szCs w:val="28"/>
        </w:rPr>
        <w:tab/>
      </w:r>
      <w:r>
        <w:rPr>
          <w:b w:val="0"/>
          <w:sz w:val="28"/>
          <w:szCs w:val="28"/>
        </w:rPr>
        <w:t>投标人应对招标文件的要求做出实质性的响应。如有异议应逐条提出，并按第</w:t>
      </w:r>
      <w:r>
        <w:rPr>
          <w:rFonts w:hint="eastAsia"/>
          <w:b w:val="0"/>
          <w:sz w:val="28"/>
          <w:szCs w:val="28"/>
        </w:rPr>
        <w:t>八</w:t>
      </w:r>
      <w:r>
        <w:rPr>
          <w:b w:val="0"/>
          <w:sz w:val="28"/>
          <w:szCs w:val="28"/>
        </w:rPr>
        <w:t>章文件六、文件七格式提出商务、技术偏差。</w:t>
      </w:r>
    </w:p>
    <w:p>
      <w:pPr>
        <w:pStyle w:val="33"/>
        <w:tabs>
          <w:tab w:val="clear" w:pos="26875"/>
        </w:tabs>
        <w:rPr>
          <w:b w:val="0"/>
          <w:sz w:val="28"/>
          <w:szCs w:val="28"/>
        </w:rPr>
      </w:pPr>
      <w:r>
        <w:rPr>
          <w:b w:val="0"/>
          <w:sz w:val="28"/>
          <w:szCs w:val="28"/>
        </w:rPr>
        <w:t>2.3.</w:t>
      </w:r>
      <w:r>
        <w:rPr>
          <w:rFonts w:hint="eastAsia"/>
          <w:b w:val="0"/>
          <w:sz w:val="28"/>
          <w:szCs w:val="28"/>
        </w:rPr>
        <w:t>7</w:t>
      </w:r>
      <w:r>
        <w:rPr>
          <w:b w:val="0"/>
          <w:sz w:val="28"/>
          <w:szCs w:val="28"/>
        </w:rPr>
        <w:t>.2</w:t>
      </w:r>
      <w:r>
        <w:rPr>
          <w:b w:val="0"/>
          <w:sz w:val="28"/>
          <w:szCs w:val="28"/>
        </w:rPr>
        <w:tab/>
      </w:r>
      <w:r>
        <w:rPr>
          <w:b w:val="0"/>
          <w:sz w:val="28"/>
          <w:szCs w:val="28"/>
        </w:rPr>
        <w:t>投标人对招标文件中规定的标有星号（</w:t>
      </w:r>
      <w:r>
        <w:rPr>
          <w:rFonts w:hint="eastAsia" w:ascii="宋体" w:hAnsi="宋体"/>
          <w:b w:val="0"/>
          <w:sz w:val="28"/>
          <w:szCs w:val="28"/>
        </w:rPr>
        <w:t>☆</w:t>
      </w:r>
      <w:r>
        <w:rPr>
          <w:b w:val="0"/>
          <w:sz w:val="28"/>
          <w:szCs w:val="28"/>
        </w:rPr>
        <w:t>）的技术性能要求、质量保证、索赔、责任限制、约定违约金、税费、适用法律、支付、仲裁、保函等方面的偏差将被认为是重大偏差。投标人对招标文件中上述内容的偏差将被认为是对招标文件的非实质性响应，其投标文件可能被否决。</w:t>
      </w:r>
    </w:p>
    <w:p>
      <w:pPr>
        <w:pStyle w:val="33"/>
        <w:tabs>
          <w:tab w:val="clear" w:pos="26875"/>
        </w:tabs>
        <w:rPr>
          <w:b w:val="0"/>
          <w:sz w:val="28"/>
          <w:szCs w:val="28"/>
        </w:rPr>
      </w:pPr>
      <w:r>
        <w:rPr>
          <w:b w:val="0"/>
          <w:sz w:val="28"/>
          <w:szCs w:val="28"/>
        </w:rPr>
        <w:t>2.3.</w:t>
      </w:r>
      <w:r>
        <w:rPr>
          <w:rFonts w:hint="eastAsia"/>
          <w:b w:val="0"/>
          <w:sz w:val="28"/>
          <w:szCs w:val="28"/>
        </w:rPr>
        <w:t>7</w:t>
      </w:r>
      <w:r>
        <w:rPr>
          <w:b w:val="0"/>
          <w:sz w:val="28"/>
          <w:szCs w:val="28"/>
        </w:rPr>
        <w:t>.3</w:t>
      </w:r>
      <w:r>
        <w:rPr>
          <w:b w:val="0"/>
          <w:sz w:val="28"/>
          <w:szCs w:val="28"/>
        </w:rPr>
        <w:tab/>
      </w:r>
      <w:r>
        <w:rPr>
          <w:b w:val="0"/>
          <w:sz w:val="28"/>
          <w:szCs w:val="28"/>
        </w:rPr>
        <w:t>按第</w:t>
      </w:r>
      <w:r>
        <w:rPr>
          <w:rFonts w:hint="eastAsia"/>
          <w:b w:val="0"/>
          <w:sz w:val="28"/>
          <w:szCs w:val="28"/>
        </w:rPr>
        <w:t>八</w:t>
      </w:r>
      <w:r>
        <w:rPr>
          <w:b w:val="0"/>
          <w:sz w:val="28"/>
          <w:szCs w:val="28"/>
        </w:rPr>
        <w:t>章文件六和文件七格式提出的偏差仅仅是为了招标人评标的方便。但招标人将不考虑未在第</w:t>
      </w:r>
      <w:r>
        <w:rPr>
          <w:rFonts w:hint="eastAsia"/>
          <w:b w:val="0"/>
          <w:sz w:val="28"/>
          <w:szCs w:val="28"/>
        </w:rPr>
        <w:t>八</w:t>
      </w:r>
      <w:r>
        <w:rPr>
          <w:b w:val="0"/>
          <w:sz w:val="28"/>
          <w:szCs w:val="28"/>
        </w:rPr>
        <w:t>章文件六和文件七中列明的任何偏差。</w:t>
      </w:r>
    </w:p>
    <w:p>
      <w:pPr>
        <w:pStyle w:val="26"/>
        <w:rPr>
          <w:b w:val="0"/>
          <w:szCs w:val="28"/>
        </w:rPr>
      </w:pPr>
      <w:bookmarkStart w:id="205" w:name="_Toc28427333"/>
      <w:bookmarkStart w:id="206" w:name="_Toc464483837"/>
      <w:bookmarkStart w:id="207" w:name="_Toc468674376"/>
      <w:bookmarkStart w:id="208" w:name="_Toc424134589"/>
      <w:bookmarkStart w:id="209" w:name="_Toc468330983"/>
      <w:bookmarkStart w:id="210" w:name="_Toc496758723"/>
      <w:bookmarkStart w:id="211" w:name="_Toc28427278"/>
      <w:bookmarkStart w:id="212" w:name="_Toc447115275"/>
      <w:bookmarkStart w:id="213" w:name="_Toc175199808"/>
      <w:bookmarkStart w:id="214" w:name="_Toc40427349"/>
      <w:r>
        <w:rPr>
          <w:rFonts w:hint="eastAsia"/>
          <w:b w:val="0"/>
          <w:szCs w:val="28"/>
        </w:rPr>
        <w:t>2.</w:t>
      </w:r>
      <w:r>
        <w:rPr>
          <w:b w:val="0"/>
          <w:szCs w:val="28"/>
        </w:rPr>
        <w:t>3.</w:t>
      </w:r>
      <w:r>
        <w:rPr>
          <w:rFonts w:hint="eastAsia"/>
          <w:b w:val="0"/>
          <w:szCs w:val="28"/>
        </w:rPr>
        <w:t>8</w:t>
      </w:r>
      <w:r>
        <w:rPr>
          <w:b w:val="0"/>
          <w:szCs w:val="28"/>
        </w:rPr>
        <w:tab/>
      </w:r>
      <w:r>
        <w:rPr>
          <w:b w:val="0"/>
          <w:szCs w:val="28"/>
        </w:rPr>
        <w:t>提交工作进度计划</w:t>
      </w:r>
      <w:bookmarkEnd w:id="205"/>
      <w:bookmarkEnd w:id="206"/>
      <w:bookmarkEnd w:id="207"/>
      <w:bookmarkEnd w:id="208"/>
      <w:bookmarkEnd w:id="209"/>
      <w:bookmarkEnd w:id="210"/>
      <w:bookmarkEnd w:id="211"/>
      <w:bookmarkEnd w:id="212"/>
      <w:bookmarkEnd w:id="213"/>
      <w:bookmarkEnd w:id="214"/>
    </w:p>
    <w:p>
      <w:pPr>
        <w:pStyle w:val="33"/>
        <w:tabs>
          <w:tab w:val="clear" w:pos="26875"/>
        </w:tabs>
        <w:rPr>
          <w:b w:val="0"/>
          <w:sz w:val="28"/>
          <w:szCs w:val="28"/>
        </w:rPr>
      </w:pPr>
      <w:r>
        <w:rPr>
          <w:rFonts w:hint="eastAsia"/>
          <w:b w:val="0"/>
          <w:sz w:val="28"/>
          <w:szCs w:val="28"/>
        </w:rPr>
        <w:tab/>
      </w:r>
      <w:r>
        <w:rPr>
          <w:b w:val="0"/>
          <w:sz w:val="28"/>
          <w:szCs w:val="28"/>
        </w:rPr>
        <w:t>投标人应按第</w:t>
      </w:r>
      <w:r>
        <w:rPr>
          <w:rFonts w:hint="eastAsia"/>
          <w:b w:val="0"/>
          <w:sz w:val="28"/>
          <w:szCs w:val="28"/>
        </w:rPr>
        <w:t>八</w:t>
      </w:r>
      <w:r>
        <w:rPr>
          <w:b w:val="0"/>
          <w:sz w:val="28"/>
          <w:szCs w:val="28"/>
        </w:rPr>
        <w:t>章文件十的内容要求提交为完成投标范围的工作而制定的进度计划，并在计划中重点列出可能会影响供货期和安装、工期的关键工作和项目。</w:t>
      </w:r>
    </w:p>
    <w:p>
      <w:pPr>
        <w:pStyle w:val="26"/>
        <w:rPr>
          <w:b w:val="0"/>
          <w:szCs w:val="28"/>
        </w:rPr>
      </w:pPr>
      <w:bookmarkStart w:id="215" w:name="_Toc175199809"/>
      <w:bookmarkStart w:id="216" w:name="_Toc447115276"/>
      <w:bookmarkStart w:id="217" w:name="_Toc28427334"/>
      <w:bookmarkStart w:id="218" w:name="_Toc424134590"/>
      <w:bookmarkStart w:id="219" w:name="_Toc468674377"/>
      <w:bookmarkStart w:id="220" w:name="_Toc496758724"/>
      <w:bookmarkStart w:id="221" w:name="_Toc464483838"/>
      <w:bookmarkStart w:id="222" w:name="_Toc468330984"/>
      <w:bookmarkStart w:id="223" w:name="_Toc40427350"/>
      <w:bookmarkStart w:id="224" w:name="_Toc28427279"/>
      <w:r>
        <w:rPr>
          <w:rFonts w:hint="eastAsia"/>
          <w:b w:val="0"/>
          <w:szCs w:val="28"/>
        </w:rPr>
        <w:t>2.3.9</w:t>
      </w:r>
      <w:r>
        <w:rPr>
          <w:b w:val="0"/>
          <w:szCs w:val="28"/>
        </w:rPr>
        <w:tab/>
      </w:r>
      <w:r>
        <w:rPr>
          <w:rFonts w:hint="eastAsia"/>
          <w:b w:val="0"/>
          <w:szCs w:val="28"/>
        </w:rPr>
        <w:t>投标文件的编制</w:t>
      </w:r>
      <w:bookmarkEnd w:id="215"/>
      <w:bookmarkEnd w:id="216"/>
      <w:bookmarkEnd w:id="217"/>
      <w:bookmarkEnd w:id="218"/>
      <w:bookmarkEnd w:id="219"/>
      <w:bookmarkEnd w:id="220"/>
      <w:bookmarkEnd w:id="221"/>
      <w:bookmarkEnd w:id="222"/>
      <w:bookmarkEnd w:id="223"/>
      <w:bookmarkEnd w:id="224"/>
    </w:p>
    <w:p>
      <w:pPr>
        <w:pStyle w:val="33"/>
        <w:tabs>
          <w:tab w:val="clear" w:pos="26875"/>
        </w:tabs>
        <w:rPr>
          <w:b w:val="0"/>
          <w:sz w:val="28"/>
          <w:szCs w:val="28"/>
        </w:rPr>
      </w:pPr>
      <w:r>
        <w:rPr>
          <w:rFonts w:hint="eastAsia"/>
          <w:b w:val="0"/>
          <w:sz w:val="28"/>
          <w:szCs w:val="28"/>
        </w:rPr>
        <w:t>2.3.9.1</w:t>
      </w:r>
      <w:r>
        <w:rPr>
          <w:b w:val="0"/>
          <w:sz w:val="28"/>
          <w:szCs w:val="28"/>
        </w:rPr>
        <w:tab/>
      </w:r>
      <w:r>
        <w:rPr>
          <w:rFonts w:hint="eastAsia"/>
          <w:b w:val="0"/>
          <w:sz w:val="28"/>
          <w:szCs w:val="28"/>
        </w:rPr>
        <w:t>投标文件应完全按第八章“投标文件格式”进行编写，如有必要，可以增加附页，作为投标文件的组成部分。</w:t>
      </w:r>
      <w:r>
        <w:rPr>
          <w:rFonts w:hint="eastAsia" w:ascii="宋体" w:hAnsi="宋体" w:cs="Arial Unicode MS"/>
          <w:b w:val="0"/>
          <w:sz w:val="28"/>
          <w:szCs w:val="28"/>
        </w:rPr>
        <w:t>其中，投标函附录在满足招标文件实质性要求的基础上，可以提出比招标文件要求更有利于招标人的承诺。</w:t>
      </w:r>
    </w:p>
    <w:p>
      <w:pPr>
        <w:pStyle w:val="33"/>
        <w:tabs>
          <w:tab w:val="clear" w:pos="26875"/>
        </w:tabs>
        <w:rPr>
          <w:b w:val="0"/>
          <w:sz w:val="28"/>
          <w:szCs w:val="28"/>
        </w:rPr>
      </w:pPr>
      <w:r>
        <w:rPr>
          <w:rFonts w:hint="eastAsia"/>
          <w:b w:val="0"/>
          <w:bCs w:val="0"/>
          <w:sz w:val="28"/>
          <w:szCs w:val="28"/>
        </w:rPr>
        <w:t>2.3.9.2</w:t>
      </w:r>
      <w:r>
        <w:rPr>
          <w:b w:val="0"/>
          <w:sz w:val="28"/>
          <w:szCs w:val="28"/>
        </w:rPr>
        <w:tab/>
      </w:r>
      <w:r>
        <w:rPr>
          <w:rFonts w:hint="eastAsia"/>
          <w:b w:val="0"/>
          <w:sz w:val="28"/>
          <w:szCs w:val="28"/>
        </w:rPr>
        <w:t>投标文件应当对招标文件有关工期、投标有效期、质量要求、技术标准和要求、招标范围等实质性内容作出响应</w:t>
      </w:r>
      <w:r>
        <w:rPr>
          <w:b w:val="0"/>
          <w:sz w:val="28"/>
          <w:szCs w:val="28"/>
        </w:rPr>
        <w:t>。</w:t>
      </w:r>
    </w:p>
    <w:p>
      <w:pPr>
        <w:pStyle w:val="33"/>
        <w:tabs>
          <w:tab w:val="clear" w:pos="26875"/>
        </w:tabs>
        <w:rPr>
          <w:b w:val="0"/>
          <w:sz w:val="28"/>
          <w:szCs w:val="28"/>
        </w:rPr>
      </w:pPr>
      <w:r>
        <w:rPr>
          <w:rFonts w:hint="eastAsia"/>
          <w:b w:val="0"/>
          <w:bCs w:val="0"/>
          <w:sz w:val="28"/>
          <w:szCs w:val="28"/>
        </w:rPr>
        <w:t>2.3.9.3</w:t>
      </w:r>
      <w:r>
        <w:rPr>
          <w:b w:val="0"/>
          <w:sz w:val="28"/>
          <w:szCs w:val="28"/>
        </w:rPr>
        <w:tab/>
      </w:r>
      <w:r>
        <w:rPr>
          <w:rFonts w:hint="eastAsia"/>
          <w:b w:val="0"/>
          <w:sz w:val="28"/>
          <w:szCs w:val="28"/>
        </w:rPr>
        <w:t>投标文件应用不褪色的材料书写或打印，并由投标人的法定代表人或其委托代理人签字或盖单位章。委托代理人签字的，投标文件应附法定代表人签署的授权委托书。投标文件应尽量避免涂改、行间插字或删除。如果出现上述情况，改动之处应加盖单位章或由投标人的法定代表人或其授权的代理人签字确认。签字或盖章的具体要求见投标人须知前附表。</w:t>
      </w:r>
    </w:p>
    <w:p>
      <w:pPr>
        <w:pStyle w:val="33"/>
        <w:tabs>
          <w:tab w:val="clear" w:pos="26875"/>
        </w:tabs>
        <w:rPr>
          <w:b w:val="0"/>
          <w:sz w:val="28"/>
          <w:szCs w:val="28"/>
        </w:rPr>
      </w:pPr>
      <w:r>
        <w:rPr>
          <w:rFonts w:hint="eastAsia"/>
          <w:b w:val="0"/>
          <w:bCs w:val="0"/>
          <w:sz w:val="28"/>
          <w:szCs w:val="28"/>
        </w:rPr>
        <w:t>2.3.9.4</w:t>
      </w:r>
      <w:r>
        <w:rPr>
          <w:b w:val="0"/>
          <w:sz w:val="28"/>
          <w:szCs w:val="28"/>
        </w:rPr>
        <w:tab/>
      </w:r>
      <w:r>
        <w:rPr>
          <w:rFonts w:hint="eastAsia"/>
          <w:b w:val="0"/>
          <w:sz w:val="28"/>
          <w:szCs w:val="28"/>
        </w:rPr>
        <w:t>投标文件正本一份，副本份数及电子版份数见投标人须知前附表。正本和副本的封面上应清楚地标记“正本”或“副本”的字样。当副本和正本不一致时，以正本为准。电子版中的投标报价表（第八章文件二）应按招标人提供的电子版格式使用Excel 2000或以上版本的文档软件编辑，其它部分的电子版文件可用Word 2000或以上版本格式编辑。编辑电子文件的运行环境为Windows XP及Windows 8。禁止单独使用PDF等不可编辑的格式提交投标文件电子版（非投标人自行编制的技术资料、说明书、证书以及投标文件附图等除外）。</w:t>
      </w:r>
    </w:p>
    <w:p>
      <w:pPr>
        <w:pStyle w:val="33"/>
        <w:tabs>
          <w:tab w:val="clear" w:pos="26875"/>
        </w:tabs>
        <w:rPr>
          <w:b w:val="0"/>
          <w:sz w:val="28"/>
          <w:szCs w:val="28"/>
        </w:rPr>
      </w:pPr>
      <w:r>
        <w:rPr>
          <w:rFonts w:hint="eastAsia"/>
          <w:b w:val="0"/>
          <w:bCs w:val="0"/>
          <w:sz w:val="28"/>
          <w:szCs w:val="28"/>
        </w:rPr>
        <w:t>2.3.9.5</w:t>
      </w:r>
      <w:r>
        <w:rPr>
          <w:b w:val="0"/>
          <w:sz w:val="28"/>
          <w:szCs w:val="28"/>
        </w:rPr>
        <w:tab/>
      </w:r>
      <w:r>
        <w:rPr>
          <w:rFonts w:hint="eastAsia"/>
          <w:b w:val="0"/>
          <w:sz w:val="28"/>
          <w:szCs w:val="28"/>
        </w:rPr>
        <w:t>投标文件的正本与副本应分别装订成册，并编制目录，具体装订要求见投标人须知前附表规定。</w:t>
      </w:r>
    </w:p>
    <w:p>
      <w:pPr>
        <w:pStyle w:val="26"/>
        <w:rPr>
          <w:b w:val="0"/>
          <w:szCs w:val="28"/>
        </w:rPr>
      </w:pPr>
      <w:bookmarkStart w:id="225" w:name="_Toc464483839"/>
      <w:bookmarkStart w:id="226" w:name="_Toc468330985"/>
      <w:bookmarkStart w:id="227" w:name="_Toc28427280"/>
      <w:bookmarkStart w:id="228" w:name="_Toc28427335"/>
      <w:bookmarkStart w:id="229" w:name="_Toc175199810"/>
      <w:bookmarkStart w:id="230" w:name="_Toc468674378"/>
      <w:bookmarkStart w:id="231" w:name="_Toc40427351"/>
      <w:bookmarkStart w:id="232" w:name="_Toc496758725"/>
      <w:r>
        <w:rPr>
          <w:rFonts w:hint="eastAsia"/>
          <w:b w:val="0"/>
          <w:szCs w:val="28"/>
        </w:rPr>
        <w:t>2.</w:t>
      </w:r>
      <w:r>
        <w:rPr>
          <w:b w:val="0"/>
          <w:szCs w:val="28"/>
        </w:rPr>
        <w:t>4</w:t>
      </w:r>
      <w:r>
        <w:rPr>
          <w:b w:val="0"/>
          <w:szCs w:val="28"/>
        </w:rPr>
        <w:tab/>
      </w:r>
      <w:r>
        <w:rPr>
          <w:b w:val="0"/>
          <w:szCs w:val="28"/>
        </w:rPr>
        <w:t>投标</w:t>
      </w:r>
      <w:bookmarkEnd w:id="225"/>
      <w:bookmarkEnd w:id="226"/>
      <w:bookmarkEnd w:id="227"/>
      <w:bookmarkEnd w:id="228"/>
      <w:bookmarkEnd w:id="229"/>
      <w:bookmarkEnd w:id="230"/>
      <w:bookmarkEnd w:id="231"/>
      <w:bookmarkEnd w:id="232"/>
      <w:bookmarkStart w:id="233" w:name="机电1"/>
      <w:bookmarkEnd w:id="233"/>
    </w:p>
    <w:p>
      <w:pPr>
        <w:pStyle w:val="26"/>
        <w:rPr>
          <w:b w:val="0"/>
          <w:szCs w:val="28"/>
        </w:rPr>
      </w:pPr>
      <w:bookmarkStart w:id="234" w:name="_Toc28427336"/>
      <w:bookmarkStart w:id="235" w:name="_Toc496758726"/>
      <w:bookmarkStart w:id="236" w:name="_Toc40427352"/>
      <w:bookmarkStart w:id="237" w:name="_Toc468330986"/>
      <w:bookmarkStart w:id="238" w:name="_Toc175199811"/>
      <w:bookmarkStart w:id="239" w:name="_Toc464483840"/>
      <w:bookmarkStart w:id="240" w:name="_Toc447115278"/>
      <w:bookmarkStart w:id="241" w:name="_Toc28427281"/>
      <w:bookmarkStart w:id="242" w:name="_Toc424134592"/>
      <w:bookmarkStart w:id="243" w:name="_Toc468674379"/>
      <w:r>
        <w:rPr>
          <w:rFonts w:hint="eastAsia"/>
          <w:b w:val="0"/>
          <w:szCs w:val="28"/>
        </w:rPr>
        <w:t>2.</w:t>
      </w:r>
      <w:r>
        <w:rPr>
          <w:b w:val="0"/>
          <w:szCs w:val="28"/>
        </w:rPr>
        <w:t>4.1</w:t>
      </w:r>
      <w:r>
        <w:rPr>
          <w:b w:val="0"/>
          <w:szCs w:val="28"/>
        </w:rPr>
        <w:tab/>
      </w:r>
      <w:r>
        <w:rPr>
          <w:b w:val="0"/>
          <w:szCs w:val="28"/>
        </w:rPr>
        <w:t>投标文件的密封和标记</w:t>
      </w:r>
      <w:bookmarkEnd w:id="234"/>
      <w:bookmarkEnd w:id="235"/>
      <w:bookmarkEnd w:id="236"/>
      <w:bookmarkEnd w:id="237"/>
      <w:bookmarkEnd w:id="238"/>
      <w:bookmarkEnd w:id="239"/>
      <w:bookmarkEnd w:id="240"/>
      <w:bookmarkEnd w:id="241"/>
      <w:bookmarkEnd w:id="242"/>
      <w:bookmarkEnd w:id="243"/>
    </w:p>
    <w:p>
      <w:pPr>
        <w:pStyle w:val="33"/>
        <w:tabs>
          <w:tab w:val="clear" w:pos="26875"/>
        </w:tabs>
        <w:ind w:left="1259" w:hanging="1259"/>
        <w:rPr>
          <w:b w:val="0"/>
          <w:sz w:val="28"/>
          <w:szCs w:val="28"/>
        </w:rPr>
      </w:pPr>
      <w:r>
        <w:rPr>
          <w:rFonts w:hint="eastAsia"/>
          <w:b w:val="0"/>
          <w:sz w:val="28"/>
          <w:szCs w:val="28"/>
        </w:rPr>
        <w:t>2.</w:t>
      </w:r>
      <w:r>
        <w:rPr>
          <w:b w:val="0"/>
          <w:sz w:val="28"/>
          <w:szCs w:val="28"/>
        </w:rPr>
        <w:t>4.1.1</w:t>
      </w:r>
      <w:r>
        <w:rPr>
          <w:b w:val="0"/>
          <w:sz w:val="28"/>
          <w:szCs w:val="28"/>
        </w:rPr>
        <w:tab/>
      </w:r>
      <w:r>
        <w:rPr>
          <w:rFonts w:hint="eastAsia"/>
          <w:b w:val="0"/>
          <w:sz w:val="28"/>
          <w:szCs w:val="28"/>
        </w:rPr>
        <w:t>封装要求详见投标人须知前附表。</w:t>
      </w:r>
    </w:p>
    <w:p>
      <w:pPr>
        <w:pStyle w:val="33"/>
        <w:tabs>
          <w:tab w:val="clear" w:pos="26875"/>
        </w:tabs>
        <w:ind w:left="1259" w:hanging="1259"/>
        <w:rPr>
          <w:b w:val="0"/>
          <w:sz w:val="28"/>
          <w:szCs w:val="28"/>
        </w:rPr>
      </w:pPr>
      <w:r>
        <w:rPr>
          <w:rFonts w:hint="eastAsia"/>
          <w:b w:val="0"/>
          <w:sz w:val="28"/>
          <w:szCs w:val="28"/>
        </w:rPr>
        <w:t>2.</w:t>
      </w:r>
      <w:r>
        <w:rPr>
          <w:b w:val="0"/>
          <w:sz w:val="28"/>
          <w:szCs w:val="28"/>
        </w:rPr>
        <w:t>4.1.2</w:t>
      </w:r>
      <w:r>
        <w:rPr>
          <w:b w:val="0"/>
          <w:sz w:val="28"/>
          <w:szCs w:val="28"/>
        </w:rPr>
        <w:tab/>
      </w:r>
      <w:r>
        <w:rPr>
          <w:rFonts w:hint="eastAsia"/>
          <w:b w:val="0"/>
          <w:sz w:val="28"/>
          <w:szCs w:val="28"/>
        </w:rPr>
        <w:t>投标文件的封套要求详见投标人须知前附表。</w:t>
      </w:r>
    </w:p>
    <w:p>
      <w:pPr>
        <w:pStyle w:val="33"/>
        <w:tabs>
          <w:tab w:val="clear" w:pos="26875"/>
        </w:tabs>
        <w:ind w:left="1259" w:hanging="1259"/>
        <w:rPr>
          <w:b w:val="0"/>
          <w:sz w:val="28"/>
          <w:szCs w:val="28"/>
        </w:rPr>
      </w:pPr>
      <w:r>
        <w:rPr>
          <w:rFonts w:hint="eastAsia"/>
          <w:b w:val="0"/>
          <w:sz w:val="28"/>
          <w:szCs w:val="28"/>
        </w:rPr>
        <w:t>2.</w:t>
      </w:r>
      <w:r>
        <w:rPr>
          <w:b w:val="0"/>
          <w:sz w:val="28"/>
          <w:szCs w:val="28"/>
        </w:rPr>
        <w:t>4.1.</w:t>
      </w:r>
      <w:r>
        <w:rPr>
          <w:rFonts w:hint="eastAsia"/>
          <w:b w:val="0"/>
          <w:sz w:val="28"/>
          <w:szCs w:val="28"/>
        </w:rPr>
        <w:t>3</w:t>
      </w:r>
      <w:r>
        <w:rPr>
          <w:b w:val="0"/>
          <w:sz w:val="28"/>
          <w:szCs w:val="28"/>
        </w:rPr>
        <w:tab/>
      </w:r>
      <w:r>
        <w:rPr>
          <w:b w:val="0"/>
          <w:sz w:val="28"/>
          <w:szCs w:val="28"/>
        </w:rPr>
        <w:t>未按</w:t>
      </w:r>
      <w:r>
        <w:rPr>
          <w:rFonts w:hint="eastAsia"/>
          <w:b w:val="0"/>
          <w:sz w:val="28"/>
          <w:szCs w:val="28"/>
        </w:rPr>
        <w:t>2.4.1.2要求密封和加写标记的投标文件，招标人不予受理</w:t>
      </w:r>
      <w:r>
        <w:rPr>
          <w:b w:val="0"/>
          <w:sz w:val="28"/>
          <w:szCs w:val="28"/>
        </w:rPr>
        <w:t>。</w:t>
      </w:r>
    </w:p>
    <w:p>
      <w:pPr>
        <w:pStyle w:val="26"/>
        <w:rPr>
          <w:b w:val="0"/>
          <w:szCs w:val="28"/>
        </w:rPr>
      </w:pPr>
      <w:bookmarkStart w:id="244" w:name="_Toc447115279"/>
      <w:bookmarkStart w:id="245" w:name="_Toc40427353"/>
      <w:bookmarkStart w:id="246" w:name="_Toc424134593"/>
      <w:bookmarkStart w:id="247" w:name="_Toc175199812"/>
      <w:r>
        <w:rPr>
          <w:rFonts w:hint="eastAsia"/>
          <w:b w:val="0"/>
          <w:szCs w:val="28"/>
        </w:rPr>
        <w:t>2.</w:t>
      </w:r>
      <w:r>
        <w:rPr>
          <w:b w:val="0"/>
          <w:szCs w:val="28"/>
        </w:rPr>
        <w:t>4.2</w:t>
      </w:r>
      <w:r>
        <w:rPr>
          <w:b w:val="0"/>
          <w:szCs w:val="28"/>
        </w:rPr>
        <w:tab/>
      </w:r>
      <w:r>
        <w:rPr>
          <w:rFonts w:hint="eastAsia"/>
          <w:b w:val="0"/>
          <w:szCs w:val="28"/>
        </w:rPr>
        <w:t>投标文件的递交</w:t>
      </w:r>
      <w:bookmarkEnd w:id="244"/>
      <w:bookmarkEnd w:id="245"/>
      <w:bookmarkEnd w:id="246"/>
      <w:bookmarkEnd w:id="247"/>
    </w:p>
    <w:p>
      <w:pPr>
        <w:pStyle w:val="33"/>
        <w:tabs>
          <w:tab w:val="clear" w:pos="26875"/>
        </w:tabs>
        <w:ind w:left="1259" w:hanging="1259"/>
        <w:rPr>
          <w:b w:val="0"/>
          <w:sz w:val="28"/>
          <w:szCs w:val="28"/>
        </w:rPr>
      </w:pPr>
      <w:r>
        <w:rPr>
          <w:rFonts w:hint="eastAsia"/>
          <w:b w:val="0"/>
          <w:sz w:val="28"/>
          <w:szCs w:val="28"/>
        </w:rPr>
        <w:t>2.</w:t>
      </w:r>
      <w:r>
        <w:rPr>
          <w:b w:val="0"/>
          <w:sz w:val="28"/>
          <w:szCs w:val="28"/>
        </w:rPr>
        <w:t>4.2.1</w:t>
      </w:r>
      <w:r>
        <w:rPr>
          <w:b w:val="0"/>
          <w:sz w:val="28"/>
          <w:szCs w:val="28"/>
        </w:rPr>
        <w:tab/>
      </w:r>
      <w:r>
        <w:rPr>
          <w:rFonts w:hint="eastAsia"/>
          <w:b w:val="0"/>
          <w:sz w:val="28"/>
          <w:szCs w:val="28"/>
        </w:rPr>
        <w:t>投标人应在投标人须知前附表规定的投标截止时间前递交投标文件。</w:t>
      </w:r>
    </w:p>
    <w:p>
      <w:pPr>
        <w:pStyle w:val="33"/>
        <w:tabs>
          <w:tab w:val="clear" w:pos="26875"/>
        </w:tabs>
        <w:ind w:left="1259" w:hanging="1259"/>
        <w:rPr>
          <w:b w:val="0"/>
          <w:sz w:val="28"/>
          <w:szCs w:val="28"/>
        </w:rPr>
      </w:pPr>
      <w:r>
        <w:rPr>
          <w:rFonts w:hint="eastAsia"/>
          <w:b w:val="0"/>
          <w:sz w:val="28"/>
          <w:szCs w:val="28"/>
        </w:rPr>
        <w:t>2.</w:t>
      </w:r>
      <w:r>
        <w:rPr>
          <w:b w:val="0"/>
          <w:sz w:val="28"/>
          <w:szCs w:val="28"/>
        </w:rPr>
        <w:t>4.2.2</w:t>
      </w:r>
      <w:r>
        <w:rPr>
          <w:b w:val="0"/>
          <w:sz w:val="28"/>
          <w:szCs w:val="28"/>
        </w:rPr>
        <w:tab/>
      </w:r>
      <w:r>
        <w:rPr>
          <w:rFonts w:hint="eastAsia"/>
          <w:b w:val="0"/>
          <w:sz w:val="28"/>
          <w:szCs w:val="28"/>
        </w:rPr>
        <w:t>投标人递交投标文件的地点：见投标人须知前附表。</w:t>
      </w:r>
    </w:p>
    <w:p>
      <w:pPr>
        <w:pStyle w:val="33"/>
        <w:tabs>
          <w:tab w:val="clear" w:pos="26875"/>
        </w:tabs>
        <w:ind w:left="1259" w:hanging="1259"/>
        <w:rPr>
          <w:b w:val="0"/>
          <w:sz w:val="28"/>
          <w:szCs w:val="28"/>
        </w:rPr>
      </w:pPr>
      <w:r>
        <w:rPr>
          <w:rFonts w:hint="eastAsia"/>
          <w:b w:val="0"/>
          <w:sz w:val="28"/>
          <w:szCs w:val="28"/>
        </w:rPr>
        <w:t>2.</w:t>
      </w:r>
      <w:r>
        <w:rPr>
          <w:b w:val="0"/>
          <w:sz w:val="28"/>
          <w:szCs w:val="28"/>
        </w:rPr>
        <w:t>4.2.</w:t>
      </w:r>
      <w:r>
        <w:rPr>
          <w:rFonts w:hint="eastAsia"/>
          <w:b w:val="0"/>
          <w:sz w:val="28"/>
          <w:szCs w:val="28"/>
        </w:rPr>
        <w:t>3</w:t>
      </w:r>
      <w:r>
        <w:rPr>
          <w:b w:val="0"/>
          <w:sz w:val="28"/>
          <w:szCs w:val="28"/>
        </w:rPr>
        <w:tab/>
      </w:r>
      <w:r>
        <w:rPr>
          <w:rFonts w:hint="eastAsia"/>
          <w:b w:val="0"/>
          <w:sz w:val="28"/>
          <w:szCs w:val="28"/>
        </w:rPr>
        <w:t>除投标人须知前附表另有规定外，投标人所递交的投标文件不予退还。</w:t>
      </w:r>
    </w:p>
    <w:p>
      <w:pPr>
        <w:pStyle w:val="33"/>
        <w:tabs>
          <w:tab w:val="clear" w:pos="26875"/>
        </w:tabs>
        <w:ind w:left="1259" w:hanging="1259"/>
        <w:rPr>
          <w:b w:val="0"/>
          <w:sz w:val="28"/>
          <w:szCs w:val="28"/>
        </w:rPr>
      </w:pPr>
      <w:r>
        <w:rPr>
          <w:rFonts w:hint="eastAsia"/>
          <w:b w:val="0"/>
          <w:sz w:val="28"/>
          <w:szCs w:val="28"/>
        </w:rPr>
        <w:t>2.</w:t>
      </w:r>
      <w:r>
        <w:rPr>
          <w:b w:val="0"/>
          <w:sz w:val="28"/>
          <w:szCs w:val="28"/>
        </w:rPr>
        <w:t>4.2.</w:t>
      </w:r>
      <w:r>
        <w:rPr>
          <w:rFonts w:hint="eastAsia"/>
          <w:b w:val="0"/>
          <w:sz w:val="28"/>
          <w:szCs w:val="28"/>
        </w:rPr>
        <w:t>4</w:t>
      </w:r>
      <w:r>
        <w:rPr>
          <w:b w:val="0"/>
          <w:sz w:val="28"/>
          <w:szCs w:val="28"/>
        </w:rPr>
        <w:tab/>
      </w:r>
      <w:r>
        <w:rPr>
          <w:rFonts w:hint="eastAsia"/>
          <w:b w:val="0"/>
          <w:sz w:val="28"/>
          <w:szCs w:val="28"/>
        </w:rPr>
        <w:t>投标人提供如下资料参加投标会，详见投标须知前附表。</w:t>
      </w:r>
    </w:p>
    <w:p>
      <w:pPr>
        <w:pStyle w:val="33"/>
        <w:tabs>
          <w:tab w:val="clear" w:pos="26875"/>
        </w:tabs>
        <w:ind w:left="1259" w:hanging="1259"/>
        <w:rPr>
          <w:b w:val="0"/>
          <w:sz w:val="28"/>
          <w:szCs w:val="28"/>
        </w:rPr>
      </w:pPr>
      <w:r>
        <w:rPr>
          <w:rFonts w:hint="eastAsia"/>
          <w:b w:val="0"/>
          <w:sz w:val="28"/>
          <w:szCs w:val="28"/>
        </w:rPr>
        <w:t>2.</w:t>
      </w:r>
      <w:r>
        <w:rPr>
          <w:b w:val="0"/>
          <w:sz w:val="28"/>
          <w:szCs w:val="28"/>
        </w:rPr>
        <w:t>4.2.</w:t>
      </w:r>
      <w:r>
        <w:rPr>
          <w:rFonts w:hint="eastAsia"/>
          <w:b w:val="0"/>
          <w:sz w:val="28"/>
          <w:szCs w:val="28"/>
        </w:rPr>
        <w:t>5</w:t>
      </w:r>
      <w:r>
        <w:rPr>
          <w:b w:val="0"/>
          <w:sz w:val="28"/>
          <w:szCs w:val="28"/>
        </w:rPr>
        <w:tab/>
      </w:r>
      <w:r>
        <w:rPr>
          <w:rFonts w:hint="eastAsia"/>
          <w:b w:val="0"/>
          <w:sz w:val="28"/>
          <w:szCs w:val="28"/>
        </w:rPr>
        <w:t>逾期送达的或者未送达指定地点的投标文件，招标人不予受理。</w:t>
      </w:r>
    </w:p>
    <w:p>
      <w:pPr>
        <w:pStyle w:val="26"/>
        <w:rPr>
          <w:b w:val="0"/>
          <w:szCs w:val="28"/>
        </w:rPr>
      </w:pPr>
      <w:bookmarkStart w:id="248" w:name="_Toc468674382"/>
      <w:bookmarkStart w:id="249" w:name="_Toc468330989"/>
      <w:bookmarkStart w:id="250" w:name="_Toc496758729"/>
      <w:bookmarkStart w:id="251" w:name="_Toc464483843"/>
      <w:bookmarkStart w:id="252" w:name="_Toc447115280"/>
      <w:bookmarkStart w:id="253" w:name="_Toc175199814"/>
      <w:bookmarkStart w:id="254" w:name="_Toc40427354"/>
      <w:bookmarkStart w:id="255" w:name="_Toc28427283"/>
      <w:bookmarkStart w:id="256" w:name="_Toc424134594"/>
      <w:bookmarkStart w:id="257" w:name="_Toc28427338"/>
      <w:r>
        <w:rPr>
          <w:rFonts w:hint="eastAsia"/>
          <w:b w:val="0"/>
          <w:szCs w:val="28"/>
        </w:rPr>
        <w:t>2.</w:t>
      </w:r>
      <w:r>
        <w:rPr>
          <w:b w:val="0"/>
          <w:szCs w:val="28"/>
        </w:rPr>
        <w:t>4.</w:t>
      </w:r>
      <w:r>
        <w:rPr>
          <w:rFonts w:hint="eastAsia"/>
          <w:b w:val="0"/>
          <w:szCs w:val="28"/>
        </w:rPr>
        <w:t>3</w:t>
      </w:r>
      <w:r>
        <w:rPr>
          <w:b w:val="0"/>
          <w:szCs w:val="28"/>
        </w:rPr>
        <w:tab/>
      </w:r>
      <w:r>
        <w:rPr>
          <w:b w:val="0"/>
          <w:szCs w:val="28"/>
        </w:rPr>
        <w:t>投标文件的修改、撤回</w:t>
      </w:r>
      <w:bookmarkEnd w:id="248"/>
      <w:bookmarkEnd w:id="249"/>
      <w:bookmarkEnd w:id="250"/>
      <w:bookmarkEnd w:id="251"/>
      <w:r>
        <w:rPr>
          <w:b w:val="0"/>
          <w:szCs w:val="28"/>
        </w:rPr>
        <w:t>和撤销</w:t>
      </w:r>
      <w:bookmarkEnd w:id="252"/>
      <w:bookmarkEnd w:id="253"/>
      <w:bookmarkEnd w:id="254"/>
      <w:bookmarkEnd w:id="255"/>
      <w:bookmarkEnd w:id="256"/>
      <w:bookmarkEnd w:id="257"/>
    </w:p>
    <w:p>
      <w:pPr>
        <w:pStyle w:val="33"/>
        <w:tabs>
          <w:tab w:val="clear" w:pos="26875"/>
        </w:tabs>
        <w:rPr>
          <w:sz w:val="28"/>
          <w:szCs w:val="28"/>
        </w:rPr>
      </w:pPr>
      <w:r>
        <w:rPr>
          <w:rFonts w:hint="eastAsia"/>
          <w:b w:val="0"/>
          <w:sz w:val="28"/>
          <w:szCs w:val="28"/>
        </w:rPr>
        <w:t>2.</w:t>
      </w:r>
      <w:r>
        <w:rPr>
          <w:b w:val="0"/>
          <w:sz w:val="28"/>
          <w:szCs w:val="28"/>
        </w:rPr>
        <w:t>4.3.1</w:t>
      </w:r>
      <w:r>
        <w:rPr>
          <w:b w:val="0"/>
          <w:sz w:val="28"/>
          <w:szCs w:val="28"/>
        </w:rPr>
        <w:tab/>
      </w:r>
      <w:r>
        <w:rPr>
          <w:rFonts w:hint="eastAsia"/>
          <w:b w:val="0"/>
          <w:sz w:val="28"/>
          <w:szCs w:val="28"/>
        </w:rPr>
        <w:t>在本章第2.4.2.1</w:t>
      </w:r>
      <w:r>
        <w:rPr>
          <w:b w:val="0"/>
          <w:sz w:val="28"/>
          <w:szCs w:val="28"/>
        </w:rPr>
        <w:t xml:space="preserve"> </w:t>
      </w:r>
      <w:r>
        <w:rPr>
          <w:rFonts w:hint="eastAsia"/>
          <w:b w:val="0"/>
          <w:sz w:val="28"/>
          <w:szCs w:val="28"/>
        </w:rPr>
        <w:t>项规定的投标截止时间前，投标人可以修改或撤回已递交的投标文件，但应以书面形式通知招标人。</w:t>
      </w:r>
    </w:p>
    <w:p>
      <w:pPr>
        <w:pStyle w:val="33"/>
        <w:tabs>
          <w:tab w:val="clear" w:pos="26875"/>
        </w:tabs>
        <w:rPr>
          <w:b w:val="0"/>
          <w:sz w:val="28"/>
          <w:szCs w:val="28"/>
        </w:rPr>
      </w:pPr>
      <w:r>
        <w:rPr>
          <w:rFonts w:hint="eastAsia"/>
          <w:b w:val="0"/>
          <w:sz w:val="28"/>
          <w:szCs w:val="28"/>
        </w:rPr>
        <w:t>2.</w:t>
      </w:r>
      <w:r>
        <w:rPr>
          <w:b w:val="0"/>
          <w:sz w:val="28"/>
          <w:szCs w:val="28"/>
        </w:rPr>
        <w:t>4.3.</w:t>
      </w:r>
      <w:r>
        <w:rPr>
          <w:rFonts w:hint="eastAsia"/>
          <w:b w:val="0"/>
          <w:sz w:val="28"/>
          <w:szCs w:val="28"/>
        </w:rPr>
        <w:t>2</w:t>
      </w:r>
      <w:r>
        <w:rPr>
          <w:b w:val="0"/>
          <w:sz w:val="28"/>
          <w:szCs w:val="28"/>
        </w:rPr>
        <w:tab/>
      </w:r>
      <w:r>
        <w:rPr>
          <w:rFonts w:hint="eastAsia"/>
          <w:b w:val="0"/>
          <w:sz w:val="28"/>
          <w:szCs w:val="28"/>
        </w:rPr>
        <w:t>投标人修改或撤回已递交投标文件的书面通知应按照2.3.9.3 的要求签字或盖章。招标人收到书面通知后，向投标人出具签收凭证。</w:t>
      </w:r>
    </w:p>
    <w:p>
      <w:pPr>
        <w:pStyle w:val="33"/>
        <w:tabs>
          <w:tab w:val="clear" w:pos="26875"/>
        </w:tabs>
        <w:rPr>
          <w:b w:val="0"/>
          <w:sz w:val="28"/>
          <w:szCs w:val="28"/>
        </w:rPr>
      </w:pPr>
      <w:r>
        <w:rPr>
          <w:rFonts w:hint="eastAsia"/>
          <w:b w:val="0"/>
          <w:sz w:val="28"/>
          <w:szCs w:val="28"/>
        </w:rPr>
        <w:t>2.</w:t>
      </w:r>
      <w:r>
        <w:rPr>
          <w:b w:val="0"/>
          <w:sz w:val="28"/>
          <w:szCs w:val="28"/>
        </w:rPr>
        <w:t>4.</w:t>
      </w:r>
      <w:r>
        <w:rPr>
          <w:rFonts w:hint="eastAsia"/>
          <w:b w:val="0"/>
          <w:sz w:val="28"/>
          <w:szCs w:val="28"/>
        </w:rPr>
        <w:t>3</w:t>
      </w:r>
      <w:r>
        <w:rPr>
          <w:b w:val="0"/>
          <w:sz w:val="28"/>
          <w:szCs w:val="28"/>
        </w:rPr>
        <w:t>.3</w:t>
      </w:r>
      <w:r>
        <w:rPr>
          <w:b w:val="0"/>
          <w:sz w:val="28"/>
          <w:szCs w:val="28"/>
        </w:rPr>
        <w:tab/>
      </w:r>
      <w:r>
        <w:rPr>
          <w:rFonts w:hint="eastAsia"/>
          <w:b w:val="0"/>
          <w:sz w:val="28"/>
          <w:szCs w:val="28"/>
        </w:rPr>
        <w:t>修改的内容为投标文件的组成部分。修改的投标文件应按照2.3“投标文件”、2.4 “投标”的规定进行编制、密封、标记和递交，并标明“修改”字样。</w:t>
      </w:r>
    </w:p>
    <w:p>
      <w:pPr>
        <w:pStyle w:val="26"/>
        <w:rPr>
          <w:b w:val="0"/>
          <w:szCs w:val="28"/>
        </w:rPr>
      </w:pPr>
      <w:bookmarkStart w:id="258" w:name="_Toc496758730"/>
      <w:bookmarkStart w:id="259" w:name="_Toc468330990"/>
      <w:bookmarkStart w:id="260" w:name="_Toc28427339"/>
      <w:bookmarkStart w:id="261" w:name="_Toc28427284"/>
      <w:bookmarkStart w:id="262" w:name="_Toc468674383"/>
      <w:bookmarkStart w:id="263" w:name="_Toc175199819"/>
      <w:bookmarkStart w:id="264" w:name="_Toc464483844"/>
      <w:bookmarkStart w:id="265" w:name="_Toc40427355"/>
      <w:r>
        <w:rPr>
          <w:rFonts w:hint="eastAsia"/>
          <w:b w:val="0"/>
          <w:szCs w:val="28"/>
        </w:rPr>
        <w:t>2.5</w:t>
      </w:r>
      <w:r>
        <w:rPr>
          <w:b w:val="0"/>
          <w:szCs w:val="28"/>
        </w:rPr>
        <w:tab/>
      </w:r>
      <w:r>
        <w:rPr>
          <w:b w:val="0"/>
          <w:szCs w:val="28"/>
        </w:rPr>
        <w:t>开标</w:t>
      </w:r>
      <w:bookmarkEnd w:id="258"/>
      <w:bookmarkEnd w:id="259"/>
      <w:bookmarkEnd w:id="260"/>
      <w:bookmarkEnd w:id="261"/>
      <w:bookmarkEnd w:id="262"/>
      <w:bookmarkEnd w:id="263"/>
      <w:bookmarkEnd w:id="264"/>
      <w:bookmarkEnd w:id="265"/>
    </w:p>
    <w:p>
      <w:pPr>
        <w:pStyle w:val="26"/>
        <w:rPr>
          <w:b w:val="0"/>
          <w:szCs w:val="28"/>
        </w:rPr>
      </w:pPr>
      <w:bookmarkStart w:id="266" w:name="_Toc447115282"/>
      <w:bookmarkStart w:id="267" w:name="_Toc424134597"/>
      <w:bookmarkStart w:id="268" w:name="_Toc40427356"/>
      <w:r>
        <w:rPr>
          <w:rFonts w:hint="eastAsia"/>
          <w:b w:val="0"/>
          <w:szCs w:val="28"/>
        </w:rPr>
        <w:t>2.5</w:t>
      </w:r>
      <w:r>
        <w:rPr>
          <w:b w:val="0"/>
          <w:szCs w:val="28"/>
        </w:rPr>
        <w:t>.1</w:t>
      </w:r>
      <w:r>
        <w:rPr>
          <w:b w:val="0"/>
          <w:szCs w:val="28"/>
        </w:rPr>
        <w:tab/>
      </w:r>
      <w:r>
        <w:rPr>
          <w:rFonts w:hint="eastAsia"/>
          <w:b w:val="0"/>
          <w:szCs w:val="28"/>
        </w:rPr>
        <w:t>开标时间和地点</w:t>
      </w:r>
      <w:bookmarkEnd w:id="266"/>
      <w:bookmarkEnd w:id="267"/>
      <w:bookmarkEnd w:id="268"/>
    </w:p>
    <w:p>
      <w:pPr>
        <w:pStyle w:val="27"/>
        <w:ind w:left="1318"/>
        <w:rPr>
          <w:b w:val="0"/>
          <w:sz w:val="28"/>
          <w:szCs w:val="28"/>
        </w:rPr>
      </w:pPr>
      <w:r>
        <w:rPr>
          <w:rFonts w:hint="eastAsia" w:ascii="宋体" w:hAnsi="宋体" w:cs="Arial Unicode MS"/>
          <w:b w:val="0"/>
          <w:sz w:val="28"/>
          <w:szCs w:val="28"/>
        </w:rPr>
        <w:tab/>
      </w:r>
      <w:r>
        <w:rPr>
          <w:rFonts w:hint="eastAsia"/>
          <w:b w:val="0"/>
          <w:sz w:val="28"/>
          <w:szCs w:val="28"/>
        </w:rPr>
        <w:t>招标人在投标人须知前附表规定的投标截止时间（开标时间）和地点公开开标，并邀请所有投标人的法定代表人或其委托代理人准时参加。</w:t>
      </w:r>
    </w:p>
    <w:p>
      <w:pPr>
        <w:pStyle w:val="26"/>
        <w:rPr>
          <w:rFonts w:ascii="宋体" w:hAnsi="宋体" w:cs="Arial Unicode MS"/>
          <w:b w:val="0"/>
          <w:szCs w:val="28"/>
        </w:rPr>
      </w:pPr>
      <w:bookmarkStart w:id="269" w:name="_Toc40427357"/>
      <w:bookmarkStart w:id="270" w:name="_Toc424134598"/>
      <w:bookmarkStart w:id="271" w:name="_Toc447115283"/>
      <w:r>
        <w:rPr>
          <w:rFonts w:hint="eastAsia"/>
          <w:b w:val="0"/>
          <w:szCs w:val="28"/>
        </w:rPr>
        <w:t>2.5</w:t>
      </w:r>
      <w:r>
        <w:rPr>
          <w:b w:val="0"/>
          <w:szCs w:val="28"/>
        </w:rPr>
        <w:t>.2</w:t>
      </w:r>
      <w:r>
        <w:rPr>
          <w:b w:val="0"/>
          <w:szCs w:val="28"/>
        </w:rPr>
        <w:tab/>
      </w:r>
      <w:r>
        <w:rPr>
          <w:rFonts w:hint="eastAsia" w:ascii="宋体" w:hAnsi="宋体" w:cs="Arial Unicode MS"/>
          <w:b w:val="0"/>
          <w:szCs w:val="28"/>
        </w:rPr>
        <w:t>开标程序</w:t>
      </w:r>
      <w:bookmarkEnd w:id="269"/>
      <w:bookmarkEnd w:id="270"/>
      <w:bookmarkEnd w:id="271"/>
    </w:p>
    <w:p>
      <w:pPr>
        <w:pStyle w:val="27"/>
        <w:ind w:left="1318"/>
        <w:rPr>
          <w:b w:val="0"/>
          <w:sz w:val="28"/>
          <w:szCs w:val="28"/>
        </w:rPr>
      </w:pPr>
      <w:r>
        <w:rPr>
          <w:rFonts w:hint="eastAsia"/>
          <w:b w:val="0"/>
          <w:sz w:val="28"/>
          <w:szCs w:val="28"/>
        </w:rPr>
        <w:tab/>
      </w:r>
      <w:r>
        <w:rPr>
          <w:rFonts w:hint="eastAsia"/>
          <w:b w:val="0"/>
          <w:sz w:val="28"/>
          <w:szCs w:val="28"/>
        </w:rPr>
        <w:t>主持人按下列程序进行开标：</w:t>
      </w:r>
    </w:p>
    <w:p>
      <w:pPr>
        <w:snapToGrid w:val="0"/>
        <w:spacing w:line="480" w:lineRule="exact"/>
        <w:ind w:left="540"/>
        <w:rPr>
          <w:rFonts w:ascii="Arial" w:hAnsi="Arial" w:cs="Arial"/>
          <w:bCs/>
          <w:sz w:val="28"/>
          <w:szCs w:val="28"/>
        </w:rPr>
      </w:pPr>
      <w:r>
        <w:rPr>
          <w:rFonts w:hint="eastAsia" w:ascii="Arial" w:hAnsi="Arial" w:cs="Arial"/>
          <w:bCs/>
          <w:sz w:val="28"/>
          <w:szCs w:val="28"/>
        </w:rPr>
        <w:t>（</w:t>
      </w:r>
      <w:r>
        <w:rPr>
          <w:rFonts w:ascii="Arial" w:hAnsi="Arial" w:cs="Arial"/>
          <w:bCs/>
          <w:sz w:val="28"/>
          <w:szCs w:val="28"/>
        </w:rPr>
        <w:t>1</w:t>
      </w:r>
      <w:r>
        <w:rPr>
          <w:rFonts w:hint="eastAsia" w:ascii="Arial" w:hAnsi="Arial" w:cs="Arial"/>
          <w:bCs/>
          <w:sz w:val="28"/>
          <w:szCs w:val="28"/>
        </w:rPr>
        <w:t>）</w:t>
      </w:r>
      <w:r>
        <w:rPr>
          <w:rFonts w:hint="eastAsia" w:ascii="Arial" w:hAnsi="Arial" w:cs="Arial"/>
          <w:bCs/>
          <w:sz w:val="28"/>
          <w:szCs w:val="28"/>
        </w:rPr>
        <w:tab/>
      </w:r>
      <w:r>
        <w:rPr>
          <w:rFonts w:hint="eastAsia" w:ascii="Arial" w:hAnsi="Arial" w:cs="Arial"/>
          <w:bCs/>
          <w:sz w:val="28"/>
          <w:szCs w:val="28"/>
        </w:rPr>
        <w:t>宣布开标纪律；</w:t>
      </w:r>
    </w:p>
    <w:p>
      <w:pPr>
        <w:snapToGrid w:val="0"/>
        <w:spacing w:line="480" w:lineRule="exact"/>
        <w:ind w:left="1388" w:leftChars="257" w:hanging="823" w:hangingChars="294"/>
        <w:rPr>
          <w:rFonts w:ascii="Arial" w:hAnsi="Arial" w:cs="Arial"/>
          <w:bCs/>
          <w:sz w:val="28"/>
          <w:szCs w:val="28"/>
        </w:rPr>
      </w:pPr>
      <w:r>
        <w:rPr>
          <w:rFonts w:hint="eastAsia" w:ascii="Arial" w:hAnsi="Arial" w:cs="Arial"/>
          <w:bCs/>
          <w:sz w:val="28"/>
          <w:szCs w:val="28"/>
        </w:rPr>
        <w:t>（</w:t>
      </w:r>
      <w:r>
        <w:rPr>
          <w:rFonts w:ascii="Arial" w:hAnsi="Arial" w:cs="Arial"/>
          <w:bCs/>
          <w:sz w:val="28"/>
          <w:szCs w:val="28"/>
        </w:rPr>
        <w:t>2</w:t>
      </w:r>
      <w:r>
        <w:rPr>
          <w:rFonts w:hint="eastAsia" w:ascii="Arial" w:hAnsi="Arial" w:cs="Arial"/>
          <w:bCs/>
          <w:sz w:val="28"/>
          <w:szCs w:val="28"/>
        </w:rPr>
        <w:t>）</w:t>
      </w:r>
      <w:r>
        <w:rPr>
          <w:rFonts w:hint="eastAsia" w:ascii="Arial" w:hAnsi="Arial" w:cs="Arial"/>
          <w:bCs/>
          <w:sz w:val="28"/>
          <w:szCs w:val="28"/>
        </w:rPr>
        <w:tab/>
      </w:r>
      <w:r>
        <w:rPr>
          <w:rFonts w:hint="eastAsia" w:ascii="Arial" w:hAnsi="Arial" w:cs="Arial"/>
          <w:bCs/>
          <w:sz w:val="28"/>
          <w:szCs w:val="28"/>
        </w:rPr>
        <w:t>公布在投标截止时间前递交投标文件的投标人名称，并点名确认投标人是否派人到场；</w:t>
      </w:r>
    </w:p>
    <w:p>
      <w:pPr>
        <w:snapToGrid w:val="0"/>
        <w:spacing w:line="480" w:lineRule="exact"/>
        <w:ind w:left="540"/>
        <w:rPr>
          <w:rFonts w:ascii="Arial" w:hAnsi="Arial" w:cs="Arial"/>
          <w:bCs/>
          <w:sz w:val="28"/>
          <w:szCs w:val="28"/>
        </w:rPr>
      </w:pPr>
      <w:r>
        <w:rPr>
          <w:rFonts w:hint="eastAsia" w:ascii="Arial" w:hAnsi="Arial" w:cs="Arial"/>
          <w:bCs/>
          <w:sz w:val="28"/>
          <w:szCs w:val="28"/>
        </w:rPr>
        <w:t>（</w:t>
      </w:r>
      <w:r>
        <w:rPr>
          <w:rFonts w:ascii="Arial" w:hAnsi="Arial" w:cs="Arial"/>
          <w:bCs/>
          <w:sz w:val="28"/>
          <w:szCs w:val="28"/>
        </w:rPr>
        <w:t>3</w:t>
      </w:r>
      <w:r>
        <w:rPr>
          <w:rFonts w:hint="eastAsia" w:ascii="Arial" w:hAnsi="Arial" w:cs="Arial"/>
          <w:bCs/>
          <w:sz w:val="28"/>
          <w:szCs w:val="28"/>
        </w:rPr>
        <w:t>）</w:t>
      </w:r>
      <w:r>
        <w:rPr>
          <w:rFonts w:hint="eastAsia" w:ascii="Arial" w:hAnsi="Arial" w:cs="Arial"/>
          <w:bCs/>
          <w:sz w:val="28"/>
          <w:szCs w:val="28"/>
        </w:rPr>
        <w:tab/>
      </w:r>
      <w:r>
        <w:rPr>
          <w:rFonts w:hint="eastAsia" w:ascii="Arial" w:hAnsi="Arial" w:cs="Arial"/>
          <w:bCs/>
          <w:sz w:val="28"/>
          <w:szCs w:val="28"/>
        </w:rPr>
        <w:t>宣布开标人、唱标人、记录人、监标人等有关人员姓名；</w:t>
      </w:r>
    </w:p>
    <w:p>
      <w:pPr>
        <w:snapToGrid w:val="0"/>
        <w:spacing w:line="480" w:lineRule="exact"/>
        <w:ind w:left="540"/>
        <w:rPr>
          <w:rFonts w:ascii="Arial" w:hAnsi="Arial" w:cs="Arial"/>
          <w:bCs/>
          <w:sz w:val="28"/>
          <w:szCs w:val="28"/>
        </w:rPr>
      </w:pPr>
      <w:r>
        <w:rPr>
          <w:rFonts w:hint="eastAsia" w:ascii="Arial" w:hAnsi="Arial" w:cs="Arial"/>
          <w:bCs/>
          <w:sz w:val="28"/>
          <w:szCs w:val="28"/>
        </w:rPr>
        <w:t>（</w:t>
      </w:r>
      <w:r>
        <w:rPr>
          <w:rFonts w:ascii="Arial" w:hAnsi="Arial" w:cs="Arial"/>
          <w:bCs/>
          <w:sz w:val="28"/>
          <w:szCs w:val="28"/>
        </w:rPr>
        <w:t>4</w:t>
      </w:r>
      <w:r>
        <w:rPr>
          <w:rFonts w:hint="eastAsia" w:ascii="Arial" w:hAnsi="Arial" w:cs="Arial"/>
          <w:bCs/>
          <w:sz w:val="28"/>
          <w:szCs w:val="28"/>
        </w:rPr>
        <w:t>）</w:t>
      </w:r>
      <w:r>
        <w:rPr>
          <w:rFonts w:hint="eastAsia" w:ascii="Arial" w:hAnsi="Arial" w:cs="Arial"/>
          <w:bCs/>
          <w:sz w:val="28"/>
          <w:szCs w:val="28"/>
        </w:rPr>
        <w:tab/>
      </w:r>
      <w:r>
        <w:rPr>
          <w:rFonts w:hint="eastAsia" w:ascii="Arial" w:hAnsi="Arial" w:cs="Arial"/>
          <w:bCs/>
          <w:sz w:val="28"/>
          <w:szCs w:val="28"/>
        </w:rPr>
        <w:t>按照投标人须知前附表规定检查投标文件的密封情况；</w:t>
      </w:r>
    </w:p>
    <w:p>
      <w:pPr>
        <w:snapToGrid w:val="0"/>
        <w:spacing w:line="480" w:lineRule="exact"/>
        <w:ind w:left="540"/>
        <w:rPr>
          <w:rFonts w:ascii="Arial" w:hAnsi="Arial" w:cs="Arial"/>
          <w:bCs/>
          <w:sz w:val="28"/>
          <w:szCs w:val="28"/>
        </w:rPr>
      </w:pPr>
      <w:r>
        <w:rPr>
          <w:rFonts w:hint="eastAsia" w:ascii="Arial" w:hAnsi="Arial" w:cs="Arial"/>
          <w:bCs/>
          <w:sz w:val="28"/>
          <w:szCs w:val="28"/>
        </w:rPr>
        <w:t>（</w:t>
      </w:r>
      <w:r>
        <w:rPr>
          <w:rFonts w:ascii="Arial" w:hAnsi="Arial" w:cs="Arial"/>
          <w:bCs/>
          <w:sz w:val="28"/>
          <w:szCs w:val="28"/>
        </w:rPr>
        <w:t>5</w:t>
      </w:r>
      <w:r>
        <w:rPr>
          <w:rFonts w:hint="eastAsia" w:ascii="Arial" w:hAnsi="Arial" w:cs="Arial"/>
          <w:bCs/>
          <w:sz w:val="28"/>
          <w:szCs w:val="28"/>
        </w:rPr>
        <w:t>）</w:t>
      </w:r>
      <w:r>
        <w:rPr>
          <w:rFonts w:hint="eastAsia" w:ascii="Arial" w:hAnsi="Arial" w:cs="Arial"/>
          <w:bCs/>
          <w:sz w:val="28"/>
          <w:szCs w:val="28"/>
        </w:rPr>
        <w:tab/>
      </w:r>
      <w:r>
        <w:rPr>
          <w:rFonts w:hint="eastAsia" w:ascii="Arial" w:hAnsi="Arial" w:cs="Arial"/>
          <w:bCs/>
          <w:sz w:val="28"/>
          <w:szCs w:val="28"/>
        </w:rPr>
        <w:t>按照投标人须知前附表的规定确定并宣布投标文件开标顺序；</w:t>
      </w:r>
    </w:p>
    <w:p>
      <w:pPr>
        <w:snapToGrid w:val="0"/>
        <w:spacing w:line="480" w:lineRule="exact"/>
        <w:ind w:left="1388" w:leftChars="257" w:hanging="823" w:hangingChars="294"/>
        <w:rPr>
          <w:rFonts w:ascii="Arial" w:hAnsi="Arial" w:cs="Arial"/>
          <w:bCs/>
          <w:sz w:val="28"/>
          <w:szCs w:val="28"/>
        </w:rPr>
      </w:pPr>
      <w:r>
        <w:rPr>
          <w:rFonts w:hint="eastAsia" w:ascii="Arial" w:hAnsi="Arial" w:cs="Arial"/>
          <w:bCs/>
          <w:sz w:val="28"/>
          <w:szCs w:val="28"/>
        </w:rPr>
        <w:t>（6）</w:t>
      </w:r>
      <w:r>
        <w:rPr>
          <w:rFonts w:hint="eastAsia" w:ascii="Arial" w:hAnsi="Arial" w:cs="Arial"/>
          <w:bCs/>
          <w:sz w:val="28"/>
          <w:szCs w:val="28"/>
        </w:rPr>
        <w:tab/>
      </w:r>
      <w:r>
        <w:rPr>
          <w:rFonts w:hint="eastAsia" w:ascii="Arial" w:hAnsi="Arial" w:cs="Arial"/>
          <w:bCs/>
          <w:sz w:val="28"/>
          <w:szCs w:val="28"/>
        </w:rPr>
        <w:t>按照宣布的开标顺序当众开标，公布投标人名称、投标保证金的递交情况、投标报价、质量目标、工期及其他内容，并记录在案；</w:t>
      </w:r>
    </w:p>
    <w:p>
      <w:pPr>
        <w:snapToGrid w:val="0"/>
        <w:spacing w:line="480" w:lineRule="exact"/>
        <w:ind w:left="1388" w:leftChars="257" w:hanging="823" w:hangingChars="294"/>
        <w:rPr>
          <w:rFonts w:ascii="Arial" w:hAnsi="Arial" w:cs="Arial"/>
          <w:bCs/>
          <w:sz w:val="28"/>
          <w:szCs w:val="28"/>
        </w:rPr>
      </w:pPr>
      <w:r>
        <w:rPr>
          <w:rFonts w:hint="eastAsia" w:ascii="Arial" w:hAnsi="Arial" w:cs="Arial"/>
          <w:bCs/>
          <w:sz w:val="28"/>
          <w:szCs w:val="28"/>
        </w:rPr>
        <w:t>（7）</w:t>
      </w:r>
      <w:r>
        <w:rPr>
          <w:rFonts w:hint="eastAsia" w:ascii="Arial" w:hAnsi="Arial" w:cs="Arial"/>
          <w:bCs/>
          <w:sz w:val="28"/>
          <w:szCs w:val="28"/>
        </w:rPr>
        <w:tab/>
      </w:r>
      <w:r>
        <w:rPr>
          <w:rFonts w:hint="eastAsia" w:ascii="Arial" w:hAnsi="Arial" w:cs="Arial"/>
          <w:bCs/>
          <w:sz w:val="28"/>
          <w:szCs w:val="28"/>
        </w:rPr>
        <w:t>投标人代表、招标人代表、监标人、记录人等有关人员在开标记录上签字确认；</w:t>
      </w:r>
    </w:p>
    <w:p>
      <w:pPr>
        <w:snapToGrid w:val="0"/>
        <w:spacing w:line="480" w:lineRule="exact"/>
        <w:ind w:left="540"/>
        <w:rPr>
          <w:rFonts w:ascii="Arial" w:hAnsi="Arial" w:cs="Arial"/>
          <w:bCs/>
          <w:sz w:val="28"/>
          <w:szCs w:val="28"/>
        </w:rPr>
      </w:pPr>
      <w:r>
        <w:rPr>
          <w:rFonts w:hint="eastAsia" w:ascii="Arial" w:hAnsi="Arial" w:cs="Arial"/>
          <w:bCs/>
          <w:sz w:val="28"/>
          <w:szCs w:val="28"/>
        </w:rPr>
        <w:t>（8）</w:t>
      </w:r>
      <w:r>
        <w:rPr>
          <w:rFonts w:hint="eastAsia" w:ascii="Arial" w:hAnsi="Arial" w:cs="Arial"/>
          <w:bCs/>
          <w:sz w:val="28"/>
          <w:szCs w:val="28"/>
        </w:rPr>
        <w:tab/>
      </w:r>
      <w:r>
        <w:rPr>
          <w:rFonts w:hint="eastAsia" w:ascii="Arial" w:hAnsi="Arial" w:cs="Arial"/>
          <w:bCs/>
          <w:sz w:val="28"/>
          <w:szCs w:val="28"/>
        </w:rPr>
        <w:t>开标结束。</w:t>
      </w:r>
    </w:p>
    <w:p>
      <w:pPr>
        <w:pStyle w:val="26"/>
        <w:rPr>
          <w:b w:val="0"/>
          <w:szCs w:val="28"/>
        </w:rPr>
      </w:pPr>
      <w:bookmarkStart w:id="272" w:name="_Toc468674384"/>
      <w:bookmarkStart w:id="273" w:name="_Toc464483845"/>
      <w:bookmarkStart w:id="274" w:name="_Toc175199820"/>
      <w:bookmarkStart w:id="275" w:name="_Toc28427285"/>
      <w:bookmarkStart w:id="276" w:name="_Toc40427358"/>
      <w:bookmarkStart w:id="277" w:name="_Toc468330991"/>
      <w:bookmarkStart w:id="278" w:name="_Toc28427340"/>
      <w:bookmarkStart w:id="279" w:name="_Toc496758731"/>
      <w:r>
        <w:rPr>
          <w:rFonts w:hint="eastAsia"/>
          <w:b w:val="0"/>
          <w:szCs w:val="28"/>
        </w:rPr>
        <w:t>2.6</w:t>
      </w:r>
      <w:r>
        <w:rPr>
          <w:b w:val="0"/>
          <w:szCs w:val="28"/>
        </w:rPr>
        <w:tab/>
      </w:r>
      <w:r>
        <w:rPr>
          <w:b w:val="0"/>
          <w:szCs w:val="28"/>
        </w:rPr>
        <w:t>评标</w:t>
      </w:r>
      <w:bookmarkEnd w:id="272"/>
      <w:bookmarkEnd w:id="273"/>
      <w:bookmarkEnd w:id="274"/>
      <w:bookmarkEnd w:id="275"/>
      <w:bookmarkEnd w:id="276"/>
      <w:bookmarkEnd w:id="277"/>
      <w:bookmarkEnd w:id="278"/>
      <w:bookmarkEnd w:id="279"/>
    </w:p>
    <w:p>
      <w:pPr>
        <w:pStyle w:val="26"/>
        <w:rPr>
          <w:rFonts w:hAnsi="宋体" w:cs="Arial Unicode MS"/>
          <w:b w:val="0"/>
          <w:szCs w:val="28"/>
        </w:rPr>
      </w:pPr>
      <w:bookmarkStart w:id="280" w:name="_Toc447115285"/>
      <w:bookmarkStart w:id="281" w:name="_Toc40427359"/>
      <w:bookmarkStart w:id="282" w:name="_Toc424134600"/>
      <w:bookmarkStart w:id="283" w:name="_Toc468330992"/>
      <w:bookmarkStart w:id="284" w:name="_Toc175199821"/>
      <w:bookmarkStart w:id="285" w:name="_Toc28427286"/>
      <w:bookmarkStart w:id="286" w:name="_Toc464483846"/>
      <w:bookmarkStart w:id="287" w:name="_Toc496758732"/>
      <w:bookmarkStart w:id="288" w:name="_Toc468674385"/>
      <w:bookmarkStart w:id="289" w:name="_Toc28427341"/>
      <w:r>
        <w:rPr>
          <w:rFonts w:hint="eastAsia"/>
          <w:b w:val="0"/>
          <w:szCs w:val="28"/>
        </w:rPr>
        <w:t>2.6</w:t>
      </w:r>
      <w:r>
        <w:rPr>
          <w:b w:val="0"/>
          <w:szCs w:val="28"/>
        </w:rPr>
        <w:t>.1</w:t>
      </w:r>
      <w:r>
        <w:rPr>
          <w:b w:val="0"/>
          <w:szCs w:val="28"/>
        </w:rPr>
        <w:tab/>
      </w:r>
      <w:r>
        <w:rPr>
          <w:rFonts w:hint="eastAsia" w:hAnsi="宋体" w:cs="Arial Unicode MS"/>
          <w:b w:val="0"/>
          <w:szCs w:val="28"/>
        </w:rPr>
        <w:t>评标委员会</w:t>
      </w:r>
      <w:bookmarkEnd w:id="280"/>
      <w:bookmarkEnd w:id="281"/>
      <w:bookmarkEnd w:id="282"/>
    </w:p>
    <w:bookmarkEnd w:id="283"/>
    <w:bookmarkEnd w:id="284"/>
    <w:bookmarkEnd w:id="285"/>
    <w:bookmarkEnd w:id="286"/>
    <w:bookmarkEnd w:id="287"/>
    <w:bookmarkEnd w:id="288"/>
    <w:bookmarkEnd w:id="289"/>
    <w:p>
      <w:pPr>
        <w:pStyle w:val="33"/>
        <w:tabs>
          <w:tab w:val="clear" w:pos="26875"/>
        </w:tabs>
        <w:rPr>
          <w:b w:val="0"/>
          <w:sz w:val="28"/>
          <w:szCs w:val="28"/>
        </w:rPr>
      </w:pPr>
      <w:r>
        <w:rPr>
          <w:rFonts w:hint="eastAsia"/>
          <w:b w:val="0"/>
          <w:sz w:val="28"/>
          <w:szCs w:val="28"/>
        </w:rPr>
        <w:t>2.6</w:t>
      </w:r>
      <w:r>
        <w:rPr>
          <w:b w:val="0"/>
          <w:sz w:val="28"/>
          <w:szCs w:val="28"/>
        </w:rPr>
        <w:t>.1.1</w:t>
      </w:r>
      <w:r>
        <w:rPr>
          <w:b w:val="0"/>
          <w:sz w:val="28"/>
          <w:szCs w:val="28"/>
        </w:rPr>
        <w:tab/>
      </w:r>
      <w:r>
        <w:rPr>
          <w:rFonts w:hint="eastAsia"/>
          <w:b w:val="0"/>
          <w:sz w:val="28"/>
          <w:szCs w:val="28"/>
        </w:rPr>
        <w:t>评标由招标人依法组建的评标委员会负责。评标委员会由招标人依法组建，由有关技术、经济等方面的专家组成。评标委员会成员人数以及技术、经济等方面专家的确定方式见投标人须知前附表。</w:t>
      </w:r>
    </w:p>
    <w:p>
      <w:pPr>
        <w:pStyle w:val="33"/>
        <w:tabs>
          <w:tab w:val="clear" w:pos="26875"/>
        </w:tabs>
        <w:rPr>
          <w:b w:val="0"/>
          <w:sz w:val="28"/>
          <w:szCs w:val="28"/>
        </w:rPr>
      </w:pPr>
      <w:r>
        <w:rPr>
          <w:rFonts w:hint="eastAsia"/>
          <w:b w:val="0"/>
          <w:sz w:val="28"/>
          <w:szCs w:val="28"/>
        </w:rPr>
        <w:t>2.6</w:t>
      </w:r>
      <w:r>
        <w:rPr>
          <w:b w:val="0"/>
          <w:sz w:val="28"/>
          <w:szCs w:val="28"/>
        </w:rPr>
        <w:t>.1.2</w:t>
      </w:r>
      <w:r>
        <w:rPr>
          <w:b w:val="0"/>
          <w:sz w:val="28"/>
          <w:szCs w:val="28"/>
        </w:rPr>
        <w:tab/>
      </w:r>
      <w:r>
        <w:rPr>
          <w:rFonts w:hint="eastAsia"/>
          <w:b w:val="0"/>
          <w:sz w:val="28"/>
          <w:szCs w:val="28"/>
        </w:rPr>
        <w:t>评标委员会成员有下列情形之一的，应当回避：</w:t>
      </w:r>
    </w:p>
    <w:p>
      <w:pPr>
        <w:snapToGrid w:val="0"/>
        <w:spacing w:line="480" w:lineRule="exact"/>
        <w:ind w:left="540" w:firstLine="700" w:firstLineChars="250"/>
        <w:rPr>
          <w:rFonts w:ascii="Arial" w:hAnsi="Arial" w:cs="Arial"/>
          <w:bCs/>
          <w:sz w:val="28"/>
          <w:szCs w:val="28"/>
        </w:rPr>
      </w:pPr>
      <w:r>
        <w:rPr>
          <w:rFonts w:hint="eastAsia" w:ascii="Arial" w:hAnsi="Arial" w:cs="Arial"/>
          <w:bCs/>
          <w:sz w:val="28"/>
          <w:szCs w:val="28"/>
        </w:rPr>
        <w:t>（</w:t>
      </w:r>
      <w:r>
        <w:rPr>
          <w:rFonts w:ascii="Arial" w:hAnsi="Arial" w:cs="Arial"/>
          <w:bCs/>
          <w:sz w:val="28"/>
          <w:szCs w:val="28"/>
        </w:rPr>
        <w:t>1</w:t>
      </w:r>
      <w:r>
        <w:rPr>
          <w:rFonts w:hint="eastAsia" w:ascii="Arial" w:hAnsi="Arial" w:cs="Arial"/>
          <w:bCs/>
          <w:sz w:val="28"/>
          <w:szCs w:val="28"/>
        </w:rPr>
        <w:t>）招标人或投标人的主要负责人的近亲属；</w:t>
      </w:r>
    </w:p>
    <w:p>
      <w:pPr>
        <w:snapToGrid w:val="0"/>
        <w:spacing w:line="480" w:lineRule="exact"/>
        <w:ind w:left="540" w:firstLine="700" w:firstLineChars="250"/>
        <w:rPr>
          <w:rFonts w:ascii="Arial" w:hAnsi="Arial" w:cs="Arial"/>
          <w:bCs/>
          <w:sz w:val="28"/>
          <w:szCs w:val="28"/>
        </w:rPr>
      </w:pPr>
      <w:r>
        <w:rPr>
          <w:rFonts w:hint="eastAsia" w:ascii="Arial" w:hAnsi="Arial" w:cs="Arial"/>
          <w:bCs/>
          <w:sz w:val="28"/>
          <w:szCs w:val="28"/>
        </w:rPr>
        <w:t>（</w:t>
      </w:r>
      <w:r>
        <w:rPr>
          <w:rFonts w:ascii="Arial" w:hAnsi="Arial" w:cs="Arial"/>
          <w:bCs/>
          <w:sz w:val="28"/>
          <w:szCs w:val="28"/>
        </w:rPr>
        <w:t>2</w:t>
      </w:r>
      <w:r>
        <w:rPr>
          <w:rFonts w:hint="eastAsia" w:ascii="Arial" w:hAnsi="Arial" w:cs="Arial"/>
          <w:bCs/>
          <w:sz w:val="28"/>
          <w:szCs w:val="28"/>
        </w:rPr>
        <w:t>）项目主管部门或者行政监督部门的人员；</w:t>
      </w:r>
    </w:p>
    <w:p>
      <w:pPr>
        <w:snapToGrid w:val="0"/>
        <w:spacing w:line="480" w:lineRule="exact"/>
        <w:ind w:left="540" w:firstLine="700" w:firstLineChars="250"/>
        <w:rPr>
          <w:rFonts w:ascii="Arial" w:hAnsi="Arial" w:cs="Arial"/>
          <w:bCs/>
          <w:sz w:val="28"/>
          <w:szCs w:val="28"/>
        </w:rPr>
      </w:pPr>
      <w:r>
        <w:rPr>
          <w:rFonts w:hint="eastAsia" w:ascii="Arial" w:hAnsi="Arial" w:cs="Arial"/>
          <w:bCs/>
          <w:sz w:val="28"/>
          <w:szCs w:val="28"/>
        </w:rPr>
        <w:t>（</w:t>
      </w:r>
      <w:r>
        <w:rPr>
          <w:rFonts w:ascii="Arial" w:hAnsi="Arial" w:cs="Arial"/>
          <w:bCs/>
          <w:sz w:val="28"/>
          <w:szCs w:val="28"/>
        </w:rPr>
        <w:t>3</w:t>
      </w:r>
      <w:r>
        <w:rPr>
          <w:rFonts w:hint="eastAsia" w:ascii="Arial" w:hAnsi="Arial" w:cs="Arial"/>
          <w:bCs/>
          <w:sz w:val="28"/>
          <w:szCs w:val="28"/>
        </w:rPr>
        <w:t>）与投标人有经济利益关系，可能影响对投标公正评审的；</w:t>
      </w:r>
    </w:p>
    <w:p>
      <w:pPr>
        <w:snapToGrid w:val="0"/>
        <w:spacing w:line="480" w:lineRule="exact"/>
        <w:ind w:left="1241" w:leftChars="564"/>
        <w:rPr>
          <w:rFonts w:ascii="Arial" w:hAnsi="Arial" w:cs="Arial"/>
          <w:bCs/>
          <w:sz w:val="28"/>
          <w:szCs w:val="28"/>
        </w:rPr>
      </w:pPr>
      <w:r>
        <w:rPr>
          <w:rFonts w:hint="eastAsia" w:ascii="Arial" w:hAnsi="Arial" w:cs="Arial"/>
          <w:bCs/>
          <w:sz w:val="28"/>
          <w:szCs w:val="28"/>
        </w:rPr>
        <w:t>（</w:t>
      </w:r>
      <w:r>
        <w:rPr>
          <w:rFonts w:ascii="Arial" w:hAnsi="Arial" w:cs="Arial"/>
          <w:bCs/>
          <w:sz w:val="28"/>
          <w:szCs w:val="28"/>
        </w:rPr>
        <w:t>4</w:t>
      </w:r>
      <w:r>
        <w:rPr>
          <w:rFonts w:hint="eastAsia" w:ascii="Arial" w:hAnsi="Arial" w:cs="Arial"/>
          <w:bCs/>
          <w:sz w:val="28"/>
          <w:szCs w:val="28"/>
        </w:rPr>
        <w:t>）曾因在招标、评标以及其他与招标投标有关活动中从事违法行为而受过行政处罚或刑事处罚的。</w:t>
      </w:r>
    </w:p>
    <w:p>
      <w:pPr>
        <w:pStyle w:val="26"/>
        <w:rPr>
          <w:b w:val="0"/>
          <w:szCs w:val="28"/>
        </w:rPr>
      </w:pPr>
      <w:bookmarkStart w:id="290" w:name="_Toc175199822"/>
      <w:bookmarkStart w:id="291" w:name="_Toc447115286"/>
      <w:bookmarkStart w:id="292" w:name="_Toc424134601"/>
      <w:bookmarkStart w:id="293" w:name="_Toc40427360"/>
      <w:r>
        <w:rPr>
          <w:rFonts w:hint="eastAsia"/>
          <w:b w:val="0"/>
          <w:szCs w:val="28"/>
        </w:rPr>
        <w:t>2.6</w:t>
      </w:r>
      <w:r>
        <w:rPr>
          <w:b w:val="0"/>
          <w:szCs w:val="28"/>
        </w:rPr>
        <w:t>.2</w:t>
      </w:r>
      <w:r>
        <w:rPr>
          <w:b w:val="0"/>
          <w:szCs w:val="28"/>
        </w:rPr>
        <w:tab/>
      </w:r>
      <w:r>
        <w:rPr>
          <w:b w:val="0"/>
          <w:szCs w:val="28"/>
        </w:rPr>
        <w:t>评标</w:t>
      </w:r>
      <w:bookmarkEnd w:id="290"/>
      <w:r>
        <w:rPr>
          <w:rFonts w:hint="eastAsia"/>
          <w:b w:val="0"/>
          <w:szCs w:val="28"/>
        </w:rPr>
        <w:t>原则</w:t>
      </w:r>
      <w:bookmarkEnd w:id="291"/>
      <w:bookmarkEnd w:id="292"/>
      <w:bookmarkEnd w:id="293"/>
    </w:p>
    <w:p>
      <w:pPr>
        <w:pStyle w:val="33"/>
        <w:tabs>
          <w:tab w:val="clear" w:pos="26875"/>
        </w:tabs>
        <w:rPr>
          <w:b w:val="0"/>
          <w:sz w:val="28"/>
          <w:szCs w:val="28"/>
        </w:rPr>
      </w:pPr>
      <w:r>
        <w:rPr>
          <w:rFonts w:hint="eastAsia"/>
          <w:b w:val="0"/>
          <w:sz w:val="28"/>
          <w:szCs w:val="28"/>
        </w:rPr>
        <w:tab/>
      </w:r>
      <w:r>
        <w:rPr>
          <w:rFonts w:hint="eastAsia"/>
          <w:b w:val="0"/>
          <w:sz w:val="28"/>
          <w:szCs w:val="28"/>
        </w:rPr>
        <w:t>评标活动遵循公平、公正、科学和择优的原则。</w:t>
      </w:r>
    </w:p>
    <w:p>
      <w:pPr>
        <w:pStyle w:val="26"/>
        <w:rPr>
          <w:rFonts w:hAnsi="宋体" w:cs="Arial Unicode MS"/>
          <w:b w:val="0"/>
          <w:szCs w:val="28"/>
        </w:rPr>
      </w:pPr>
      <w:bookmarkStart w:id="294" w:name="_Toc447115287"/>
      <w:bookmarkStart w:id="295" w:name="_Toc424134602"/>
      <w:bookmarkStart w:id="296" w:name="_Toc40427361"/>
      <w:r>
        <w:rPr>
          <w:rFonts w:hint="eastAsia"/>
          <w:b w:val="0"/>
          <w:szCs w:val="28"/>
        </w:rPr>
        <w:t>2.6</w:t>
      </w:r>
      <w:r>
        <w:rPr>
          <w:b w:val="0"/>
          <w:szCs w:val="28"/>
        </w:rPr>
        <w:t>.</w:t>
      </w:r>
      <w:r>
        <w:rPr>
          <w:rFonts w:hint="eastAsia"/>
          <w:b w:val="0"/>
          <w:szCs w:val="28"/>
        </w:rPr>
        <w:t>3</w:t>
      </w:r>
      <w:r>
        <w:rPr>
          <w:b w:val="0"/>
          <w:szCs w:val="28"/>
        </w:rPr>
        <w:tab/>
      </w:r>
      <w:r>
        <w:rPr>
          <w:b w:val="0"/>
          <w:szCs w:val="28"/>
        </w:rPr>
        <w:t>评标</w:t>
      </w:r>
      <w:bookmarkEnd w:id="294"/>
      <w:bookmarkEnd w:id="295"/>
      <w:bookmarkEnd w:id="296"/>
    </w:p>
    <w:p>
      <w:pPr>
        <w:pStyle w:val="33"/>
        <w:tabs>
          <w:tab w:val="clear" w:pos="26875"/>
        </w:tabs>
        <w:ind w:left="1324" w:leftChars="570" w:hanging="70" w:hangingChars="25"/>
        <w:rPr>
          <w:b w:val="0"/>
          <w:sz w:val="28"/>
          <w:szCs w:val="28"/>
        </w:rPr>
      </w:pPr>
      <w:r>
        <w:rPr>
          <w:b w:val="0"/>
          <w:sz w:val="28"/>
          <w:szCs w:val="28"/>
        </w:rPr>
        <w:t>(1) 经开标检查，凡属下列情况之一者，其投标文件均将被招标人拒绝：</w:t>
      </w:r>
    </w:p>
    <w:p>
      <w:pPr>
        <w:pStyle w:val="33"/>
        <w:tabs>
          <w:tab w:val="clear" w:pos="26875"/>
        </w:tabs>
        <w:ind w:left="1324" w:leftChars="570" w:hanging="70" w:hangingChars="25"/>
        <w:rPr>
          <w:b w:val="0"/>
          <w:sz w:val="28"/>
          <w:szCs w:val="28"/>
        </w:rPr>
      </w:pPr>
      <w:r>
        <w:rPr>
          <w:rFonts w:hint="eastAsia"/>
          <w:b w:val="0"/>
          <w:sz w:val="28"/>
          <w:szCs w:val="28"/>
        </w:rPr>
        <w:t>1）</w:t>
      </w:r>
      <w:r>
        <w:rPr>
          <w:b w:val="0"/>
          <w:sz w:val="28"/>
          <w:szCs w:val="28"/>
        </w:rPr>
        <w:t>投标文件未按招标文件的要求密封；</w:t>
      </w:r>
    </w:p>
    <w:p>
      <w:pPr>
        <w:pStyle w:val="33"/>
        <w:tabs>
          <w:tab w:val="clear" w:pos="26875"/>
        </w:tabs>
        <w:ind w:left="1324" w:leftChars="570" w:hanging="70" w:hangingChars="25"/>
        <w:rPr>
          <w:b w:val="0"/>
          <w:sz w:val="28"/>
          <w:szCs w:val="28"/>
        </w:rPr>
      </w:pPr>
      <w:r>
        <w:rPr>
          <w:rFonts w:hint="eastAsia"/>
          <w:b w:val="0"/>
          <w:sz w:val="28"/>
          <w:szCs w:val="28"/>
        </w:rPr>
        <w:t>2）</w:t>
      </w:r>
      <w:r>
        <w:rPr>
          <w:b w:val="0"/>
          <w:sz w:val="28"/>
          <w:szCs w:val="28"/>
        </w:rPr>
        <w:t>未按规定提交投标</w:t>
      </w:r>
      <w:r>
        <w:rPr>
          <w:rFonts w:hint="eastAsia"/>
          <w:b w:val="0"/>
          <w:sz w:val="28"/>
          <w:szCs w:val="28"/>
        </w:rPr>
        <w:t>保证金</w:t>
      </w:r>
      <w:r>
        <w:rPr>
          <w:b w:val="0"/>
          <w:sz w:val="28"/>
          <w:szCs w:val="28"/>
        </w:rPr>
        <w:t>；</w:t>
      </w:r>
    </w:p>
    <w:p>
      <w:pPr>
        <w:pStyle w:val="33"/>
        <w:tabs>
          <w:tab w:val="clear" w:pos="26875"/>
        </w:tabs>
        <w:ind w:left="1324" w:leftChars="570" w:hanging="70" w:hangingChars="25"/>
        <w:rPr>
          <w:b w:val="0"/>
          <w:sz w:val="28"/>
          <w:szCs w:val="28"/>
        </w:rPr>
      </w:pPr>
      <w:r>
        <w:rPr>
          <w:rFonts w:hint="eastAsia"/>
          <w:b w:val="0"/>
          <w:sz w:val="28"/>
          <w:szCs w:val="28"/>
        </w:rPr>
        <w:t>3）</w:t>
      </w:r>
      <w:r>
        <w:rPr>
          <w:b w:val="0"/>
          <w:sz w:val="28"/>
          <w:szCs w:val="28"/>
        </w:rPr>
        <w:t>投标人对本招标项目有两份及两份以上不同的正本投标文件；</w:t>
      </w:r>
    </w:p>
    <w:p>
      <w:pPr>
        <w:pStyle w:val="33"/>
        <w:tabs>
          <w:tab w:val="clear" w:pos="26875"/>
        </w:tabs>
        <w:ind w:left="1324" w:leftChars="570" w:hanging="70" w:hangingChars="25"/>
        <w:rPr>
          <w:b w:val="0"/>
          <w:sz w:val="28"/>
          <w:szCs w:val="28"/>
        </w:rPr>
      </w:pPr>
      <w:r>
        <w:rPr>
          <w:rFonts w:hint="eastAsia"/>
          <w:b w:val="0"/>
          <w:sz w:val="28"/>
          <w:szCs w:val="28"/>
        </w:rPr>
        <w:t>4）</w:t>
      </w:r>
      <w:r>
        <w:rPr>
          <w:b w:val="0"/>
          <w:sz w:val="28"/>
          <w:szCs w:val="28"/>
        </w:rPr>
        <w:t>以他人名义投标。</w:t>
      </w:r>
    </w:p>
    <w:p>
      <w:pPr>
        <w:pStyle w:val="33"/>
        <w:tabs>
          <w:tab w:val="clear" w:pos="26875"/>
        </w:tabs>
        <w:ind w:left="1324" w:leftChars="570" w:hanging="70" w:hangingChars="25"/>
        <w:rPr>
          <w:b w:val="0"/>
          <w:sz w:val="28"/>
          <w:szCs w:val="28"/>
        </w:rPr>
      </w:pPr>
      <w:r>
        <w:rPr>
          <w:b w:val="0"/>
          <w:sz w:val="28"/>
          <w:szCs w:val="28"/>
        </w:rPr>
        <w:t>(2)</w:t>
      </w:r>
      <w:r>
        <w:rPr>
          <w:rFonts w:hint="eastAsia"/>
          <w:b w:val="0"/>
          <w:sz w:val="28"/>
          <w:szCs w:val="28"/>
        </w:rPr>
        <w:t>评标委员会按照第三章“评标办法”规定的方法、评审因素、标准和程序对投标文件进行评审。第三章“评标办法”没有规定的方法、评审因素和标准，不作为评标依据。</w:t>
      </w:r>
    </w:p>
    <w:p>
      <w:pPr>
        <w:pStyle w:val="33"/>
        <w:tabs>
          <w:tab w:val="clear" w:pos="26875"/>
        </w:tabs>
        <w:ind w:left="1324" w:leftChars="570" w:hanging="70" w:hangingChars="25"/>
        <w:rPr>
          <w:b w:val="0"/>
          <w:sz w:val="28"/>
          <w:szCs w:val="28"/>
        </w:rPr>
      </w:pPr>
      <w:r>
        <w:rPr>
          <w:b w:val="0"/>
          <w:sz w:val="28"/>
          <w:szCs w:val="28"/>
        </w:rPr>
        <w:t>(3) 评标工作由招标人依法组建的评标委员会负责，按照公平、公正、科学合理、客观全面、竞争优选、严格保密的原则进行。本标采用综合评审法评标。综合评审包括技术评审和商务评审两部分。综合评分最高的前3名投标人为中标候选人。</w:t>
      </w:r>
    </w:p>
    <w:p>
      <w:pPr>
        <w:pStyle w:val="33"/>
        <w:tabs>
          <w:tab w:val="clear" w:pos="26875"/>
        </w:tabs>
        <w:ind w:left="1324" w:leftChars="570" w:hanging="70" w:hangingChars="25"/>
        <w:rPr>
          <w:b w:val="0"/>
          <w:sz w:val="28"/>
          <w:szCs w:val="28"/>
        </w:rPr>
      </w:pPr>
      <w:r>
        <w:rPr>
          <w:b w:val="0"/>
          <w:sz w:val="28"/>
          <w:szCs w:val="28"/>
        </w:rPr>
        <w:t>综合评审的计分权重如下：</w:t>
      </w:r>
    </w:p>
    <w:p>
      <w:pPr>
        <w:pStyle w:val="33"/>
        <w:tabs>
          <w:tab w:val="clear" w:pos="26875"/>
        </w:tabs>
        <w:ind w:left="0" w:firstLine="1400" w:firstLineChars="500"/>
        <w:rPr>
          <w:b w:val="0"/>
          <w:sz w:val="28"/>
          <w:szCs w:val="28"/>
        </w:rPr>
      </w:pPr>
      <w:r>
        <w:rPr>
          <w:rFonts w:hint="eastAsia"/>
          <w:b w:val="0"/>
          <w:sz w:val="28"/>
          <w:szCs w:val="28"/>
        </w:rPr>
        <w:t>详见第三章评审标准。</w:t>
      </w:r>
    </w:p>
    <w:p>
      <w:pPr>
        <w:pStyle w:val="33"/>
        <w:tabs>
          <w:tab w:val="clear" w:pos="26875"/>
        </w:tabs>
        <w:ind w:left="1324" w:leftChars="570" w:hanging="70" w:hangingChars="25"/>
        <w:rPr>
          <w:b w:val="0"/>
          <w:sz w:val="28"/>
          <w:szCs w:val="28"/>
        </w:rPr>
      </w:pPr>
      <w:r>
        <w:rPr>
          <w:b w:val="0"/>
          <w:sz w:val="28"/>
          <w:szCs w:val="28"/>
        </w:rPr>
        <w:t>(4)评标依据</w:t>
      </w:r>
    </w:p>
    <w:p>
      <w:pPr>
        <w:pStyle w:val="33"/>
        <w:tabs>
          <w:tab w:val="clear" w:pos="26875"/>
        </w:tabs>
        <w:ind w:left="1324" w:leftChars="570" w:hanging="70" w:hangingChars="25"/>
        <w:rPr>
          <w:b w:val="0"/>
          <w:sz w:val="28"/>
          <w:szCs w:val="28"/>
        </w:rPr>
      </w:pPr>
      <w:r>
        <w:rPr>
          <w:b w:val="0"/>
          <w:sz w:val="28"/>
          <w:szCs w:val="28"/>
        </w:rPr>
        <w:t>1) 国家颁布的现行有关法律、法规及标准；</w:t>
      </w:r>
    </w:p>
    <w:p>
      <w:pPr>
        <w:pStyle w:val="33"/>
        <w:tabs>
          <w:tab w:val="clear" w:pos="26875"/>
        </w:tabs>
        <w:ind w:left="1318" w:leftChars="599" w:firstLine="0"/>
        <w:rPr>
          <w:b w:val="0"/>
          <w:sz w:val="28"/>
          <w:szCs w:val="28"/>
        </w:rPr>
      </w:pPr>
      <w:r>
        <w:rPr>
          <w:b w:val="0"/>
          <w:sz w:val="28"/>
          <w:szCs w:val="28"/>
        </w:rPr>
        <w:t>2) 招标文件及其补遗和招标人对投标人的澄清；</w:t>
      </w:r>
    </w:p>
    <w:p>
      <w:pPr>
        <w:pStyle w:val="33"/>
        <w:tabs>
          <w:tab w:val="clear" w:pos="26875"/>
        </w:tabs>
        <w:ind w:left="1324" w:leftChars="570" w:hanging="70" w:hangingChars="25"/>
        <w:rPr>
          <w:b w:val="0"/>
          <w:sz w:val="28"/>
          <w:szCs w:val="28"/>
        </w:rPr>
      </w:pPr>
      <w:r>
        <w:rPr>
          <w:b w:val="0"/>
          <w:sz w:val="28"/>
          <w:szCs w:val="28"/>
        </w:rPr>
        <w:t>3) 有效的投标文件及其评标要求澄清的文件。</w:t>
      </w:r>
    </w:p>
    <w:p>
      <w:pPr>
        <w:pStyle w:val="26"/>
        <w:rPr>
          <w:b w:val="0"/>
          <w:szCs w:val="28"/>
        </w:rPr>
      </w:pPr>
      <w:bookmarkStart w:id="297" w:name="_Toc496758736"/>
      <w:bookmarkStart w:id="298" w:name="_Toc28427293"/>
      <w:bookmarkStart w:id="299" w:name="_Toc468330996"/>
      <w:bookmarkStart w:id="300" w:name="_Toc40427362"/>
      <w:bookmarkStart w:id="301" w:name="_Toc468674389"/>
      <w:bookmarkStart w:id="302" w:name="_Toc464483850"/>
      <w:bookmarkStart w:id="303" w:name="_Toc175199824"/>
      <w:bookmarkStart w:id="304" w:name="_Toc28427348"/>
      <w:r>
        <w:rPr>
          <w:rFonts w:hint="eastAsia"/>
          <w:b w:val="0"/>
          <w:szCs w:val="28"/>
        </w:rPr>
        <w:t>2.7</w:t>
      </w:r>
      <w:r>
        <w:rPr>
          <w:b w:val="0"/>
          <w:szCs w:val="28"/>
        </w:rPr>
        <w:tab/>
      </w:r>
      <w:r>
        <w:rPr>
          <w:b w:val="0"/>
          <w:szCs w:val="28"/>
        </w:rPr>
        <w:t>合同授予</w:t>
      </w:r>
      <w:bookmarkEnd w:id="297"/>
      <w:bookmarkEnd w:id="298"/>
      <w:bookmarkEnd w:id="299"/>
      <w:bookmarkEnd w:id="300"/>
      <w:bookmarkEnd w:id="301"/>
      <w:bookmarkEnd w:id="302"/>
      <w:bookmarkEnd w:id="303"/>
      <w:bookmarkEnd w:id="304"/>
    </w:p>
    <w:p>
      <w:pPr>
        <w:pStyle w:val="26"/>
        <w:rPr>
          <w:b w:val="0"/>
          <w:szCs w:val="28"/>
        </w:rPr>
      </w:pPr>
      <w:bookmarkStart w:id="305" w:name="_Toc468674390"/>
      <w:bookmarkStart w:id="306" w:name="_Toc175199825"/>
      <w:bookmarkStart w:id="307" w:name="_Toc468330997"/>
      <w:bookmarkStart w:id="308" w:name="_Toc28427349"/>
      <w:bookmarkStart w:id="309" w:name="_Toc496758737"/>
      <w:bookmarkStart w:id="310" w:name="_Toc464483851"/>
      <w:bookmarkStart w:id="311" w:name="_Toc28427294"/>
      <w:bookmarkStart w:id="312" w:name="_Toc40427363"/>
      <w:bookmarkStart w:id="313" w:name="_Toc424134604"/>
      <w:bookmarkStart w:id="314" w:name="_Toc447115289"/>
      <w:r>
        <w:rPr>
          <w:rFonts w:hint="eastAsia"/>
          <w:b w:val="0"/>
          <w:szCs w:val="28"/>
        </w:rPr>
        <w:t>2.7</w:t>
      </w:r>
      <w:r>
        <w:rPr>
          <w:b w:val="0"/>
          <w:szCs w:val="28"/>
        </w:rPr>
        <w:t>.1</w:t>
      </w:r>
      <w:r>
        <w:rPr>
          <w:b w:val="0"/>
          <w:szCs w:val="28"/>
        </w:rPr>
        <w:tab/>
      </w:r>
      <w:bookmarkEnd w:id="305"/>
      <w:bookmarkEnd w:id="306"/>
      <w:bookmarkEnd w:id="307"/>
      <w:bookmarkEnd w:id="308"/>
      <w:bookmarkEnd w:id="309"/>
      <w:bookmarkEnd w:id="310"/>
      <w:bookmarkEnd w:id="311"/>
      <w:r>
        <w:rPr>
          <w:rFonts w:hint="eastAsia"/>
          <w:b w:val="0"/>
          <w:szCs w:val="28"/>
        </w:rPr>
        <w:t>定标方式</w:t>
      </w:r>
      <w:bookmarkEnd w:id="312"/>
      <w:bookmarkEnd w:id="313"/>
      <w:bookmarkEnd w:id="314"/>
    </w:p>
    <w:p>
      <w:pPr>
        <w:pStyle w:val="33"/>
        <w:tabs>
          <w:tab w:val="clear" w:pos="26875"/>
        </w:tabs>
        <w:rPr>
          <w:b w:val="0"/>
          <w:sz w:val="28"/>
          <w:szCs w:val="28"/>
        </w:rPr>
      </w:pPr>
      <w:r>
        <w:rPr>
          <w:b w:val="0"/>
          <w:sz w:val="28"/>
          <w:szCs w:val="28"/>
        </w:rPr>
        <w:tab/>
      </w:r>
      <w:r>
        <w:rPr>
          <w:rFonts w:hint="eastAsia"/>
          <w:b w:val="0"/>
          <w:sz w:val="28"/>
          <w:szCs w:val="28"/>
        </w:rPr>
        <w:t>招标人依据评标委员会推荐的中标候选人确定中标人，评标委员会推荐中标候选人的人数见投标人须知前附表。</w:t>
      </w:r>
    </w:p>
    <w:p>
      <w:pPr>
        <w:pStyle w:val="26"/>
        <w:rPr>
          <w:b w:val="0"/>
          <w:szCs w:val="28"/>
        </w:rPr>
      </w:pPr>
      <w:bookmarkStart w:id="315" w:name="_Toc447115290"/>
      <w:bookmarkStart w:id="316" w:name="_Toc496758740"/>
      <w:bookmarkStart w:id="317" w:name="_Toc40427364"/>
      <w:bookmarkStart w:id="318" w:name="_Toc28427296"/>
      <w:bookmarkStart w:id="319" w:name="_Toc468331000"/>
      <w:bookmarkStart w:id="320" w:name="_Toc464483854"/>
      <w:bookmarkStart w:id="321" w:name="_Toc424134605"/>
      <w:bookmarkStart w:id="322" w:name="_Toc28427351"/>
      <w:bookmarkStart w:id="323" w:name="_Toc175199827"/>
      <w:bookmarkStart w:id="324" w:name="_Toc468674392"/>
      <w:r>
        <w:rPr>
          <w:rFonts w:hint="eastAsia"/>
          <w:b w:val="0"/>
          <w:szCs w:val="28"/>
        </w:rPr>
        <w:t>2.7</w:t>
      </w:r>
      <w:r>
        <w:rPr>
          <w:b w:val="0"/>
          <w:szCs w:val="28"/>
        </w:rPr>
        <w:t>.</w:t>
      </w:r>
      <w:r>
        <w:rPr>
          <w:rFonts w:hint="eastAsia"/>
          <w:b w:val="0"/>
          <w:szCs w:val="28"/>
        </w:rPr>
        <w:t>2</w:t>
      </w:r>
      <w:r>
        <w:rPr>
          <w:b w:val="0"/>
          <w:szCs w:val="28"/>
        </w:rPr>
        <w:tab/>
      </w:r>
      <w:r>
        <w:rPr>
          <w:b w:val="0"/>
          <w:szCs w:val="28"/>
        </w:rPr>
        <w:t>中标通知</w:t>
      </w:r>
      <w:bookmarkEnd w:id="315"/>
      <w:bookmarkEnd w:id="316"/>
      <w:bookmarkEnd w:id="317"/>
      <w:bookmarkEnd w:id="318"/>
      <w:bookmarkEnd w:id="319"/>
      <w:bookmarkEnd w:id="320"/>
      <w:bookmarkEnd w:id="321"/>
      <w:bookmarkEnd w:id="322"/>
      <w:bookmarkEnd w:id="323"/>
      <w:bookmarkEnd w:id="324"/>
    </w:p>
    <w:p>
      <w:pPr>
        <w:pStyle w:val="27"/>
        <w:ind w:left="1318"/>
        <w:rPr>
          <w:b w:val="0"/>
          <w:sz w:val="28"/>
          <w:szCs w:val="28"/>
        </w:rPr>
      </w:pPr>
      <w:r>
        <w:rPr>
          <w:b w:val="0"/>
          <w:sz w:val="28"/>
          <w:szCs w:val="28"/>
        </w:rPr>
        <w:tab/>
      </w:r>
      <w:r>
        <w:rPr>
          <w:rFonts w:hint="eastAsia"/>
          <w:b w:val="0"/>
          <w:sz w:val="28"/>
          <w:szCs w:val="28"/>
        </w:rPr>
        <w:t>在投标人须知前附表规定的投标有效期内，招标人以书面形式向中标人发出中标通知书，同时将中标结果通知未中标的投标人。</w:t>
      </w:r>
    </w:p>
    <w:p>
      <w:pPr>
        <w:pStyle w:val="26"/>
        <w:rPr>
          <w:b w:val="0"/>
          <w:szCs w:val="28"/>
        </w:rPr>
      </w:pPr>
      <w:bookmarkStart w:id="325" w:name="_Toc447115291"/>
      <w:bookmarkStart w:id="326" w:name="_Toc40427365"/>
      <w:bookmarkStart w:id="327" w:name="_Toc424134606"/>
      <w:r>
        <w:rPr>
          <w:rFonts w:hint="eastAsia"/>
          <w:b w:val="0"/>
          <w:szCs w:val="28"/>
        </w:rPr>
        <w:t>2.7</w:t>
      </w:r>
      <w:r>
        <w:rPr>
          <w:b w:val="0"/>
          <w:szCs w:val="28"/>
        </w:rPr>
        <w:t>.</w:t>
      </w:r>
      <w:r>
        <w:rPr>
          <w:rFonts w:hint="eastAsia"/>
          <w:b w:val="0"/>
          <w:szCs w:val="28"/>
        </w:rPr>
        <w:t>3</w:t>
      </w:r>
      <w:r>
        <w:rPr>
          <w:b w:val="0"/>
          <w:szCs w:val="28"/>
        </w:rPr>
        <w:tab/>
      </w:r>
      <w:r>
        <w:rPr>
          <w:rFonts w:hint="eastAsia" w:ascii="宋体" w:hAnsi="宋体" w:eastAsia="宋体"/>
          <w:b w:val="0"/>
          <w:szCs w:val="28"/>
        </w:rPr>
        <w:t>☆</w:t>
      </w:r>
      <w:r>
        <w:rPr>
          <w:b w:val="0"/>
          <w:szCs w:val="28"/>
        </w:rPr>
        <w:t>履约</w:t>
      </w:r>
      <w:r>
        <w:rPr>
          <w:rFonts w:hint="eastAsia"/>
          <w:b w:val="0"/>
          <w:szCs w:val="28"/>
        </w:rPr>
        <w:t>担保</w:t>
      </w:r>
      <w:bookmarkEnd w:id="325"/>
      <w:bookmarkEnd w:id="326"/>
      <w:bookmarkEnd w:id="327"/>
    </w:p>
    <w:p>
      <w:pPr>
        <w:pStyle w:val="33"/>
        <w:tabs>
          <w:tab w:val="clear" w:pos="26875"/>
        </w:tabs>
        <w:rPr>
          <w:b w:val="0"/>
          <w:sz w:val="28"/>
          <w:szCs w:val="28"/>
        </w:rPr>
      </w:pPr>
      <w:r>
        <w:rPr>
          <w:rFonts w:hint="eastAsia"/>
          <w:b w:val="0"/>
          <w:sz w:val="28"/>
          <w:szCs w:val="28"/>
        </w:rPr>
        <w:t>2.7</w:t>
      </w:r>
      <w:r>
        <w:rPr>
          <w:b w:val="0"/>
          <w:sz w:val="28"/>
          <w:szCs w:val="28"/>
        </w:rPr>
        <w:t>.</w:t>
      </w:r>
      <w:r>
        <w:rPr>
          <w:rFonts w:hint="eastAsia"/>
          <w:b w:val="0"/>
          <w:sz w:val="28"/>
          <w:szCs w:val="28"/>
        </w:rPr>
        <w:t>3</w:t>
      </w:r>
      <w:r>
        <w:rPr>
          <w:b w:val="0"/>
          <w:sz w:val="28"/>
          <w:szCs w:val="28"/>
        </w:rPr>
        <w:t>.1</w:t>
      </w:r>
      <w:r>
        <w:rPr>
          <w:b w:val="0"/>
          <w:sz w:val="28"/>
          <w:szCs w:val="28"/>
        </w:rPr>
        <w:tab/>
      </w:r>
      <w:r>
        <w:rPr>
          <w:rFonts w:hint="eastAsia"/>
          <w:b w:val="0"/>
          <w:sz w:val="28"/>
          <w:szCs w:val="28"/>
        </w:rPr>
        <w:t>在签订合同前，中标人应按投标人须知前附表规定的金额、担保形式和招标文件第四章“合同条款及格式”规定的履约担保格式向招标人提交履约担保。</w:t>
      </w:r>
    </w:p>
    <w:p>
      <w:pPr>
        <w:pStyle w:val="33"/>
        <w:tabs>
          <w:tab w:val="clear" w:pos="26875"/>
        </w:tabs>
        <w:rPr>
          <w:b w:val="0"/>
          <w:sz w:val="28"/>
          <w:szCs w:val="28"/>
        </w:rPr>
      </w:pPr>
      <w:r>
        <w:rPr>
          <w:rFonts w:hint="eastAsia"/>
          <w:b w:val="0"/>
          <w:sz w:val="28"/>
          <w:szCs w:val="28"/>
        </w:rPr>
        <w:t>2.7</w:t>
      </w:r>
      <w:r>
        <w:rPr>
          <w:b w:val="0"/>
          <w:sz w:val="28"/>
          <w:szCs w:val="28"/>
        </w:rPr>
        <w:t>.</w:t>
      </w:r>
      <w:r>
        <w:rPr>
          <w:rFonts w:hint="eastAsia"/>
          <w:b w:val="0"/>
          <w:sz w:val="28"/>
          <w:szCs w:val="28"/>
        </w:rPr>
        <w:t>3</w:t>
      </w:r>
      <w:r>
        <w:rPr>
          <w:b w:val="0"/>
          <w:sz w:val="28"/>
          <w:szCs w:val="28"/>
        </w:rPr>
        <w:t>.2</w:t>
      </w:r>
      <w:r>
        <w:rPr>
          <w:b w:val="0"/>
          <w:sz w:val="28"/>
          <w:szCs w:val="28"/>
        </w:rPr>
        <w:tab/>
      </w:r>
      <w:r>
        <w:rPr>
          <w:rFonts w:hint="eastAsia"/>
          <w:b w:val="0"/>
          <w:sz w:val="28"/>
          <w:szCs w:val="28"/>
        </w:rPr>
        <w:t>中标人不能按2.</w:t>
      </w:r>
      <w:r>
        <w:rPr>
          <w:b w:val="0"/>
          <w:sz w:val="28"/>
          <w:szCs w:val="28"/>
        </w:rPr>
        <w:t xml:space="preserve">7.3.1 </w:t>
      </w:r>
      <w:r>
        <w:rPr>
          <w:rFonts w:hint="eastAsia"/>
          <w:b w:val="0"/>
          <w:sz w:val="28"/>
          <w:szCs w:val="28"/>
        </w:rPr>
        <w:t>要求提交履约担保的，视为放弃中标，其投标保证金不予退还，给招标人造成的损失超过投标保证金数额的，中标人还应当对超过部分予以赔偿。</w:t>
      </w:r>
    </w:p>
    <w:p>
      <w:pPr>
        <w:pStyle w:val="28"/>
        <w:tabs>
          <w:tab w:val="left" w:pos="1260"/>
        </w:tabs>
        <w:snapToGrid w:val="0"/>
        <w:spacing w:before="0" w:after="0" w:line="480" w:lineRule="exact"/>
        <w:ind w:left="1260" w:hanging="1260"/>
        <w:outlineLvl w:val="0"/>
        <w:rPr>
          <w:rFonts w:eastAsia="黑体" w:cs="Arial"/>
          <w:bCs/>
          <w:sz w:val="28"/>
          <w:szCs w:val="28"/>
        </w:rPr>
      </w:pPr>
      <w:bookmarkStart w:id="328" w:name="_Toc468331001"/>
      <w:bookmarkStart w:id="329" w:name="_Toc40427366"/>
      <w:bookmarkStart w:id="330" w:name="_Toc447115292"/>
      <w:bookmarkStart w:id="331" w:name="_Toc496758741"/>
      <w:bookmarkStart w:id="332" w:name="_Toc468674393"/>
      <w:bookmarkStart w:id="333" w:name="_Toc28427352"/>
      <w:bookmarkStart w:id="334" w:name="_Toc424134607"/>
      <w:bookmarkStart w:id="335" w:name="_Toc175199828"/>
      <w:bookmarkStart w:id="336" w:name="_Toc28427297"/>
      <w:bookmarkStart w:id="337" w:name="_Toc464483855"/>
      <w:r>
        <w:rPr>
          <w:rFonts w:hint="eastAsia" w:eastAsia="黑体" w:cs="Arial"/>
          <w:bCs/>
          <w:sz w:val="28"/>
          <w:szCs w:val="28"/>
        </w:rPr>
        <w:t>2.7</w:t>
      </w:r>
      <w:r>
        <w:rPr>
          <w:rFonts w:eastAsia="黑体" w:cs="Arial"/>
          <w:bCs/>
          <w:sz w:val="28"/>
          <w:szCs w:val="28"/>
        </w:rPr>
        <w:t>.4</w:t>
      </w:r>
      <w:r>
        <w:rPr>
          <w:rFonts w:eastAsia="黑体" w:cs="Arial"/>
          <w:bCs/>
          <w:sz w:val="28"/>
          <w:szCs w:val="28"/>
        </w:rPr>
        <w:tab/>
      </w:r>
      <w:r>
        <w:rPr>
          <w:rFonts w:eastAsia="黑体" w:cs="Arial"/>
          <w:bCs/>
          <w:sz w:val="28"/>
          <w:szCs w:val="28"/>
        </w:rPr>
        <w:t>签订合同</w:t>
      </w:r>
      <w:bookmarkEnd w:id="328"/>
      <w:bookmarkEnd w:id="329"/>
      <w:bookmarkEnd w:id="330"/>
      <w:bookmarkEnd w:id="331"/>
      <w:bookmarkEnd w:id="332"/>
      <w:bookmarkEnd w:id="333"/>
      <w:bookmarkEnd w:id="334"/>
      <w:bookmarkEnd w:id="335"/>
      <w:bookmarkEnd w:id="336"/>
      <w:bookmarkEnd w:id="337"/>
    </w:p>
    <w:p>
      <w:pPr>
        <w:pStyle w:val="33"/>
        <w:tabs>
          <w:tab w:val="clear" w:pos="26875"/>
        </w:tabs>
        <w:rPr>
          <w:b w:val="0"/>
          <w:sz w:val="28"/>
          <w:szCs w:val="28"/>
        </w:rPr>
      </w:pPr>
      <w:r>
        <w:rPr>
          <w:rFonts w:hint="eastAsia"/>
          <w:b w:val="0"/>
          <w:sz w:val="28"/>
          <w:szCs w:val="28"/>
        </w:rPr>
        <w:t>2.</w:t>
      </w:r>
      <w:r>
        <w:rPr>
          <w:b w:val="0"/>
          <w:sz w:val="28"/>
          <w:szCs w:val="28"/>
        </w:rPr>
        <w:t>7.4.1</w:t>
      </w:r>
      <w:r>
        <w:rPr>
          <w:rFonts w:hint="eastAsia"/>
          <w:b w:val="0"/>
          <w:sz w:val="28"/>
          <w:szCs w:val="28"/>
        </w:rPr>
        <w:tab/>
      </w:r>
      <w:r>
        <w:rPr>
          <w:rFonts w:hint="eastAsia"/>
          <w:b w:val="0"/>
          <w:sz w:val="28"/>
          <w:szCs w:val="28"/>
        </w:rPr>
        <w:t>招标人和中标人应当自中标通知书发出之日起</w:t>
      </w:r>
      <w:r>
        <w:rPr>
          <w:b w:val="0"/>
          <w:sz w:val="28"/>
          <w:szCs w:val="28"/>
          <w:u w:val="single"/>
        </w:rPr>
        <w:t xml:space="preserve"> 30 </w:t>
      </w:r>
      <w:r>
        <w:rPr>
          <w:rFonts w:hint="eastAsia"/>
          <w:b w:val="0"/>
          <w:sz w:val="28"/>
          <w:szCs w:val="28"/>
        </w:rPr>
        <w:t>天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pPr>
        <w:pStyle w:val="33"/>
        <w:tabs>
          <w:tab w:val="clear" w:pos="26875"/>
        </w:tabs>
        <w:rPr>
          <w:b w:val="0"/>
          <w:sz w:val="28"/>
          <w:szCs w:val="28"/>
        </w:rPr>
      </w:pPr>
      <w:r>
        <w:rPr>
          <w:rFonts w:hint="eastAsia"/>
          <w:b w:val="0"/>
          <w:sz w:val="28"/>
          <w:szCs w:val="28"/>
        </w:rPr>
        <w:t>2.</w:t>
      </w:r>
      <w:r>
        <w:rPr>
          <w:b w:val="0"/>
          <w:sz w:val="28"/>
          <w:szCs w:val="28"/>
        </w:rPr>
        <w:t>7.4.2</w:t>
      </w:r>
      <w:r>
        <w:rPr>
          <w:rFonts w:hint="eastAsia"/>
          <w:b w:val="0"/>
          <w:sz w:val="28"/>
          <w:szCs w:val="28"/>
        </w:rPr>
        <w:tab/>
      </w:r>
      <w:r>
        <w:rPr>
          <w:rFonts w:hint="eastAsia"/>
          <w:b w:val="0"/>
          <w:sz w:val="28"/>
          <w:szCs w:val="28"/>
        </w:rPr>
        <w:t>发出中标通知书后，招标人无正当理由拒签合同的，招标人向中标人退还投标保证金；给中标人造成损失的，还应当赔偿损失。</w:t>
      </w:r>
    </w:p>
    <w:p>
      <w:pPr>
        <w:pStyle w:val="26"/>
        <w:rPr>
          <w:b w:val="0"/>
          <w:szCs w:val="28"/>
        </w:rPr>
      </w:pPr>
      <w:bookmarkStart w:id="338" w:name="_Toc40427367"/>
      <w:bookmarkStart w:id="339" w:name="_Toc28427299"/>
      <w:bookmarkStart w:id="340" w:name="_Toc464483857"/>
      <w:bookmarkStart w:id="341" w:name="_Toc28427354"/>
      <w:bookmarkStart w:id="342" w:name="_Toc468674395"/>
      <w:bookmarkStart w:id="343" w:name="_Toc496758743"/>
      <w:bookmarkStart w:id="344" w:name="_Toc175199830"/>
      <w:bookmarkStart w:id="345" w:name="_Toc468331003"/>
      <w:r>
        <w:rPr>
          <w:rFonts w:hint="eastAsia"/>
          <w:b w:val="0"/>
          <w:szCs w:val="28"/>
        </w:rPr>
        <w:t>2.</w:t>
      </w:r>
      <w:r>
        <w:rPr>
          <w:b w:val="0"/>
          <w:szCs w:val="28"/>
        </w:rPr>
        <w:t>8</w:t>
      </w:r>
      <w:r>
        <w:rPr>
          <w:rFonts w:hint="eastAsia"/>
          <w:b w:val="0"/>
          <w:szCs w:val="28"/>
        </w:rPr>
        <w:tab/>
      </w:r>
      <w:bookmarkStart w:id="346" w:name="_Toc204758085"/>
      <w:r>
        <w:rPr>
          <w:rFonts w:hint="eastAsia"/>
          <w:b w:val="0"/>
          <w:szCs w:val="28"/>
        </w:rPr>
        <w:t>重新招标和不再招标</w:t>
      </w:r>
      <w:bookmarkEnd w:id="338"/>
      <w:bookmarkEnd w:id="346"/>
    </w:p>
    <w:p>
      <w:pPr>
        <w:pStyle w:val="26"/>
        <w:rPr>
          <w:b w:val="0"/>
          <w:szCs w:val="28"/>
        </w:rPr>
      </w:pPr>
      <w:bookmarkStart w:id="347" w:name="_Toc424134609"/>
      <w:bookmarkStart w:id="348" w:name="_Toc447115294"/>
      <w:bookmarkStart w:id="349" w:name="_Toc204758086"/>
      <w:bookmarkStart w:id="350" w:name="_Toc40427368"/>
      <w:r>
        <w:rPr>
          <w:rFonts w:hint="eastAsia"/>
          <w:b w:val="0"/>
          <w:szCs w:val="28"/>
        </w:rPr>
        <w:t>2.</w:t>
      </w:r>
      <w:r>
        <w:rPr>
          <w:b w:val="0"/>
          <w:szCs w:val="28"/>
        </w:rPr>
        <w:t>8.1</w:t>
      </w:r>
      <w:r>
        <w:rPr>
          <w:rFonts w:hint="eastAsia"/>
          <w:b w:val="0"/>
          <w:szCs w:val="28"/>
        </w:rPr>
        <w:tab/>
      </w:r>
      <w:r>
        <w:rPr>
          <w:rFonts w:hint="eastAsia"/>
          <w:b w:val="0"/>
          <w:szCs w:val="28"/>
        </w:rPr>
        <w:t>重新招标</w:t>
      </w:r>
      <w:bookmarkEnd w:id="347"/>
      <w:bookmarkEnd w:id="348"/>
      <w:bookmarkEnd w:id="349"/>
      <w:bookmarkEnd w:id="350"/>
    </w:p>
    <w:p>
      <w:pPr>
        <w:pStyle w:val="33"/>
        <w:tabs>
          <w:tab w:val="clear" w:pos="26875"/>
        </w:tabs>
        <w:rPr>
          <w:b w:val="0"/>
          <w:sz w:val="28"/>
          <w:szCs w:val="28"/>
        </w:rPr>
      </w:pPr>
      <w:r>
        <w:rPr>
          <w:rFonts w:hint="eastAsia"/>
          <w:b w:val="0"/>
          <w:sz w:val="28"/>
          <w:szCs w:val="28"/>
        </w:rPr>
        <w:tab/>
      </w:r>
      <w:r>
        <w:rPr>
          <w:rFonts w:hint="eastAsia"/>
          <w:b w:val="0"/>
          <w:sz w:val="28"/>
          <w:szCs w:val="28"/>
        </w:rPr>
        <w:t>有下列情形之一的，招标人将重新招标：</w:t>
      </w:r>
    </w:p>
    <w:p>
      <w:pPr>
        <w:snapToGrid w:val="0"/>
        <w:spacing w:line="480" w:lineRule="exact"/>
        <w:ind w:left="540"/>
        <w:rPr>
          <w:rFonts w:ascii="Arial" w:hAnsi="Arial" w:cs="Arial"/>
          <w:bCs/>
          <w:sz w:val="28"/>
          <w:szCs w:val="28"/>
        </w:rPr>
      </w:pPr>
      <w:r>
        <w:rPr>
          <w:rFonts w:hint="eastAsia" w:ascii="Arial" w:hAnsi="Arial" w:cs="Arial"/>
          <w:bCs/>
          <w:sz w:val="28"/>
          <w:szCs w:val="28"/>
        </w:rPr>
        <w:t>（</w:t>
      </w:r>
      <w:r>
        <w:rPr>
          <w:rFonts w:ascii="Arial" w:hAnsi="Arial" w:cs="Arial"/>
          <w:bCs/>
          <w:sz w:val="28"/>
          <w:szCs w:val="28"/>
        </w:rPr>
        <w:t>1</w:t>
      </w:r>
      <w:r>
        <w:rPr>
          <w:rFonts w:hint="eastAsia" w:ascii="Arial" w:hAnsi="Arial" w:cs="Arial"/>
          <w:bCs/>
          <w:sz w:val="28"/>
          <w:szCs w:val="28"/>
        </w:rPr>
        <w:t>）</w:t>
      </w:r>
      <w:r>
        <w:rPr>
          <w:rFonts w:hint="eastAsia" w:ascii="Arial" w:hAnsi="Arial" w:cs="Arial"/>
          <w:bCs/>
          <w:sz w:val="28"/>
          <w:szCs w:val="28"/>
        </w:rPr>
        <w:tab/>
      </w:r>
      <w:r>
        <w:rPr>
          <w:rFonts w:hint="eastAsia" w:ascii="Arial" w:hAnsi="Arial" w:cs="Arial"/>
          <w:bCs/>
          <w:sz w:val="28"/>
          <w:szCs w:val="28"/>
        </w:rPr>
        <w:t>投标截止时间止，投标人少于</w:t>
      </w:r>
      <w:r>
        <w:rPr>
          <w:rFonts w:ascii="Arial" w:hAnsi="Arial" w:cs="Arial"/>
          <w:bCs/>
          <w:sz w:val="28"/>
          <w:szCs w:val="28"/>
        </w:rPr>
        <w:t xml:space="preserve"> 3 </w:t>
      </w:r>
      <w:r>
        <w:rPr>
          <w:rFonts w:hint="eastAsia" w:ascii="Arial" w:hAnsi="Arial" w:cs="Arial"/>
          <w:bCs/>
          <w:sz w:val="28"/>
          <w:szCs w:val="28"/>
        </w:rPr>
        <w:t>个的；</w:t>
      </w:r>
    </w:p>
    <w:p>
      <w:pPr>
        <w:snapToGrid w:val="0"/>
        <w:spacing w:line="480" w:lineRule="exact"/>
        <w:ind w:left="540"/>
        <w:rPr>
          <w:rFonts w:ascii="Arial" w:hAnsi="Arial" w:cs="Arial"/>
          <w:bCs/>
          <w:sz w:val="28"/>
          <w:szCs w:val="28"/>
        </w:rPr>
      </w:pPr>
      <w:r>
        <w:rPr>
          <w:rFonts w:hint="eastAsia" w:ascii="Arial" w:hAnsi="Arial" w:cs="Arial"/>
          <w:bCs/>
          <w:sz w:val="28"/>
          <w:szCs w:val="28"/>
        </w:rPr>
        <w:t>（</w:t>
      </w:r>
      <w:r>
        <w:rPr>
          <w:rFonts w:ascii="Arial" w:hAnsi="Arial" w:cs="Arial"/>
          <w:bCs/>
          <w:sz w:val="28"/>
          <w:szCs w:val="28"/>
        </w:rPr>
        <w:t>2</w:t>
      </w:r>
      <w:r>
        <w:rPr>
          <w:rFonts w:hint="eastAsia" w:ascii="Arial" w:hAnsi="Arial" w:cs="Arial"/>
          <w:bCs/>
          <w:sz w:val="28"/>
          <w:szCs w:val="28"/>
        </w:rPr>
        <w:t>）</w:t>
      </w:r>
      <w:r>
        <w:rPr>
          <w:rFonts w:hint="eastAsia" w:ascii="Arial" w:hAnsi="Arial" w:cs="Arial"/>
          <w:bCs/>
          <w:sz w:val="28"/>
          <w:szCs w:val="28"/>
        </w:rPr>
        <w:tab/>
      </w:r>
      <w:r>
        <w:rPr>
          <w:rFonts w:hint="eastAsia" w:ascii="Arial" w:hAnsi="Arial" w:cs="Arial"/>
          <w:bCs/>
          <w:sz w:val="28"/>
          <w:szCs w:val="28"/>
        </w:rPr>
        <w:t>经评标委员会评审后否决所有投标的。</w:t>
      </w:r>
    </w:p>
    <w:p>
      <w:pPr>
        <w:pStyle w:val="26"/>
        <w:rPr>
          <w:b w:val="0"/>
          <w:szCs w:val="28"/>
        </w:rPr>
      </w:pPr>
      <w:bookmarkStart w:id="351" w:name="_Toc447115295"/>
      <w:bookmarkStart w:id="352" w:name="_Toc40427369"/>
      <w:bookmarkStart w:id="353" w:name="_Toc204758087"/>
      <w:bookmarkStart w:id="354" w:name="_Toc424134610"/>
      <w:r>
        <w:rPr>
          <w:rFonts w:hint="eastAsia"/>
          <w:b w:val="0"/>
          <w:szCs w:val="28"/>
        </w:rPr>
        <w:t>2.</w:t>
      </w:r>
      <w:r>
        <w:rPr>
          <w:b w:val="0"/>
          <w:szCs w:val="28"/>
        </w:rPr>
        <w:t>8.2</w:t>
      </w:r>
      <w:r>
        <w:rPr>
          <w:rFonts w:hint="eastAsia"/>
          <w:b w:val="0"/>
          <w:szCs w:val="28"/>
        </w:rPr>
        <w:tab/>
      </w:r>
      <w:r>
        <w:rPr>
          <w:rFonts w:hint="eastAsia"/>
          <w:b w:val="0"/>
          <w:szCs w:val="28"/>
        </w:rPr>
        <w:t>不再招标</w:t>
      </w:r>
      <w:bookmarkEnd w:id="351"/>
      <w:bookmarkEnd w:id="352"/>
      <w:bookmarkEnd w:id="353"/>
      <w:bookmarkEnd w:id="354"/>
    </w:p>
    <w:p>
      <w:pPr>
        <w:pStyle w:val="27"/>
        <w:ind w:left="1318"/>
        <w:rPr>
          <w:b w:val="0"/>
          <w:sz w:val="28"/>
          <w:szCs w:val="28"/>
        </w:rPr>
      </w:pPr>
      <w:r>
        <w:rPr>
          <w:rFonts w:hint="eastAsia"/>
          <w:b w:val="0"/>
          <w:sz w:val="28"/>
          <w:szCs w:val="28"/>
        </w:rPr>
        <w:tab/>
      </w:r>
      <w:r>
        <w:rPr>
          <w:rFonts w:hint="eastAsia"/>
          <w:b w:val="0"/>
          <w:sz w:val="28"/>
          <w:szCs w:val="28"/>
        </w:rPr>
        <w:t>重新招标后投标人仍少于</w:t>
      </w:r>
      <w:r>
        <w:rPr>
          <w:b w:val="0"/>
          <w:sz w:val="28"/>
          <w:szCs w:val="28"/>
        </w:rPr>
        <w:t xml:space="preserve"> 3 </w:t>
      </w:r>
      <w:r>
        <w:rPr>
          <w:rFonts w:hint="eastAsia"/>
          <w:b w:val="0"/>
          <w:sz w:val="28"/>
          <w:szCs w:val="28"/>
        </w:rPr>
        <w:t>个或者所有投标被否决的，属于必须审批或核准的工程建设项目，经原审批或核准部门批准后不再进行招标。</w:t>
      </w:r>
    </w:p>
    <w:p>
      <w:pPr>
        <w:pStyle w:val="26"/>
        <w:rPr>
          <w:b w:val="0"/>
          <w:szCs w:val="28"/>
        </w:rPr>
      </w:pPr>
      <w:bookmarkStart w:id="355" w:name="_Toc40427370"/>
      <w:bookmarkStart w:id="356" w:name="_Toc204758088"/>
      <w:r>
        <w:rPr>
          <w:rFonts w:hint="eastAsia"/>
          <w:b w:val="0"/>
          <w:szCs w:val="28"/>
        </w:rPr>
        <w:t>2.</w:t>
      </w:r>
      <w:r>
        <w:rPr>
          <w:b w:val="0"/>
          <w:szCs w:val="28"/>
        </w:rPr>
        <w:t>9</w:t>
      </w:r>
      <w:r>
        <w:rPr>
          <w:rFonts w:hint="eastAsia"/>
          <w:b w:val="0"/>
          <w:szCs w:val="28"/>
        </w:rPr>
        <w:tab/>
      </w:r>
      <w:r>
        <w:rPr>
          <w:rFonts w:hint="eastAsia"/>
          <w:b w:val="0"/>
          <w:szCs w:val="28"/>
        </w:rPr>
        <w:t>纪律和监督</w:t>
      </w:r>
      <w:bookmarkEnd w:id="355"/>
      <w:bookmarkEnd w:id="356"/>
    </w:p>
    <w:p>
      <w:pPr>
        <w:pStyle w:val="26"/>
        <w:rPr>
          <w:b w:val="0"/>
          <w:szCs w:val="28"/>
        </w:rPr>
      </w:pPr>
      <w:bookmarkStart w:id="357" w:name="_Toc424134612"/>
      <w:bookmarkStart w:id="358" w:name="_Toc40427371"/>
      <w:bookmarkStart w:id="359" w:name="_Toc204758089"/>
      <w:bookmarkStart w:id="360" w:name="_Toc447115297"/>
      <w:r>
        <w:rPr>
          <w:rFonts w:hint="eastAsia"/>
          <w:b w:val="0"/>
          <w:szCs w:val="28"/>
        </w:rPr>
        <w:t>2.</w:t>
      </w:r>
      <w:r>
        <w:rPr>
          <w:b w:val="0"/>
          <w:szCs w:val="28"/>
        </w:rPr>
        <w:t>9.1</w:t>
      </w:r>
      <w:r>
        <w:rPr>
          <w:rFonts w:hint="eastAsia"/>
          <w:b w:val="0"/>
          <w:szCs w:val="28"/>
        </w:rPr>
        <w:tab/>
      </w:r>
      <w:r>
        <w:rPr>
          <w:rFonts w:hint="eastAsia"/>
          <w:b w:val="0"/>
          <w:szCs w:val="28"/>
        </w:rPr>
        <w:t>对招标人的纪律要求</w:t>
      </w:r>
      <w:bookmarkEnd w:id="357"/>
      <w:bookmarkEnd w:id="358"/>
      <w:bookmarkEnd w:id="359"/>
      <w:bookmarkEnd w:id="360"/>
    </w:p>
    <w:p>
      <w:pPr>
        <w:pStyle w:val="27"/>
        <w:ind w:left="1318"/>
        <w:rPr>
          <w:b w:val="0"/>
          <w:sz w:val="28"/>
          <w:szCs w:val="28"/>
        </w:rPr>
      </w:pPr>
      <w:r>
        <w:rPr>
          <w:rFonts w:hint="eastAsia"/>
          <w:b w:val="0"/>
          <w:sz w:val="28"/>
          <w:szCs w:val="28"/>
        </w:rPr>
        <w:tab/>
      </w:r>
      <w:r>
        <w:rPr>
          <w:rFonts w:hint="eastAsia"/>
          <w:b w:val="0"/>
          <w:sz w:val="28"/>
          <w:szCs w:val="28"/>
        </w:rPr>
        <w:t>招标人不得泄漏招标投标活动中应当保密的情况和资料，不得与投标人串通损害国家利益、社会公共利益或者他人合法权益。</w:t>
      </w:r>
    </w:p>
    <w:p>
      <w:pPr>
        <w:pStyle w:val="26"/>
        <w:rPr>
          <w:b w:val="0"/>
          <w:szCs w:val="28"/>
        </w:rPr>
      </w:pPr>
      <w:bookmarkStart w:id="361" w:name="_Toc204758090"/>
      <w:bookmarkStart w:id="362" w:name="_Toc447115298"/>
      <w:bookmarkStart w:id="363" w:name="_Toc424134613"/>
      <w:bookmarkStart w:id="364" w:name="_Toc40427372"/>
      <w:r>
        <w:rPr>
          <w:rFonts w:hint="eastAsia"/>
          <w:b w:val="0"/>
          <w:szCs w:val="28"/>
        </w:rPr>
        <w:t>2.</w:t>
      </w:r>
      <w:r>
        <w:rPr>
          <w:b w:val="0"/>
          <w:szCs w:val="28"/>
        </w:rPr>
        <w:t>9.2</w:t>
      </w:r>
      <w:r>
        <w:rPr>
          <w:rFonts w:hint="eastAsia"/>
          <w:b w:val="0"/>
          <w:szCs w:val="28"/>
        </w:rPr>
        <w:tab/>
      </w:r>
      <w:r>
        <w:rPr>
          <w:rFonts w:hint="eastAsia"/>
          <w:b w:val="0"/>
          <w:szCs w:val="28"/>
        </w:rPr>
        <w:t>对投标人的纪律要求</w:t>
      </w:r>
      <w:bookmarkEnd w:id="361"/>
      <w:bookmarkEnd w:id="362"/>
      <w:bookmarkEnd w:id="363"/>
      <w:bookmarkEnd w:id="364"/>
    </w:p>
    <w:p>
      <w:pPr>
        <w:pStyle w:val="27"/>
        <w:ind w:left="1318"/>
        <w:rPr>
          <w:b w:val="0"/>
          <w:sz w:val="28"/>
          <w:szCs w:val="28"/>
        </w:rPr>
      </w:pPr>
      <w:r>
        <w:rPr>
          <w:rFonts w:hint="eastAsia"/>
          <w:b w:val="0"/>
          <w:sz w:val="28"/>
          <w:szCs w:val="28"/>
        </w:rPr>
        <w:tab/>
      </w:r>
      <w:r>
        <w:rPr>
          <w:rFonts w:hint="eastAsia"/>
          <w:b w:val="0"/>
          <w:sz w:val="28"/>
          <w:szCs w:val="28"/>
        </w:rPr>
        <w:t>投标人不得相互串通投标或者与招标人串通投标，不得向招标人或者评标委员会成员行贿谋取中标，不得以他人名义投标或者以其他方式弄虚作假骗取中标；投标人不得以任何方式干扰、影响评标工作。</w:t>
      </w:r>
    </w:p>
    <w:p>
      <w:pPr>
        <w:pStyle w:val="26"/>
        <w:rPr>
          <w:b w:val="0"/>
          <w:szCs w:val="28"/>
        </w:rPr>
      </w:pPr>
      <w:bookmarkStart w:id="365" w:name="_Toc424134614"/>
      <w:bookmarkStart w:id="366" w:name="_Toc40427373"/>
      <w:bookmarkStart w:id="367" w:name="_Toc447115299"/>
      <w:bookmarkStart w:id="368" w:name="_Toc204758091"/>
      <w:r>
        <w:rPr>
          <w:rFonts w:hint="eastAsia"/>
          <w:b w:val="0"/>
          <w:szCs w:val="28"/>
        </w:rPr>
        <w:t>2.</w:t>
      </w:r>
      <w:r>
        <w:rPr>
          <w:b w:val="0"/>
          <w:szCs w:val="28"/>
        </w:rPr>
        <w:t>9.3</w:t>
      </w:r>
      <w:r>
        <w:rPr>
          <w:rFonts w:hint="eastAsia"/>
          <w:b w:val="0"/>
          <w:szCs w:val="28"/>
        </w:rPr>
        <w:tab/>
      </w:r>
      <w:r>
        <w:rPr>
          <w:rFonts w:hint="eastAsia"/>
          <w:b w:val="0"/>
          <w:szCs w:val="28"/>
        </w:rPr>
        <w:t>对评标委员会成员的纪律要求</w:t>
      </w:r>
      <w:bookmarkEnd w:id="365"/>
      <w:bookmarkEnd w:id="366"/>
      <w:bookmarkEnd w:id="367"/>
      <w:bookmarkEnd w:id="368"/>
    </w:p>
    <w:p>
      <w:pPr>
        <w:pStyle w:val="27"/>
        <w:ind w:left="1318"/>
        <w:rPr>
          <w:b w:val="0"/>
          <w:sz w:val="28"/>
          <w:szCs w:val="28"/>
        </w:rPr>
      </w:pPr>
      <w:r>
        <w:rPr>
          <w:rFonts w:hint="eastAsia"/>
          <w:b w:val="0"/>
          <w:sz w:val="28"/>
          <w:szCs w:val="28"/>
        </w:rPr>
        <w:tab/>
      </w:r>
      <w:r>
        <w:rPr>
          <w:rFonts w:hint="eastAsia"/>
          <w:b w:val="0"/>
          <w:sz w:val="28"/>
          <w:szCs w:val="28"/>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pStyle w:val="26"/>
        <w:rPr>
          <w:b w:val="0"/>
          <w:szCs w:val="28"/>
        </w:rPr>
      </w:pPr>
      <w:bookmarkStart w:id="369" w:name="_Toc447115300"/>
      <w:bookmarkStart w:id="370" w:name="_Toc424134615"/>
      <w:bookmarkStart w:id="371" w:name="_Toc204758092"/>
      <w:bookmarkStart w:id="372" w:name="_Toc40427374"/>
      <w:r>
        <w:rPr>
          <w:rFonts w:hint="eastAsia"/>
          <w:b w:val="0"/>
          <w:szCs w:val="28"/>
        </w:rPr>
        <w:t>2.</w:t>
      </w:r>
      <w:r>
        <w:rPr>
          <w:b w:val="0"/>
          <w:szCs w:val="28"/>
        </w:rPr>
        <w:t>9.4</w:t>
      </w:r>
      <w:r>
        <w:rPr>
          <w:rFonts w:hint="eastAsia"/>
          <w:b w:val="0"/>
          <w:szCs w:val="28"/>
        </w:rPr>
        <w:tab/>
      </w:r>
      <w:r>
        <w:rPr>
          <w:rFonts w:hint="eastAsia"/>
          <w:b w:val="0"/>
          <w:szCs w:val="28"/>
        </w:rPr>
        <w:t>对与评标活动有关的工作人员的纪律要求</w:t>
      </w:r>
      <w:bookmarkEnd w:id="369"/>
      <w:bookmarkEnd w:id="370"/>
      <w:bookmarkEnd w:id="371"/>
      <w:bookmarkEnd w:id="372"/>
    </w:p>
    <w:p>
      <w:pPr>
        <w:pStyle w:val="27"/>
        <w:ind w:left="1318"/>
        <w:rPr>
          <w:b w:val="0"/>
          <w:sz w:val="28"/>
          <w:szCs w:val="28"/>
        </w:rPr>
      </w:pPr>
      <w:r>
        <w:rPr>
          <w:rFonts w:hint="eastAsia"/>
          <w:b w:val="0"/>
          <w:sz w:val="28"/>
          <w:szCs w:val="28"/>
        </w:rPr>
        <w:tab/>
      </w:r>
      <w:r>
        <w:rPr>
          <w:rFonts w:hint="eastAsia"/>
          <w:b w:val="0"/>
          <w:sz w:val="28"/>
          <w:szCs w:val="28"/>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pStyle w:val="26"/>
        <w:rPr>
          <w:b w:val="0"/>
          <w:szCs w:val="28"/>
        </w:rPr>
      </w:pPr>
      <w:bookmarkStart w:id="373" w:name="_Toc424134616"/>
      <w:bookmarkStart w:id="374" w:name="_Toc40427375"/>
      <w:bookmarkStart w:id="375" w:name="_Toc447115301"/>
      <w:bookmarkStart w:id="376" w:name="_Toc204758093"/>
      <w:r>
        <w:rPr>
          <w:rFonts w:hint="eastAsia"/>
          <w:b w:val="0"/>
          <w:szCs w:val="28"/>
        </w:rPr>
        <w:t>2.</w:t>
      </w:r>
      <w:r>
        <w:rPr>
          <w:b w:val="0"/>
          <w:szCs w:val="28"/>
        </w:rPr>
        <w:t>9.5</w:t>
      </w:r>
      <w:r>
        <w:rPr>
          <w:rFonts w:hint="eastAsia"/>
          <w:b w:val="0"/>
          <w:szCs w:val="28"/>
        </w:rPr>
        <w:tab/>
      </w:r>
      <w:r>
        <w:rPr>
          <w:rFonts w:hint="eastAsia"/>
          <w:b w:val="0"/>
          <w:szCs w:val="28"/>
        </w:rPr>
        <w:t>投诉</w:t>
      </w:r>
      <w:bookmarkEnd w:id="373"/>
      <w:bookmarkEnd w:id="374"/>
      <w:bookmarkEnd w:id="375"/>
      <w:bookmarkEnd w:id="376"/>
    </w:p>
    <w:p>
      <w:pPr>
        <w:pStyle w:val="27"/>
        <w:ind w:left="1318"/>
        <w:rPr>
          <w:b w:val="0"/>
          <w:sz w:val="28"/>
          <w:szCs w:val="28"/>
        </w:rPr>
      </w:pPr>
      <w:r>
        <w:rPr>
          <w:rFonts w:hint="eastAsia"/>
          <w:b w:val="0"/>
          <w:sz w:val="28"/>
          <w:szCs w:val="28"/>
        </w:rPr>
        <w:tab/>
      </w:r>
      <w:r>
        <w:rPr>
          <w:rFonts w:hint="eastAsia"/>
          <w:b w:val="0"/>
          <w:sz w:val="28"/>
          <w:szCs w:val="28"/>
        </w:rPr>
        <w:t>投标人和其他利害关系人认为本次招标活动违反法律、法规和规章规定的，有权向有关行政监督部门投诉。</w:t>
      </w:r>
    </w:p>
    <w:p>
      <w:pPr>
        <w:pStyle w:val="26"/>
        <w:rPr>
          <w:b w:val="0"/>
          <w:szCs w:val="28"/>
        </w:rPr>
      </w:pPr>
      <w:bookmarkStart w:id="377" w:name="_Toc204758094"/>
      <w:bookmarkStart w:id="378" w:name="_Toc40427376"/>
      <w:r>
        <w:rPr>
          <w:rFonts w:hint="eastAsia"/>
          <w:b w:val="0"/>
          <w:szCs w:val="28"/>
        </w:rPr>
        <w:t>2.</w:t>
      </w:r>
      <w:r>
        <w:rPr>
          <w:b w:val="0"/>
          <w:szCs w:val="28"/>
        </w:rPr>
        <w:t>10</w:t>
      </w:r>
      <w:r>
        <w:rPr>
          <w:rFonts w:hint="eastAsia"/>
          <w:b w:val="0"/>
          <w:szCs w:val="28"/>
        </w:rPr>
        <w:tab/>
      </w:r>
      <w:r>
        <w:rPr>
          <w:rFonts w:hint="eastAsia"/>
          <w:b w:val="0"/>
          <w:szCs w:val="28"/>
        </w:rPr>
        <w:t>需要补充的其他内容</w:t>
      </w:r>
      <w:bookmarkEnd w:id="377"/>
      <w:bookmarkEnd w:id="378"/>
    </w:p>
    <w:p>
      <w:pPr>
        <w:pStyle w:val="27"/>
        <w:tabs>
          <w:tab w:val="clear" w:pos="1260"/>
        </w:tabs>
        <w:ind w:left="1318"/>
        <w:rPr>
          <w:b w:val="0"/>
          <w:sz w:val="28"/>
          <w:szCs w:val="28"/>
        </w:rPr>
      </w:pPr>
      <w:r>
        <w:rPr>
          <w:rFonts w:hint="eastAsia"/>
          <w:b w:val="0"/>
          <w:sz w:val="28"/>
          <w:szCs w:val="28"/>
        </w:rPr>
        <w:t>（1）需要补充的其他内容：见投标人须知前附表2.10 。</w:t>
      </w:r>
    </w:p>
    <w:p>
      <w:pPr>
        <w:pStyle w:val="27"/>
        <w:tabs>
          <w:tab w:val="clear" w:pos="1260"/>
        </w:tabs>
        <w:ind w:left="1318"/>
        <w:rPr>
          <w:b w:val="0"/>
          <w:sz w:val="28"/>
          <w:szCs w:val="28"/>
        </w:rPr>
      </w:pPr>
      <w:r>
        <w:rPr>
          <w:rFonts w:hint="eastAsia"/>
          <w:b w:val="0"/>
          <w:sz w:val="28"/>
          <w:szCs w:val="28"/>
        </w:rPr>
        <w:t>（2）投标须知与投标须知前附表表述不一致时，以投标须知前附表为准。</w:t>
      </w:r>
    </w:p>
    <w:bookmarkEnd w:id="339"/>
    <w:bookmarkEnd w:id="340"/>
    <w:bookmarkEnd w:id="341"/>
    <w:bookmarkEnd w:id="342"/>
    <w:bookmarkEnd w:id="343"/>
    <w:bookmarkEnd w:id="344"/>
    <w:bookmarkEnd w:id="345"/>
    <w:p>
      <w:pPr>
        <w:spacing w:line="360" w:lineRule="auto"/>
        <w:ind w:firstLine="110" w:firstLineChars="50"/>
        <w:rPr>
          <w:rFonts w:cs="Arial"/>
          <w:bCs/>
        </w:rPr>
      </w:pPr>
    </w:p>
    <w:p>
      <w:pPr>
        <w:spacing w:line="360" w:lineRule="auto"/>
        <w:ind w:firstLine="150" w:firstLineChars="50"/>
        <w:rPr>
          <w:rFonts w:ascii="Arial" w:hAnsi="Arial" w:cs="Arial"/>
          <w:sz w:val="30"/>
          <w:szCs w:val="30"/>
        </w:rPr>
        <w:sectPr>
          <w:headerReference r:id="rId7" w:type="default"/>
          <w:pgSz w:w="11906" w:h="16838"/>
          <w:pgMar w:top="1701" w:right="1701" w:bottom="1418" w:left="1701" w:header="1134" w:footer="1134" w:gutter="0"/>
          <w:cols w:space="720" w:num="1"/>
          <w:docGrid w:type="lines" w:linePitch="312" w:charSpace="0"/>
        </w:sectPr>
      </w:pPr>
      <w:bookmarkStart w:id="379" w:name="_Toc414631513"/>
      <w:bookmarkStart w:id="380" w:name="_Toc418752178"/>
      <w:bookmarkStart w:id="381" w:name="_Toc414632646"/>
      <w:bookmarkStart w:id="382" w:name="_Toc418752425"/>
      <w:bookmarkStart w:id="383" w:name="_Toc424134618"/>
    </w:p>
    <w:p>
      <w:pPr>
        <w:pageBreakBefore/>
        <w:adjustRightInd w:val="0"/>
        <w:spacing w:before="156" w:beforeLines="50" w:after="156" w:afterLines="50"/>
        <w:outlineLvl w:val="2"/>
        <w:rPr>
          <w:rFonts w:ascii="Arial" w:hAnsi="Arial" w:cs="Arial"/>
          <w:sz w:val="30"/>
          <w:szCs w:val="30"/>
        </w:rPr>
      </w:pPr>
      <w:bookmarkStart w:id="384" w:name="_Toc447115303"/>
      <w:bookmarkStart w:id="385" w:name="_Toc40427377"/>
      <w:r>
        <w:rPr>
          <w:rFonts w:ascii="Arial" w:hAnsi="Arial" w:cs="Arial"/>
          <w:sz w:val="30"/>
          <w:szCs w:val="30"/>
        </w:rPr>
        <w:t>附表一：开标记录表</w:t>
      </w:r>
      <w:bookmarkEnd w:id="379"/>
      <w:bookmarkEnd w:id="380"/>
      <w:bookmarkEnd w:id="381"/>
      <w:bookmarkEnd w:id="382"/>
      <w:bookmarkEnd w:id="383"/>
      <w:bookmarkEnd w:id="384"/>
      <w:bookmarkEnd w:id="385"/>
    </w:p>
    <w:p>
      <w:pPr>
        <w:tabs>
          <w:tab w:val="left" w:pos="2200"/>
          <w:tab w:val="left" w:pos="5400"/>
        </w:tabs>
        <w:adjustRightInd w:val="0"/>
        <w:spacing w:before="156" w:beforeLines="50" w:after="156" w:afterLines="50"/>
        <w:ind w:firstLine="160" w:firstLineChars="50"/>
        <w:rPr>
          <w:rFonts w:ascii="华文中宋" w:hAnsi="华文中宋" w:eastAsia="华文中宋" w:cs="Arial"/>
          <w:sz w:val="32"/>
          <w:szCs w:val="32"/>
        </w:rPr>
      </w:pPr>
      <w:r>
        <w:rPr>
          <w:rFonts w:ascii="华文中宋" w:hAnsi="华文中宋" w:eastAsia="华文中宋" w:cs="Arial"/>
          <w:bCs/>
          <w:sz w:val="32"/>
          <w:szCs w:val="32"/>
          <w:u w:val="single"/>
        </w:rPr>
        <w:tab/>
      </w:r>
      <w:r>
        <w:rPr>
          <w:rFonts w:ascii="华文中宋" w:hAnsi="华文中宋" w:eastAsia="华文中宋" w:cs="Arial"/>
          <w:bCs/>
          <w:sz w:val="32"/>
          <w:szCs w:val="32"/>
        </w:rPr>
        <w:t>（项目名称）</w:t>
      </w:r>
      <w:r>
        <w:rPr>
          <w:rFonts w:ascii="华文中宋" w:hAnsi="华文中宋" w:eastAsia="华文中宋" w:cs="Arial"/>
          <w:bCs/>
          <w:sz w:val="32"/>
          <w:szCs w:val="32"/>
          <w:u w:val="single"/>
        </w:rPr>
        <w:t xml:space="preserve"> </w:t>
      </w:r>
      <w:r>
        <w:rPr>
          <w:rFonts w:ascii="华文中宋" w:hAnsi="华文中宋" w:eastAsia="华文中宋" w:cs="Arial"/>
          <w:bCs/>
          <w:sz w:val="32"/>
          <w:szCs w:val="32"/>
          <w:u w:val="single"/>
        </w:rPr>
        <w:tab/>
      </w:r>
      <w:r>
        <w:rPr>
          <w:rFonts w:ascii="华文中宋" w:hAnsi="华文中宋" w:eastAsia="华文中宋" w:cs="Arial"/>
          <w:bCs/>
          <w:sz w:val="32"/>
          <w:szCs w:val="32"/>
        </w:rPr>
        <w:t>标段开标记录表</w:t>
      </w:r>
    </w:p>
    <w:p>
      <w:pPr>
        <w:tabs>
          <w:tab w:val="left" w:pos="2977"/>
          <w:tab w:val="left" w:pos="4980"/>
          <w:tab w:val="left" w:pos="5940"/>
          <w:tab w:val="left" w:pos="6940"/>
          <w:tab w:val="left" w:pos="7900"/>
        </w:tabs>
        <w:adjustRightInd w:val="0"/>
        <w:spacing w:after="156" w:afterLines="50"/>
        <w:ind w:firstLine="480" w:firstLineChars="200"/>
        <w:jc w:val="center"/>
        <w:rPr>
          <w:rFonts w:cs="Courier New"/>
          <w:sz w:val="24"/>
          <w:szCs w:val="24"/>
        </w:rPr>
      </w:pPr>
      <w:r>
        <w:rPr>
          <w:rFonts w:cs="Courier New"/>
          <w:sz w:val="24"/>
          <w:szCs w:val="24"/>
        </w:rPr>
        <w:t>开标时间：</w:t>
      </w:r>
      <w:r>
        <w:rPr>
          <w:rFonts w:hint="eastAsia" w:cs="Courier New"/>
          <w:sz w:val="24"/>
          <w:szCs w:val="24"/>
          <w:u w:val="single"/>
        </w:rPr>
        <w:t xml:space="preserve">    </w:t>
      </w:r>
      <w:r>
        <w:rPr>
          <w:rFonts w:cs="Courier New"/>
          <w:sz w:val="24"/>
          <w:szCs w:val="24"/>
        </w:rPr>
        <w:t>年</w:t>
      </w:r>
      <w:r>
        <w:rPr>
          <w:rFonts w:cs="Courier New"/>
          <w:sz w:val="24"/>
          <w:szCs w:val="24"/>
          <w:u w:val="single"/>
        </w:rPr>
        <w:t xml:space="preserve"> </w:t>
      </w:r>
      <w:r>
        <w:rPr>
          <w:rFonts w:hint="eastAsia" w:cs="Courier New"/>
          <w:sz w:val="24"/>
          <w:szCs w:val="24"/>
          <w:u w:val="single"/>
        </w:rPr>
        <w:t xml:space="preserve">   </w:t>
      </w:r>
      <w:r>
        <w:rPr>
          <w:rFonts w:cs="Courier New"/>
          <w:sz w:val="24"/>
          <w:szCs w:val="24"/>
        </w:rPr>
        <w:t>月</w:t>
      </w:r>
      <w:r>
        <w:rPr>
          <w:rFonts w:cs="Courier New"/>
          <w:sz w:val="24"/>
          <w:szCs w:val="24"/>
          <w:u w:val="single"/>
        </w:rPr>
        <w:t xml:space="preserve"> </w:t>
      </w:r>
      <w:r>
        <w:rPr>
          <w:rFonts w:hint="eastAsia" w:cs="Courier New"/>
          <w:sz w:val="24"/>
          <w:szCs w:val="24"/>
          <w:u w:val="single"/>
        </w:rPr>
        <w:t xml:space="preserve">   </w:t>
      </w:r>
      <w:r>
        <w:rPr>
          <w:rFonts w:cs="Courier New"/>
          <w:sz w:val="24"/>
          <w:szCs w:val="24"/>
        </w:rPr>
        <w:t>日</w:t>
      </w:r>
      <w:r>
        <w:rPr>
          <w:rFonts w:cs="Courier New"/>
          <w:sz w:val="24"/>
          <w:szCs w:val="24"/>
          <w:u w:val="single"/>
        </w:rPr>
        <w:t xml:space="preserve"> </w:t>
      </w:r>
      <w:r>
        <w:rPr>
          <w:rFonts w:hint="eastAsia" w:cs="Courier New"/>
          <w:sz w:val="24"/>
          <w:szCs w:val="24"/>
          <w:u w:val="single"/>
        </w:rPr>
        <w:t xml:space="preserve">   </w:t>
      </w:r>
      <w:r>
        <w:rPr>
          <w:rFonts w:cs="Courier New"/>
          <w:sz w:val="24"/>
          <w:szCs w:val="24"/>
        </w:rPr>
        <w:t>时</w:t>
      </w:r>
      <w:r>
        <w:rPr>
          <w:rFonts w:hint="eastAsia" w:cs="Courier New"/>
          <w:sz w:val="24"/>
          <w:szCs w:val="24"/>
          <w:u w:val="single"/>
        </w:rPr>
        <w:t xml:space="preserve">    </w:t>
      </w:r>
      <w:r>
        <w:rPr>
          <w:rFonts w:cs="Courier New"/>
          <w:sz w:val="24"/>
          <w:szCs w:val="24"/>
        </w:rPr>
        <w:t>分</w:t>
      </w:r>
    </w:p>
    <w:p>
      <w:pPr>
        <w:adjustRightInd w:val="0"/>
        <w:spacing w:before="17"/>
        <w:rPr>
          <w:rFonts w:ascii="Courier New" w:hAnsi="Courier New" w:cs="Courier New"/>
          <w:sz w:val="16"/>
          <w:szCs w:val="16"/>
        </w:rPr>
      </w:pPr>
    </w:p>
    <w:tbl>
      <w:tblPr>
        <w:tblStyle w:val="19"/>
        <w:tblW w:w="0" w:type="auto"/>
        <w:jc w:val="center"/>
        <w:tblLayout w:type="fixed"/>
        <w:tblCellMar>
          <w:top w:w="0" w:type="dxa"/>
          <w:left w:w="0" w:type="dxa"/>
          <w:bottom w:w="0" w:type="dxa"/>
          <w:right w:w="0" w:type="dxa"/>
        </w:tblCellMar>
      </w:tblPr>
      <w:tblGrid>
        <w:gridCol w:w="1531"/>
        <w:gridCol w:w="1532"/>
        <w:gridCol w:w="1532"/>
        <w:gridCol w:w="1532"/>
        <w:gridCol w:w="1532"/>
        <w:gridCol w:w="1532"/>
        <w:gridCol w:w="1532"/>
        <w:gridCol w:w="1532"/>
      </w:tblGrid>
      <w:tr>
        <w:tblPrEx>
          <w:tblCellMar>
            <w:top w:w="0" w:type="dxa"/>
            <w:left w:w="0" w:type="dxa"/>
            <w:bottom w:w="0" w:type="dxa"/>
            <w:right w:w="0" w:type="dxa"/>
          </w:tblCellMar>
        </w:tblPrEx>
        <w:trPr>
          <w:trHeight w:val="1258" w:hRule="exact"/>
          <w:jc w:val="center"/>
        </w:trPr>
        <w:tc>
          <w:tcPr>
            <w:tcW w:w="1531"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Courier New" w:hAnsi="Courier New" w:cs="Courier New"/>
                <w:b/>
                <w:sz w:val="24"/>
                <w:szCs w:val="24"/>
              </w:rPr>
            </w:pPr>
            <w:r>
              <w:rPr>
                <w:rFonts w:ascii="Courier New" w:hAnsi="Courier New" w:cs="Courier New"/>
                <w:b/>
                <w:sz w:val="24"/>
                <w:szCs w:val="24"/>
              </w:rPr>
              <w:t>序</w:t>
            </w:r>
            <w:r>
              <w:rPr>
                <w:rFonts w:cs="Courier New"/>
                <w:b/>
                <w:sz w:val="24"/>
                <w:szCs w:val="24"/>
              </w:rPr>
              <w:t>号</w:t>
            </w: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Courier New" w:hAnsi="Courier New" w:cs="Courier New"/>
                <w:b/>
                <w:sz w:val="24"/>
                <w:szCs w:val="24"/>
              </w:rPr>
            </w:pPr>
            <w:r>
              <w:rPr>
                <w:rFonts w:ascii="Courier New" w:hAnsi="Courier New" w:cs="Courier New"/>
                <w:b/>
                <w:sz w:val="24"/>
                <w:szCs w:val="24"/>
              </w:rPr>
              <w:t>投标</w:t>
            </w:r>
            <w:r>
              <w:rPr>
                <w:rFonts w:cs="Courier New"/>
                <w:b/>
                <w:sz w:val="24"/>
                <w:szCs w:val="24"/>
              </w:rPr>
              <w:t>人</w:t>
            </w: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Courier New" w:hAnsi="Courier New" w:cs="Courier New"/>
                <w:b/>
                <w:sz w:val="24"/>
                <w:szCs w:val="24"/>
              </w:rPr>
            </w:pPr>
            <w:r>
              <w:rPr>
                <w:rFonts w:ascii="Courier New" w:hAnsi="Courier New" w:cs="Courier New"/>
                <w:b/>
                <w:sz w:val="24"/>
                <w:szCs w:val="24"/>
              </w:rPr>
              <w:t>密封</w:t>
            </w:r>
            <w:r>
              <w:rPr>
                <w:rFonts w:cs="Courier New"/>
                <w:b/>
                <w:sz w:val="24"/>
                <w:szCs w:val="24"/>
              </w:rPr>
              <w:t>情况</w:t>
            </w: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Courier New" w:hAnsi="Courier New" w:cs="Courier New"/>
                <w:b/>
                <w:sz w:val="24"/>
                <w:szCs w:val="24"/>
              </w:rPr>
            </w:pPr>
            <w:r>
              <w:rPr>
                <w:rFonts w:ascii="Courier New" w:hAnsi="Courier New" w:cs="Courier New"/>
                <w:b/>
                <w:sz w:val="24"/>
                <w:szCs w:val="24"/>
              </w:rPr>
              <w:t>投标保</w:t>
            </w:r>
            <w:r>
              <w:rPr>
                <w:rFonts w:cs="Courier New"/>
                <w:b/>
                <w:sz w:val="24"/>
                <w:szCs w:val="24"/>
              </w:rPr>
              <w:t>证金</w:t>
            </w: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Courier New" w:hAnsi="Courier New" w:cs="Courier New"/>
                <w:b/>
                <w:sz w:val="24"/>
                <w:szCs w:val="24"/>
              </w:rPr>
            </w:pPr>
            <w:r>
              <w:rPr>
                <w:rFonts w:ascii="Courier New" w:hAnsi="Courier New" w:cs="Courier New"/>
                <w:b/>
                <w:sz w:val="24"/>
                <w:szCs w:val="24"/>
              </w:rPr>
              <w:t>投标报</w:t>
            </w:r>
            <w:r>
              <w:rPr>
                <w:rFonts w:cs="Courier New"/>
                <w:b/>
                <w:sz w:val="24"/>
                <w:szCs w:val="24"/>
              </w:rPr>
              <w:t>价（元）</w:t>
            </w: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Courier New" w:hAnsi="Courier New" w:cs="Courier New"/>
                <w:b/>
                <w:sz w:val="24"/>
                <w:szCs w:val="24"/>
              </w:rPr>
            </w:pPr>
            <w:r>
              <w:rPr>
                <w:rFonts w:ascii="Courier New" w:hAnsi="Courier New" w:cs="Courier New"/>
                <w:b/>
                <w:sz w:val="24"/>
                <w:szCs w:val="24"/>
              </w:rPr>
              <w:t>质量</w:t>
            </w:r>
            <w:r>
              <w:rPr>
                <w:rFonts w:cs="Courier New"/>
                <w:b/>
                <w:sz w:val="24"/>
                <w:szCs w:val="24"/>
              </w:rPr>
              <w:t>目标</w:t>
            </w: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rPr>
                <w:rFonts w:ascii="Courier New" w:hAnsi="Courier New" w:cs="Courier New"/>
                <w:b/>
                <w:sz w:val="24"/>
                <w:szCs w:val="24"/>
              </w:rPr>
            </w:pPr>
            <w:r>
              <w:rPr>
                <w:rFonts w:hint="eastAsia" w:ascii="Courier New" w:hAnsi="Courier New" w:cs="Courier New"/>
                <w:b/>
                <w:sz w:val="24"/>
                <w:szCs w:val="24"/>
              </w:rPr>
              <w:t>投标人</w:t>
            </w:r>
            <w:r>
              <w:rPr>
                <w:rFonts w:ascii="Courier New" w:hAnsi="Courier New" w:cs="Courier New"/>
                <w:b/>
                <w:sz w:val="24"/>
                <w:szCs w:val="24"/>
              </w:rPr>
              <w:t>签</w:t>
            </w:r>
            <w:r>
              <w:rPr>
                <w:rFonts w:cs="Courier New"/>
                <w:b/>
                <w:sz w:val="24"/>
                <w:szCs w:val="24"/>
              </w:rPr>
              <w:t>名</w:t>
            </w: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Courier New" w:hAnsi="Courier New" w:cs="Courier New"/>
                <w:b/>
                <w:sz w:val="24"/>
                <w:szCs w:val="24"/>
              </w:rPr>
            </w:pPr>
            <w:r>
              <w:rPr>
                <w:rFonts w:ascii="Courier New" w:hAnsi="Courier New" w:cs="Courier New"/>
                <w:b/>
                <w:sz w:val="24"/>
                <w:szCs w:val="24"/>
              </w:rPr>
              <w:t>备</w:t>
            </w:r>
            <w:r>
              <w:rPr>
                <w:rFonts w:cs="Courier New"/>
                <w:b/>
                <w:sz w:val="24"/>
                <w:szCs w:val="24"/>
              </w:rPr>
              <w:t>注</w:t>
            </w:r>
          </w:p>
        </w:tc>
      </w:tr>
      <w:tr>
        <w:tblPrEx>
          <w:tblCellMar>
            <w:top w:w="0" w:type="dxa"/>
            <w:left w:w="0" w:type="dxa"/>
            <w:bottom w:w="0" w:type="dxa"/>
            <w:right w:w="0" w:type="dxa"/>
          </w:tblCellMar>
        </w:tblPrEx>
        <w:trPr>
          <w:trHeight w:val="576" w:hRule="exact"/>
          <w:jc w:val="center"/>
        </w:trPr>
        <w:tc>
          <w:tcPr>
            <w:tcW w:w="1531"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r>
      <w:tr>
        <w:tblPrEx>
          <w:tblCellMar>
            <w:top w:w="0" w:type="dxa"/>
            <w:left w:w="0" w:type="dxa"/>
            <w:bottom w:w="0" w:type="dxa"/>
            <w:right w:w="0" w:type="dxa"/>
          </w:tblCellMar>
        </w:tblPrEx>
        <w:trPr>
          <w:trHeight w:val="576" w:hRule="exact"/>
          <w:jc w:val="center"/>
        </w:trPr>
        <w:tc>
          <w:tcPr>
            <w:tcW w:w="1531"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r>
      <w:tr>
        <w:tblPrEx>
          <w:tblCellMar>
            <w:top w:w="0" w:type="dxa"/>
            <w:left w:w="0" w:type="dxa"/>
            <w:bottom w:w="0" w:type="dxa"/>
            <w:right w:w="0" w:type="dxa"/>
          </w:tblCellMar>
        </w:tblPrEx>
        <w:trPr>
          <w:trHeight w:val="581" w:hRule="exact"/>
          <w:jc w:val="center"/>
        </w:trPr>
        <w:tc>
          <w:tcPr>
            <w:tcW w:w="1531"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r>
      <w:tr>
        <w:tblPrEx>
          <w:tblCellMar>
            <w:top w:w="0" w:type="dxa"/>
            <w:left w:w="0" w:type="dxa"/>
            <w:bottom w:w="0" w:type="dxa"/>
            <w:right w:w="0" w:type="dxa"/>
          </w:tblCellMar>
        </w:tblPrEx>
        <w:trPr>
          <w:trHeight w:val="576" w:hRule="exact"/>
          <w:jc w:val="center"/>
        </w:trPr>
        <w:tc>
          <w:tcPr>
            <w:tcW w:w="1531"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r>
      <w:tr>
        <w:tblPrEx>
          <w:tblCellMar>
            <w:top w:w="0" w:type="dxa"/>
            <w:left w:w="0" w:type="dxa"/>
            <w:bottom w:w="0" w:type="dxa"/>
            <w:right w:w="0" w:type="dxa"/>
          </w:tblCellMar>
        </w:tblPrEx>
        <w:trPr>
          <w:trHeight w:val="576" w:hRule="exact"/>
          <w:jc w:val="center"/>
        </w:trPr>
        <w:tc>
          <w:tcPr>
            <w:tcW w:w="1531"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c>
          <w:tcPr>
            <w:tcW w:w="153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sz w:val="24"/>
                <w:szCs w:val="24"/>
              </w:rPr>
            </w:pPr>
          </w:p>
        </w:tc>
      </w:tr>
    </w:tbl>
    <w:p>
      <w:pPr>
        <w:tabs>
          <w:tab w:val="left" w:pos="4260"/>
          <w:tab w:val="left" w:pos="8460"/>
        </w:tabs>
        <w:adjustRightInd w:val="0"/>
        <w:spacing w:before="6" w:line="360" w:lineRule="auto"/>
      </w:pPr>
    </w:p>
    <w:p>
      <w:pPr>
        <w:tabs>
          <w:tab w:val="left" w:pos="4260"/>
          <w:tab w:val="left" w:pos="12060"/>
        </w:tabs>
        <w:adjustRightInd w:val="0"/>
        <w:spacing w:after="156" w:afterLines="50"/>
        <w:ind w:firstLine="480" w:firstLineChars="200"/>
        <w:rPr>
          <w:rFonts w:cs="Courier New"/>
          <w:sz w:val="24"/>
          <w:szCs w:val="24"/>
        </w:rPr>
      </w:pPr>
      <w:r>
        <w:rPr>
          <w:sz w:val="24"/>
          <w:szCs w:val="24"/>
          <w:lang w:val="en-US" w:bidi="ar-SA"/>
        </w:rPr>
        <mc:AlternateContent>
          <mc:Choice Requires="wps">
            <w:drawing>
              <wp:anchor distT="0" distB="0" distL="114300" distR="114300" simplePos="0" relativeHeight="251673600" behindDoc="1" locked="0" layoutInCell="0" allowOverlap="1">
                <wp:simplePos x="0" y="0"/>
                <wp:positionH relativeFrom="page">
                  <wp:posOffset>2206625</wp:posOffset>
                </wp:positionH>
                <wp:positionV relativeFrom="paragraph">
                  <wp:posOffset>180340</wp:posOffset>
                </wp:positionV>
                <wp:extent cx="1066800" cy="0"/>
                <wp:effectExtent l="0" t="0" r="0" b="0"/>
                <wp:wrapNone/>
                <wp:docPr id="8" name="任意多边形 8"/>
                <wp:cNvGraphicFramePr/>
                <a:graphic xmlns:a="http://schemas.openxmlformats.org/drawingml/2006/main">
                  <a:graphicData uri="http://schemas.microsoft.com/office/word/2010/wordprocessingShape">
                    <wps:wsp>
                      <wps:cNvSpPr/>
                      <wps:spPr>
                        <a:xfrm>
                          <a:off x="0" y="0"/>
                          <a:ext cx="1066800" cy="0"/>
                        </a:xfrm>
                        <a:custGeom>
                          <a:avLst/>
                          <a:gdLst/>
                          <a:ahLst/>
                          <a:cxnLst/>
                          <a:rect l="0" t="0" r="0" b="0"/>
                          <a:pathLst>
                            <a:path w="1680">
                              <a:moveTo>
                                <a:pt x="0" y="0"/>
                              </a:moveTo>
                              <a:lnTo>
                                <a:pt x="1680" y="0"/>
                              </a:lnTo>
                            </a:path>
                          </a:pathLst>
                        </a:custGeom>
                        <a:noFill/>
                        <a:ln w="10414"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73.75pt;margin-top:14.2pt;height:0pt;width:84pt;mso-position-horizontal-relative:page;z-index:-251642880;mso-width-relative:page;mso-height-relative:page;" filled="f" stroked="t" coordsize="1680,1" o:allowincell="f" o:gfxdata="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bnsRzUAAAACQEAAA8AAAAAAAAAAQAg&#10;AAAAIgAAAGRycy9kb3ducmV2LnhtbFBLAQIUABQAAAAIAIdO4kDNeaLXEgIAAFYEAAAOAAAAAAAA&#10;AAEAIAAAACMBAABkcnMvZTJvRG9jLnhtbFBLBQYAAAAABgAGAFkBAACnBQAAAAA=&#10;" path="m0,0l1680,0e">
                <v:fill on="f" focussize="0,0"/>
                <v:stroke weight="0.82pt" color="#000000" joinstyle="round"/>
                <v:imagedata o:title=""/>
                <o:lock v:ext="edit" aspectratio="f"/>
              </v:shape>
            </w:pict>
          </mc:Fallback>
        </mc:AlternateContent>
      </w:r>
      <w:r>
        <w:rPr>
          <w:rFonts w:hint="eastAsia" w:cs="Courier New"/>
          <w:sz w:val="24"/>
          <w:szCs w:val="24"/>
        </w:rPr>
        <w:t>开标人</w:t>
      </w:r>
      <w:r>
        <w:rPr>
          <w:rFonts w:cs="Courier New"/>
          <w:sz w:val="24"/>
          <w:szCs w:val="24"/>
        </w:rPr>
        <w:t>：</w:t>
      </w:r>
      <w:r>
        <w:rPr>
          <w:rFonts w:cs="Courier New"/>
          <w:sz w:val="24"/>
          <w:szCs w:val="24"/>
        </w:rPr>
        <w:tab/>
      </w:r>
      <w:r>
        <w:rPr>
          <w:rFonts w:hint="eastAsia" w:cs="Courier New"/>
          <w:sz w:val="24"/>
          <w:szCs w:val="24"/>
        </w:rPr>
        <w:t>唱标人</w:t>
      </w:r>
      <w:r>
        <w:rPr>
          <w:rFonts w:cs="Courier New"/>
          <w:sz w:val="24"/>
          <w:szCs w:val="24"/>
        </w:rPr>
        <w:t>：</w:t>
      </w:r>
      <w:r>
        <w:rPr>
          <w:rFonts w:hint="eastAsia" w:cs="Courier New"/>
          <w:sz w:val="24"/>
          <w:szCs w:val="24"/>
        </w:rPr>
        <w:t xml:space="preserve"> </w:t>
      </w:r>
      <w:r>
        <w:rPr>
          <w:rFonts w:hint="eastAsia" w:cs="Courier New"/>
          <w:sz w:val="24"/>
          <w:szCs w:val="24"/>
          <w:u w:val="single"/>
        </w:rPr>
        <w:t xml:space="preserve">          </w:t>
      </w:r>
      <w:r>
        <w:rPr>
          <w:sz w:val="24"/>
          <w:szCs w:val="24"/>
          <w:lang w:val="en-US" w:bidi="ar-SA"/>
        </w:rPr>
        <mc:AlternateContent>
          <mc:Choice Requires="wps">
            <w:drawing>
              <wp:anchor distT="0" distB="0" distL="114300" distR="114300" simplePos="0" relativeHeight="251674624" behindDoc="1" locked="0" layoutInCell="0" allowOverlap="1">
                <wp:simplePos x="0" y="0"/>
                <wp:positionH relativeFrom="page">
                  <wp:posOffset>1849755</wp:posOffset>
                </wp:positionH>
                <wp:positionV relativeFrom="paragraph">
                  <wp:posOffset>180340</wp:posOffset>
                </wp:positionV>
                <wp:extent cx="1423035" cy="0"/>
                <wp:effectExtent l="0" t="0" r="0" b="0"/>
                <wp:wrapNone/>
                <wp:docPr id="6" name="任意多边形 6"/>
                <wp:cNvGraphicFramePr/>
                <a:graphic xmlns:a="http://schemas.openxmlformats.org/drawingml/2006/main">
                  <a:graphicData uri="http://schemas.microsoft.com/office/word/2010/wordprocessingShape">
                    <wps:wsp>
                      <wps:cNvSpPr/>
                      <wps:spPr>
                        <a:xfrm>
                          <a:off x="0" y="0"/>
                          <a:ext cx="1423035" cy="0"/>
                        </a:xfrm>
                        <a:custGeom>
                          <a:avLst/>
                          <a:gdLst/>
                          <a:ahLst/>
                          <a:cxnLst/>
                          <a:rect l="0" t="0" r="0" b="0"/>
                          <a:pathLst>
                            <a:path w="2242">
                              <a:moveTo>
                                <a:pt x="0" y="0"/>
                              </a:moveTo>
                              <a:lnTo>
                                <a:pt x="2242" y="0"/>
                              </a:lnTo>
                            </a:path>
                          </a:pathLst>
                        </a:custGeom>
                        <a:noFill/>
                        <a:ln w="10414"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45.65pt;margin-top:14.2pt;height:0pt;width:112.05pt;mso-position-horizontal-relative:page;z-index:-251641856;mso-width-relative:page;mso-height-relative:page;" filled="f" stroked="t" coordsize="2242,1" o:allowincell="f" o:gfxdata="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iEY3C1gAAAAkBAAAPAAAAAAAA&#10;AAEAIAAAACIAAABkcnMvZG93bnJldi54bWxQSwECFAAUAAAACACHTuJA7BbLthQCAABWBAAADgAA&#10;AAAAAAABACAAAAAlAQAAZHJzL2Uyb0RvYy54bWxQSwUGAAAAAAYABgBZAQAAqwUAAAAA&#10;" path="m0,0l2242,0e">
                <v:fill on="f" focussize="0,0"/>
                <v:stroke weight="0.82pt" color="#000000" joinstyle="round"/>
                <v:imagedata o:title=""/>
                <o:lock v:ext="edit" aspectratio="f"/>
              </v:shape>
            </w:pict>
          </mc:Fallback>
        </mc:AlternateContent>
      </w:r>
      <w:r>
        <w:rPr>
          <w:rFonts w:cs="Courier New"/>
          <w:sz w:val="24"/>
          <w:szCs w:val="24"/>
        </w:rPr>
        <w:t>记录人：</w:t>
      </w:r>
      <w:r>
        <w:rPr>
          <w:rFonts w:hint="eastAsia" w:cs="Courier New"/>
          <w:sz w:val="24"/>
          <w:szCs w:val="24"/>
          <w:u w:val="single"/>
        </w:rPr>
        <w:t xml:space="preserve">               </w:t>
      </w:r>
      <w:r>
        <w:rPr>
          <w:rFonts w:hint="eastAsia" w:cs="Courier New"/>
          <w:sz w:val="24"/>
          <w:szCs w:val="24"/>
        </w:rPr>
        <w:t xml:space="preserve">  </w:t>
      </w:r>
      <w:r>
        <w:rPr>
          <w:rFonts w:cs="Courier New"/>
          <w:sz w:val="24"/>
          <w:szCs w:val="24"/>
        </w:rPr>
        <w:t>监标人：</w:t>
      </w:r>
      <w:r>
        <w:rPr>
          <w:rFonts w:cs="Courier New"/>
          <w:sz w:val="24"/>
          <w:szCs w:val="24"/>
          <w:u w:val="single"/>
        </w:rPr>
        <w:t xml:space="preserve"> </w:t>
      </w:r>
      <w:r>
        <w:rPr>
          <w:rFonts w:cs="Courier New"/>
          <w:sz w:val="24"/>
          <w:szCs w:val="24"/>
          <w:u w:val="single"/>
        </w:rPr>
        <w:tab/>
      </w:r>
    </w:p>
    <w:p>
      <w:pPr>
        <w:tabs>
          <w:tab w:val="left" w:pos="4260"/>
          <w:tab w:val="left" w:pos="10740"/>
        </w:tabs>
        <w:adjustRightInd w:val="0"/>
        <w:spacing w:after="156" w:afterLines="50"/>
        <w:ind w:firstLine="480" w:firstLineChars="200"/>
        <w:rPr>
          <w:rFonts w:cs="Courier New"/>
          <w:sz w:val="24"/>
          <w:szCs w:val="24"/>
          <w:u w:val="single"/>
        </w:rPr>
      </w:pPr>
    </w:p>
    <w:p>
      <w:pPr>
        <w:tabs>
          <w:tab w:val="left" w:pos="4260"/>
          <w:tab w:val="left" w:pos="6500"/>
        </w:tabs>
        <w:adjustRightInd w:val="0"/>
        <w:spacing w:after="156" w:afterLines="50"/>
        <w:ind w:firstLine="480" w:firstLineChars="200"/>
        <w:rPr>
          <w:rFonts w:cs="Courier New"/>
          <w:sz w:val="24"/>
          <w:szCs w:val="24"/>
        </w:rPr>
      </w:pPr>
      <w:r>
        <w:rPr>
          <w:rFonts w:hint="eastAsia" w:cs="Courier New"/>
          <w:sz w:val="24"/>
          <w:szCs w:val="24"/>
          <w:u w:val="single"/>
        </w:rPr>
        <w:t xml:space="preserve">     </w:t>
      </w:r>
      <w:r>
        <w:rPr>
          <w:rFonts w:hint="eastAsia" w:cs="Courier New"/>
          <w:sz w:val="24"/>
          <w:szCs w:val="24"/>
        </w:rPr>
        <w:t>年</w:t>
      </w:r>
      <w:r>
        <w:rPr>
          <w:rFonts w:hint="eastAsia" w:cs="Courier New"/>
          <w:sz w:val="24"/>
          <w:szCs w:val="24"/>
          <w:u w:val="single"/>
        </w:rPr>
        <w:t xml:space="preserve">       </w:t>
      </w:r>
      <w:r>
        <w:rPr>
          <w:rFonts w:hint="eastAsia" w:cs="Courier New"/>
          <w:sz w:val="24"/>
          <w:szCs w:val="24"/>
        </w:rPr>
        <w:t>月</w:t>
      </w:r>
      <w:r>
        <w:rPr>
          <w:rFonts w:hint="eastAsia" w:cs="Courier New"/>
          <w:sz w:val="24"/>
          <w:szCs w:val="24"/>
          <w:u w:val="single"/>
        </w:rPr>
        <w:t xml:space="preserve">       </w:t>
      </w:r>
      <w:r>
        <w:rPr>
          <w:rFonts w:hint="eastAsia" w:cs="Courier New"/>
          <w:sz w:val="24"/>
          <w:szCs w:val="24"/>
        </w:rPr>
        <w:t>日</w:t>
      </w:r>
    </w:p>
    <w:p>
      <w:pPr>
        <w:pageBreakBefore/>
        <w:adjustRightInd w:val="0"/>
        <w:spacing w:before="156" w:beforeLines="50" w:after="156" w:afterLines="50"/>
        <w:outlineLvl w:val="2"/>
        <w:rPr>
          <w:rFonts w:ascii="Arial" w:hAnsi="Arial" w:cs="Arial"/>
          <w:sz w:val="30"/>
          <w:szCs w:val="30"/>
        </w:rPr>
        <w:sectPr>
          <w:headerReference r:id="rId8" w:type="default"/>
          <w:pgSz w:w="16838" w:h="11906" w:orient="landscape"/>
          <w:pgMar w:top="1701" w:right="1701" w:bottom="1701" w:left="1701" w:header="1134" w:footer="1134" w:gutter="0"/>
          <w:cols w:space="720" w:num="1"/>
          <w:docGrid w:type="linesAndChars" w:linePitch="312" w:charSpace="0"/>
        </w:sectPr>
      </w:pPr>
      <w:bookmarkStart w:id="386" w:name="_Toc414631514"/>
      <w:bookmarkStart w:id="387" w:name="_Toc424134619"/>
      <w:bookmarkStart w:id="388" w:name="_Toc418752426"/>
      <w:bookmarkStart w:id="389" w:name="_Toc418752179"/>
      <w:bookmarkStart w:id="390" w:name="_Toc414632647"/>
    </w:p>
    <w:p>
      <w:pPr>
        <w:pageBreakBefore/>
        <w:adjustRightInd w:val="0"/>
        <w:spacing w:before="120" w:beforeLines="50" w:after="120" w:afterLines="50"/>
        <w:outlineLvl w:val="2"/>
        <w:rPr>
          <w:rFonts w:ascii="Arial" w:hAnsi="Arial" w:cs="Arial"/>
          <w:sz w:val="18"/>
          <w:szCs w:val="18"/>
        </w:rPr>
      </w:pPr>
      <w:bookmarkStart w:id="391" w:name="_Toc40427378"/>
      <w:bookmarkStart w:id="392" w:name="_Toc447115304"/>
      <w:r>
        <w:rPr>
          <w:rFonts w:ascii="Arial" w:hAnsi="Arial" w:cs="Arial"/>
          <w:sz w:val="30"/>
          <w:szCs w:val="30"/>
        </w:rPr>
        <w:t>附表二：问题澄清通知</w:t>
      </w:r>
      <w:bookmarkEnd w:id="386"/>
      <w:bookmarkEnd w:id="387"/>
      <w:bookmarkEnd w:id="388"/>
      <w:bookmarkEnd w:id="389"/>
      <w:bookmarkEnd w:id="390"/>
      <w:bookmarkEnd w:id="391"/>
      <w:bookmarkEnd w:id="392"/>
    </w:p>
    <w:p>
      <w:pPr>
        <w:tabs>
          <w:tab w:val="left" w:pos="2200"/>
          <w:tab w:val="left" w:pos="5400"/>
        </w:tabs>
        <w:adjustRightInd w:val="0"/>
        <w:spacing w:before="120" w:beforeLines="50" w:after="120" w:afterLines="50"/>
        <w:ind w:firstLine="160" w:firstLineChars="50"/>
        <w:jc w:val="center"/>
        <w:rPr>
          <w:rFonts w:ascii="华文中宋" w:hAnsi="华文中宋" w:eastAsia="华文中宋" w:cs="Arial"/>
          <w:bCs/>
          <w:sz w:val="32"/>
          <w:szCs w:val="32"/>
        </w:rPr>
      </w:pPr>
      <w:r>
        <w:rPr>
          <w:rFonts w:ascii="华文中宋" w:hAnsi="华文中宋" w:eastAsia="华文中宋" w:cs="Arial"/>
          <w:bCs/>
          <w:sz w:val="32"/>
          <w:szCs w:val="32"/>
        </w:rPr>
        <w:t>问题澄清通知</w:t>
      </w:r>
    </w:p>
    <w:p>
      <w:pPr>
        <w:adjustRightInd w:val="0"/>
        <w:spacing w:after="120" w:afterLines="50"/>
        <w:ind w:firstLine="560" w:firstLineChars="200"/>
        <w:jc w:val="center"/>
        <w:rPr>
          <w:rFonts w:ascii="Courier New" w:hAnsi="Courier New" w:cs="Courier New"/>
          <w:sz w:val="28"/>
          <w:szCs w:val="28"/>
        </w:rPr>
      </w:pPr>
      <w:r>
        <w:rPr>
          <w:rFonts w:hint="eastAsia" w:ascii="Courier New" w:hAnsi="Courier New" w:cs="Courier New"/>
          <w:sz w:val="28"/>
          <w:szCs w:val="28"/>
        </w:rPr>
        <w:t xml:space="preserve">                    </w:t>
      </w:r>
      <w:r>
        <w:rPr>
          <w:rFonts w:ascii="Courier New" w:hAnsi="Courier New" w:cs="Courier New"/>
          <w:sz w:val="28"/>
          <w:szCs w:val="28"/>
        </w:rPr>
        <w:t>编号：</w:t>
      </w:r>
    </w:p>
    <w:p>
      <w:pPr>
        <w:adjustRightInd w:val="0"/>
        <w:spacing w:after="120" w:afterLines="50"/>
        <w:ind w:firstLine="560" w:firstLineChars="200"/>
        <w:rPr>
          <w:rFonts w:ascii="Courier New" w:hAnsi="Courier New" w:cs="Courier New"/>
          <w:sz w:val="28"/>
          <w:szCs w:val="28"/>
        </w:rPr>
      </w:pPr>
    </w:p>
    <w:p>
      <w:pPr>
        <w:tabs>
          <w:tab w:val="left" w:pos="3320"/>
        </w:tabs>
        <w:adjustRightInd w:val="0"/>
        <w:spacing w:after="120" w:afterLines="50"/>
        <w:rPr>
          <w:rFonts w:cs="Courier New"/>
          <w:sz w:val="28"/>
          <w:szCs w:val="28"/>
        </w:rPr>
      </w:pPr>
      <w:r>
        <w:rPr>
          <w:rFonts w:cs="Courier New"/>
          <w:sz w:val="28"/>
          <w:szCs w:val="28"/>
          <w:u w:val="single"/>
        </w:rPr>
        <w:tab/>
      </w:r>
      <w:r>
        <w:rPr>
          <w:rFonts w:cs="Courier New"/>
          <w:sz w:val="28"/>
          <w:szCs w:val="28"/>
        </w:rPr>
        <w:t>（投标人名称）：</w:t>
      </w:r>
    </w:p>
    <w:p>
      <w:pPr>
        <w:tabs>
          <w:tab w:val="left" w:pos="3180"/>
          <w:tab w:val="left" w:pos="6580"/>
        </w:tabs>
        <w:adjustRightInd w:val="0"/>
        <w:spacing w:after="120" w:afterLines="50"/>
        <w:ind w:firstLine="560" w:firstLineChars="200"/>
        <w:rPr>
          <w:rFonts w:cs="Courier New"/>
          <w:sz w:val="28"/>
          <w:szCs w:val="28"/>
        </w:rPr>
      </w:pPr>
      <w:r>
        <w:rPr>
          <w:rFonts w:hint="eastAsia" w:cs="Courier New"/>
          <w:sz w:val="28"/>
          <w:szCs w:val="28"/>
        </w:rPr>
        <w:t>金沙江金沙水电站标识标牌采购及安装</w:t>
      </w:r>
      <w:r>
        <w:rPr>
          <w:rFonts w:cs="Courier New"/>
          <w:sz w:val="28"/>
          <w:szCs w:val="28"/>
        </w:rPr>
        <w:t>招标的评标委员会，对你方的投标文件进行了仔细的审查，现需你方对下列问题以书面形式予以澄清：</w:t>
      </w:r>
    </w:p>
    <w:p>
      <w:pPr>
        <w:adjustRightInd w:val="0"/>
        <w:spacing w:after="120" w:afterLines="50" w:line="360" w:lineRule="auto"/>
        <w:ind w:firstLine="560" w:firstLineChars="200"/>
        <w:rPr>
          <w:rFonts w:ascii="Courier New" w:hAnsi="Courier New" w:cs="Courier New"/>
          <w:sz w:val="28"/>
          <w:szCs w:val="28"/>
        </w:rPr>
      </w:pPr>
      <w:r>
        <w:rPr>
          <w:rFonts w:ascii="Courier New" w:hAnsi="Courier New" w:cs="Courier New"/>
          <w:sz w:val="28"/>
          <w:szCs w:val="28"/>
        </w:rPr>
        <w:t>1.</w:t>
      </w:r>
    </w:p>
    <w:p>
      <w:pPr>
        <w:adjustRightInd w:val="0"/>
        <w:spacing w:after="120" w:afterLines="50" w:line="360" w:lineRule="auto"/>
        <w:ind w:firstLine="560" w:firstLineChars="200"/>
        <w:rPr>
          <w:rFonts w:ascii="Courier New" w:hAnsi="Courier New" w:cs="Courier New"/>
          <w:sz w:val="28"/>
          <w:szCs w:val="28"/>
        </w:rPr>
      </w:pPr>
      <w:r>
        <w:rPr>
          <w:rFonts w:ascii="Courier New" w:hAnsi="Courier New" w:cs="Courier New"/>
          <w:sz w:val="28"/>
          <w:szCs w:val="28"/>
        </w:rPr>
        <w:t>2.</w:t>
      </w:r>
    </w:p>
    <w:p>
      <w:pPr>
        <w:tabs>
          <w:tab w:val="left" w:pos="3180"/>
          <w:tab w:val="left" w:pos="5050"/>
          <w:tab w:val="left" w:pos="5755"/>
          <w:tab w:val="left" w:pos="6580"/>
          <w:tab w:val="left" w:pos="7720"/>
        </w:tabs>
        <w:adjustRightInd w:val="0"/>
        <w:spacing w:after="120" w:afterLines="50"/>
        <w:ind w:firstLine="560" w:firstLineChars="200"/>
        <w:rPr>
          <w:rFonts w:cs="Courier New"/>
          <w:sz w:val="28"/>
          <w:szCs w:val="28"/>
        </w:rPr>
      </w:pPr>
      <w:r>
        <w:rPr>
          <w:rFonts w:cs="Courier New"/>
          <w:sz w:val="28"/>
          <w:szCs w:val="28"/>
        </w:rPr>
        <w:t>请将上述问题的澄清于</w:t>
      </w:r>
      <w:r>
        <w:rPr>
          <w:rFonts w:cs="Courier New"/>
          <w:sz w:val="28"/>
          <w:szCs w:val="28"/>
          <w:u w:val="single"/>
        </w:rPr>
        <w:t xml:space="preserve"> </w:t>
      </w:r>
      <w:r>
        <w:rPr>
          <w:rFonts w:hint="eastAsia" w:cs="Courier New"/>
          <w:sz w:val="28"/>
          <w:szCs w:val="28"/>
          <w:u w:val="single"/>
        </w:rPr>
        <w:t xml:space="preserve">    </w:t>
      </w:r>
      <w:r>
        <w:rPr>
          <w:rFonts w:cs="Courier New"/>
          <w:sz w:val="28"/>
          <w:szCs w:val="28"/>
        </w:rPr>
        <w:t>年</w:t>
      </w:r>
      <w:r>
        <w:rPr>
          <w:rFonts w:cs="Courier New"/>
          <w:sz w:val="28"/>
          <w:szCs w:val="28"/>
          <w:u w:val="single"/>
        </w:rPr>
        <w:t xml:space="preserve"> </w:t>
      </w:r>
      <w:r>
        <w:rPr>
          <w:rFonts w:hint="eastAsia" w:cs="Courier New"/>
          <w:sz w:val="28"/>
          <w:szCs w:val="28"/>
          <w:u w:val="single"/>
        </w:rPr>
        <w:t xml:space="preserve">   </w:t>
      </w:r>
      <w:r>
        <w:rPr>
          <w:rFonts w:cs="Courier New"/>
          <w:sz w:val="28"/>
          <w:szCs w:val="28"/>
        </w:rPr>
        <w:t>月</w:t>
      </w:r>
      <w:r>
        <w:rPr>
          <w:rFonts w:cs="Courier New"/>
          <w:sz w:val="28"/>
          <w:szCs w:val="28"/>
          <w:u w:val="single"/>
        </w:rPr>
        <w:t xml:space="preserve"> </w:t>
      </w:r>
      <w:r>
        <w:rPr>
          <w:rFonts w:hint="eastAsia" w:cs="Courier New"/>
          <w:sz w:val="28"/>
          <w:szCs w:val="28"/>
          <w:u w:val="single"/>
        </w:rPr>
        <w:t xml:space="preserve">   </w:t>
      </w:r>
      <w:r>
        <w:rPr>
          <w:rFonts w:cs="Courier New"/>
          <w:sz w:val="28"/>
          <w:szCs w:val="28"/>
        </w:rPr>
        <w:t>日</w:t>
      </w:r>
      <w:r>
        <w:rPr>
          <w:rFonts w:cs="Courier New"/>
          <w:sz w:val="28"/>
          <w:szCs w:val="28"/>
          <w:u w:val="single"/>
        </w:rPr>
        <w:t xml:space="preserve"> </w:t>
      </w:r>
      <w:r>
        <w:rPr>
          <w:rFonts w:hint="eastAsia" w:cs="Courier New"/>
          <w:sz w:val="28"/>
          <w:szCs w:val="28"/>
          <w:u w:val="single"/>
        </w:rPr>
        <w:t xml:space="preserve">  </w:t>
      </w:r>
      <w:r>
        <w:rPr>
          <w:rFonts w:cs="Courier New"/>
          <w:sz w:val="28"/>
          <w:szCs w:val="28"/>
        </w:rPr>
        <w:t>时前递交至</w:t>
      </w:r>
      <w:r>
        <w:rPr>
          <w:rFonts w:cs="Courier New"/>
          <w:sz w:val="28"/>
          <w:szCs w:val="28"/>
          <w:u w:val="single"/>
        </w:rPr>
        <w:t xml:space="preserve"> </w:t>
      </w:r>
      <w:r>
        <w:rPr>
          <w:rFonts w:cs="Courier New"/>
          <w:sz w:val="28"/>
          <w:szCs w:val="28"/>
          <w:u w:val="single"/>
        </w:rPr>
        <w:tab/>
      </w:r>
      <w:r>
        <w:rPr>
          <w:rFonts w:cs="Courier New"/>
          <w:sz w:val="28"/>
          <w:szCs w:val="28"/>
        </w:rPr>
        <w:t>（详细地址）或传真至</w:t>
      </w:r>
      <w:r>
        <w:rPr>
          <w:rFonts w:cs="Courier New"/>
          <w:sz w:val="28"/>
          <w:szCs w:val="28"/>
          <w:u w:val="single"/>
        </w:rPr>
        <w:tab/>
      </w:r>
      <w:r>
        <w:rPr>
          <w:rFonts w:cs="Courier New"/>
          <w:sz w:val="28"/>
          <w:szCs w:val="28"/>
          <w:u w:val="single"/>
        </w:rPr>
        <w:tab/>
      </w:r>
      <w:r>
        <w:rPr>
          <w:rFonts w:cs="Courier New"/>
          <w:sz w:val="28"/>
          <w:szCs w:val="28"/>
        </w:rPr>
        <w:t>（传真号码）。采用传真方式的，应在</w:t>
      </w:r>
      <w:r>
        <w:rPr>
          <w:rFonts w:cs="Courier New"/>
          <w:sz w:val="28"/>
          <w:szCs w:val="28"/>
          <w:u w:val="single"/>
        </w:rPr>
        <w:tab/>
      </w:r>
      <w:r>
        <w:rPr>
          <w:rFonts w:cs="Courier New"/>
          <w:sz w:val="28"/>
          <w:szCs w:val="28"/>
        </w:rPr>
        <w:t>年</w:t>
      </w:r>
      <w:r>
        <w:rPr>
          <w:rFonts w:cs="Courier New"/>
          <w:sz w:val="28"/>
          <w:szCs w:val="28"/>
          <w:u w:val="single"/>
        </w:rPr>
        <w:tab/>
      </w:r>
      <w:r>
        <w:rPr>
          <w:rFonts w:cs="Courier New"/>
          <w:sz w:val="28"/>
          <w:szCs w:val="28"/>
        </w:rPr>
        <w:t>月</w:t>
      </w:r>
      <w:r>
        <w:rPr>
          <w:rFonts w:cs="Courier New"/>
          <w:sz w:val="28"/>
          <w:szCs w:val="28"/>
          <w:u w:val="single"/>
        </w:rPr>
        <w:tab/>
      </w:r>
      <w:r>
        <w:rPr>
          <w:rFonts w:cs="Courier New"/>
          <w:sz w:val="28"/>
          <w:szCs w:val="28"/>
        </w:rPr>
        <w:t>日</w:t>
      </w:r>
      <w:r>
        <w:rPr>
          <w:rFonts w:cs="Courier New"/>
          <w:sz w:val="28"/>
          <w:szCs w:val="28"/>
          <w:u w:val="single"/>
        </w:rPr>
        <w:tab/>
      </w:r>
      <w:r>
        <w:rPr>
          <w:rFonts w:cs="Courier New"/>
          <w:sz w:val="28"/>
          <w:szCs w:val="28"/>
        </w:rPr>
        <w:t>时前将原件递交至</w:t>
      </w:r>
      <w:r>
        <w:rPr>
          <w:rFonts w:cs="Courier New"/>
          <w:sz w:val="28"/>
          <w:szCs w:val="28"/>
          <w:u w:val="single"/>
        </w:rPr>
        <w:t xml:space="preserve"> </w:t>
      </w:r>
      <w:r>
        <w:rPr>
          <w:rFonts w:cs="Courier New"/>
          <w:sz w:val="28"/>
          <w:szCs w:val="28"/>
          <w:u w:val="single"/>
        </w:rPr>
        <w:tab/>
      </w:r>
      <w:r>
        <w:rPr>
          <w:rFonts w:cs="Courier New"/>
          <w:sz w:val="28"/>
          <w:szCs w:val="28"/>
          <w:u w:val="single"/>
        </w:rPr>
        <w:tab/>
      </w:r>
      <w:r>
        <w:rPr>
          <w:rFonts w:cs="Courier New"/>
          <w:sz w:val="28"/>
          <w:szCs w:val="28"/>
        </w:rPr>
        <w:t>（详细地址）。</w:t>
      </w:r>
    </w:p>
    <w:p>
      <w:pPr>
        <w:tabs>
          <w:tab w:val="left" w:pos="5020"/>
          <w:tab w:val="left" w:pos="5200"/>
        </w:tabs>
        <w:adjustRightInd w:val="0"/>
        <w:spacing w:after="120" w:afterLines="50"/>
        <w:rPr>
          <w:rFonts w:cs="Courier New"/>
          <w:sz w:val="28"/>
          <w:szCs w:val="28"/>
        </w:rPr>
      </w:pPr>
    </w:p>
    <w:p>
      <w:pPr>
        <w:tabs>
          <w:tab w:val="left" w:pos="5020"/>
          <w:tab w:val="left" w:pos="5200"/>
        </w:tabs>
        <w:adjustRightInd w:val="0"/>
        <w:spacing w:after="120" w:afterLines="50"/>
        <w:ind w:firstLine="560" w:firstLineChars="200"/>
        <w:rPr>
          <w:rFonts w:cs="Courier New"/>
          <w:sz w:val="28"/>
          <w:szCs w:val="28"/>
        </w:rPr>
      </w:pPr>
      <w:r>
        <w:rPr>
          <w:rFonts w:cs="Courier New"/>
          <w:sz w:val="28"/>
          <w:szCs w:val="28"/>
        </w:rPr>
        <w:t>招标人或招标代理机构：</w:t>
      </w:r>
      <w:r>
        <w:rPr>
          <w:rFonts w:cs="Courier New"/>
          <w:sz w:val="28"/>
          <w:szCs w:val="28"/>
          <w:u w:val="single"/>
        </w:rPr>
        <w:tab/>
      </w:r>
      <w:r>
        <w:rPr>
          <w:rFonts w:cs="Courier New"/>
          <w:sz w:val="28"/>
          <w:szCs w:val="28"/>
        </w:rPr>
        <w:t>（盖单位章或负责人签字）</w:t>
      </w:r>
    </w:p>
    <w:p>
      <w:pPr>
        <w:adjustRightInd w:val="0"/>
        <w:spacing w:after="120" w:afterLines="50" w:line="360" w:lineRule="auto"/>
        <w:ind w:firstLine="560" w:firstLineChars="200"/>
        <w:rPr>
          <w:rFonts w:ascii="Courier New" w:hAnsi="Courier New" w:cs="Courier New"/>
          <w:sz w:val="28"/>
          <w:szCs w:val="28"/>
        </w:rPr>
      </w:pPr>
    </w:p>
    <w:p>
      <w:pPr>
        <w:tabs>
          <w:tab w:val="left" w:pos="4260"/>
          <w:tab w:val="left" w:pos="6500"/>
        </w:tabs>
        <w:adjustRightInd w:val="0"/>
        <w:spacing w:after="120" w:afterLines="50"/>
        <w:ind w:firstLine="560" w:firstLineChars="200"/>
        <w:rPr>
          <w:rFonts w:cs="Courier New"/>
          <w:sz w:val="28"/>
          <w:szCs w:val="28"/>
        </w:rPr>
      </w:pPr>
      <w:bookmarkStart w:id="393" w:name="_Toc418752427"/>
      <w:bookmarkStart w:id="394" w:name="_Toc414631515"/>
      <w:bookmarkStart w:id="395" w:name="_Toc418752180"/>
      <w:bookmarkStart w:id="396" w:name="_Toc414632648"/>
      <w:r>
        <w:rPr>
          <w:rFonts w:hint="eastAsia" w:cs="Courier New"/>
          <w:sz w:val="28"/>
          <w:szCs w:val="28"/>
          <w:u w:val="single"/>
        </w:rPr>
        <w:t xml:space="preserve">     </w:t>
      </w:r>
      <w:r>
        <w:rPr>
          <w:rFonts w:hint="eastAsia" w:cs="Courier New"/>
          <w:sz w:val="28"/>
          <w:szCs w:val="28"/>
        </w:rPr>
        <w:t>年</w:t>
      </w:r>
      <w:r>
        <w:rPr>
          <w:rFonts w:hint="eastAsia" w:cs="Courier New"/>
          <w:sz w:val="28"/>
          <w:szCs w:val="28"/>
          <w:u w:val="single"/>
        </w:rPr>
        <w:t xml:space="preserve">       </w:t>
      </w:r>
      <w:r>
        <w:rPr>
          <w:rFonts w:hint="eastAsia" w:cs="Courier New"/>
          <w:sz w:val="28"/>
          <w:szCs w:val="28"/>
        </w:rPr>
        <w:t>月</w:t>
      </w:r>
      <w:r>
        <w:rPr>
          <w:rFonts w:hint="eastAsia" w:cs="Courier New"/>
          <w:sz w:val="28"/>
          <w:szCs w:val="28"/>
          <w:u w:val="single"/>
        </w:rPr>
        <w:t xml:space="preserve">       </w:t>
      </w:r>
      <w:r>
        <w:rPr>
          <w:rFonts w:hint="eastAsia" w:cs="Courier New"/>
          <w:sz w:val="28"/>
          <w:szCs w:val="28"/>
        </w:rPr>
        <w:t>日</w:t>
      </w:r>
    </w:p>
    <w:p>
      <w:pPr>
        <w:pageBreakBefore/>
        <w:adjustRightInd w:val="0"/>
        <w:spacing w:before="120" w:beforeLines="50" w:after="120" w:afterLines="50"/>
        <w:outlineLvl w:val="2"/>
        <w:rPr>
          <w:rFonts w:ascii="Arial" w:hAnsi="Arial" w:cs="Arial"/>
          <w:sz w:val="30"/>
          <w:szCs w:val="30"/>
        </w:rPr>
      </w:pPr>
      <w:bookmarkStart w:id="397" w:name="_Toc447115305"/>
      <w:bookmarkStart w:id="398" w:name="_Toc424134620"/>
      <w:bookmarkStart w:id="399" w:name="_Toc40427379"/>
      <w:r>
        <w:rPr>
          <w:rFonts w:ascii="Arial" w:hAnsi="Arial" w:cs="Arial"/>
          <w:sz w:val="30"/>
          <w:szCs w:val="30"/>
        </w:rPr>
        <w:t>附表三：问题的澄清</w:t>
      </w:r>
      <w:bookmarkEnd w:id="393"/>
      <w:bookmarkEnd w:id="394"/>
      <w:bookmarkEnd w:id="395"/>
      <w:bookmarkEnd w:id="396"/>
      <w:bookmarkEnd w:id="397"/>
      <w:bookmarkEnd w:id="398"/>
      <w:bookmarkEnd w:id="399"/>
    </w:p>
    <w:p>
      <w:pPr>
        <w:adjustRightInd w:val="0"/>
        <w:spacing w:before="13"/>
        <w:rPr>
          <w:rFonts w:ascii="Arial" w:hAnsi="Arial" w:cs="Arial"/>
          <w:sz w:val="18"/>
          <w:szCs w:val="18"/>
        </w:rPr>
      </w:pPr>
    </w:p>
    <w:p>
      <w:pPr>
        <w:tabs>
          <w:tab w:val="left" w:pos="2200"/>
          <w:tab w:val="left" w:pos="5400"/>
        </w:tabs>
        <w:adjustRightInd w:val="0"/>
        <w:spacing w:before="120" w:beforeLines="50" w:after="120" w:afterLines="50"/>
        <w:ind w:firstLine="160" w:firstLineChars="50"/>
        <w:jc w:val="center"/>
        <w:rPr>
          <w:rFonts w:ascii="华文中宋" w:hAnsi="华文中宋" w:eastAsia="华文中宋" w:cs="Arial"/>
          <w:bCs/>
          <w:sz w:val="32"/>
          <w:szCs w:val="32"/>
        </w:rPr>
      </w:pPr>
      <w:r>
        <w:rPr>
          <w:rFonts w:ascii="华文中宋" w:hAnsi="华文中宋" w:eastAsia="华文中宋" w:cs="Arial"/>
          <w:bCs/>
          <w:sz w:val="32"/>
          <w:szCs w:val="32"/>
        </w:rPr>
        <w:t>问题的澄清</w:t>
      </w:r>
    </w:p>
    <w:p>
      <w:pPr>
        <w:adjustRightInd w:val="0"/>
        <w:spacing w:before="9"/>
        <w:rPr>
          <w:rFonts w:ascii="Arial" w:hAnsi="Arial" w:cs="Arial"/>
          <w:sz w:val="14"/>
          <w:szCs w:val="14"/>
        </w:rPr>
      </w:pPr>
    </w:p>
    <w:p>
      <w:pPr>
        <w:adjustRightInd w:val="0"/>
        <w:rPr>
          <w:rFonts w:ascii="Arial" w:hAnsi="Arial" w:cs="Arial"/>
          <w:sz w:val="24"/>
          <w:szCs w:val="24"/>
        </w:rPr>
      </w:pPr>
    </w:p>
    <w:p>
      <w:pPr>
        <w:adjustRightInd w:val="0"/>
        <w:spacing w:after="120" w:afterLines="50" w:line="360" w:lineRule="auto"/>
        <w:ind w:firstLine="560" w:firstLineChars="200"/>
        <w:jc w:val="center"/>
        <w:rPr>
          <w:rFonts w:cs="Courier New"/>
          <w:sz w:val="28"/>
          <w:szCs w:val="28"/>
        </w:rPr>
      </w:pPr>
      <w:r>
        <w:rPr>
          <w:rFonts w:hint="eastAsia" w:cs="Courier New"/>
          <w:sz w:val="28"/>
          <w:szCs w:val="28"/>
        </w:rPr>
        <w:t xml:space="preserve">            </w:t>
      </w:r>
      <w:r>
        <w:rPr>
          <w:rFonts w:cs="Courier New"/>
          <w:sz w:val="28"/>
          <w:szCs w:val="28"/>
        </w:rPr>
        <w:t>编号：</w:t>
      </w:r>
    </w:p>
    <w:p>
      <w:pPr>
        <w:adjustRightInd w:val="0"/>
        <w:spacing w:after="120" w:afterLines="50" w:line="360" w:lineRule="auto"/>
        <w:ind w:firstLine="560" w:firstLineChars="200"/>
        <w:rPr>
          <w:rFonts w:cs="Courier New"/>
          <w:sz w:val="28"/>
          <w:szCs w:val="28"/>
        </w:rPr>
      </w:pPr>
    </w:p>
    <w:p>
      <w:pPr>
        <w:tabs>
          <w:tab w:val="left" w:pos="3320"/>
          <w:tab w:val="left" w:pos="7020"/>
        </w:tabs>
        <w:adjustRightInd w:val="0"/>
        <w:spacing w:after="120" w:afterLines="50" w:line="360" w:lineRule="auto"/>
        <w:rPr>
          <w:rFonts w:cs="Courier New"/>
          <w:sz w:val="28"/>
          <w:szCs w:val="28"/>
        </w:rPr>
      </w:pPr>
      <w:r>
        <w:rPr>
          <w:rFonts w:hint="eastAsia" w:cs="Courier New"/>
          <w:sz w:val="28"/>
          <w:szCs w:val="28"/>
        </w:rPr>
        <w:t>金沙江金沙水电站标识标牌采购及安装</w:t>
      </w:r>
      <w:r>
        <w:rPr>
          <w:rFonts w:cs="Courier New"/>
          <w:sz w:val="28"/>
          <w:szCs w:val="28"/>
        </w:rPr>
        <w:t>招标的评标委员会：</w:t>
      </w:r>
    </w:p>
    <w:p>
      <w:pPr>
        <w:tabs>
          <w:tab w:val="left" w:pos="3320"/>
          <w:tab w:val="left" w:pos="7020"/>
        </w:tabs>
        <w:adjustRightInd w:val="0"/>
        <w:spacing w:after="120" w:afterLines="50" w:line="360" w:lineRule="auto"/>
        <w:rPr>
          <w:rFonts w:cs="Courier New"/>
          <w:sz w:val="28"/>
          <w:szCs w:val="28"/>
        </w:rPr>
      </w:pPr>
    </w:p>
    <w:p>
      <w:pPr>
        <w:tabs>
          <w:tab w:val="left" w:pos="4720"/>
        </w:tabs>
        <w:adjustRightInd w:val="0"/>
        <w:spacing w:after="120" w:afterLines="50" w:line="360" w:lineRule="auto"/>
        <w:ind w:firstLine="560" w:firstLineChars="200"/>
        <w:rPr>
          <w:rFonts w:cs="Courier New"/>
          <w:sz w:val="28"/>
          <w:szCs w:val="28"/>
        </w:rPr>
      </w:pPr>
      <w:r>
        <w:rPr>
          <w:rFonts w:cs="Courier New"/>
          <w:sz w:val="28"/>
          <w:szCs w:val="28"/>
        </w:rPr>
        <w:t xml:space="preserve">问题澄清通知（编号： </w:t>
      </w:r>
      <w:r>
        <w:rPr>
          <w:rFonts w:cs="Courier New"/>
          <w:sz w:val="28"/>
          <w:szCs w:val="28"/>
          <w:u w:val="single"/>
        </w:rPr>
        <w:t xml:space="preserve"> </w:t>
      </w:r>
      <w:r>
        <w:rPr>
          <w:rFonts w:cs="Courier New"/>
          <w:sz w:val="28"/>
          <w:szCs w:val="28"/>
          <w:u w:val="single"/>
        </w:rPr>
        <w:tab/>
      </w:r>
      <w:r>
        <w:rPr>
          <w:rFonts w:cs="Courier New"/>
          <w:sz w:val="28"/>
          <w:szCs w:val="28"/>
        </w:rPr>
        <w:t>）已收悉，现澄清如下：</w:t>
      </w:r>
    </w:p>
    <w:p>
      <w:pPr>
        <w:adjustRightInd w:val="0"/>
        <w:spacing w:after="120" w:afterLines="50" w:line="360" w:lineRule="auto"/>
        <w:ind w:firstLine="560" w:firstLineChars="200"/>
        <w:rPr>
          <w:rFonts w:cs="Courier New"/>
          <w:sz w:val="28"/>
          <w:szCs w:val="28"/>
        </w:rPr>
      </w:pPr>
      <w:r>
        <w:rPr>
          <w:rFonts w:cs="Courier New"/>
          <w:sz w:val="28"/>
          <w:szCs w:val="28"/>
        </w:rPr>
        <w:t>1.</w:t>
      </w:r>
    </w:p>
    <w:p>
      <w:pPr>
        <w:tabs>
          <w:tab w:val="left" w:pos="7100"/>
        </w:tabs>
        <w:adjustRightInd w:val="0"/>
        <w:spacing w:after="120" w:afterLines="50" w:line="360" w:lineRule="auto"/>
        <w:ind w:firstLine="560" w:firstLineChars="200"/>
        <w:rPr>
          <w:rFonts w:cs="Courier New"/>
          <w:sz w:val="28"/>
          <w:szCs w:val="28"/>
        </w:rPr>
      </w:pPr>
      <w:r>
        <w:rPr>
          <w:rFonts w:cs="Courier New"/>
          <w:sz w:val="28"/>
          <w:szCs w:val="28"/>
        </w:rPr>
        <w:t>2.</w:t>
      </w:r>
    </w:p>
    <w:p>
      <w:pPr>
        <w:tabs>
          <w:tab w:val="left" w:pos="7100"/>
        </w:tabs>
        <w:adjustRightInd w:val="0"/>
        <w:spacing w:after="120" w:afterLines="50" w:line="360" w:lineRule="auto"/>
        <w:ind w:firstLine="560" w:firstLineChars="200"/>
        <w:rPr>
          <w:rFonts w:cs="Courier New"/>
          <w:sz w:val="28"/>
          <w:szCs w:val="28"/>
        </w:rPr>
      </w:pPr>
      <w:r>
        <w:rPr>
          <w:rFonts w:cs="Courier New"/>
          <w:sz w:val="28"/>
          <w:szCs w:val="28"/>
        </w:rPr>
        <w:t>......</w:t>
      </w:r>
    </w:p>
    <w:p>
      <w:pPr>
        <w:tabs>
          <w:tab w:val="left" w:pos="7100"/>
        </w:tabs>
        <w:adjustRightInd w:val="0"/>
        <w:spacing w:after="120" w:afterLines="50" w:line="360" w:lineRule="auto"/>
        <w:ind w:firstLine="560" w:firstLineChars="200"/>
        <w:rPr>
          <w:rFonts w:cs="Courier New"/>
          <w:sz w:val="28"/>
          <w:szCs w:val="28"/>
        </w:rPr>
      </w:pPr>
    </w:p>
    <w:p>
      <w:pPr>
        <w:tabs>
          <w:tab w:val="left" w:pos="7100"/>
        </w:tabs>
        <w:adjustRightInd w:val="0"/>
        <w:spacing w:after="120" w:afterLines="50" w:line="360" w:lineRule="auto"/>
        <w:ind w:firstLine="560" w:firstLineChars="200"/>
        <w:rPr>
          <w:rFonts w:cs="Courier New"/>
          <w:sz w:val="28"/>
          <w:szCs w:val="28"/>
        </w:rPr>
      </w:pPr>
      <w:r>
        <w:rPr>
          <w:rFonts w:cs="Courier New"/>
          <w:sz w:val="28"/>
          <w:szCs w:val="28"/>
        </w:rPr>
        <w:t>法定代表人或其委托代理人：</w:t>
      </w:r>
      <w:r>
        <w:rPr>
          <w:rFonts w:cs="Courier New"/>
          <w:sz w:val="28"/>
          <w:szCs w:val="28"/>
          <w:u w:val="single"/>
        </w:rPr>
        <w:t xml:space="preserve"> </w:t>
      </w:r>
      <w:r>
        <w:rPr>
          <w:rFonts w:cs="Courier New"/>
          <w:sz w:val="28"/>
          <w:szCs w:val="28"/>
          <w:u w:val="single"/>
        </w:rPr>
        <w:tab/>
      </w:r>
      <w:r>
        <w:rPr>
          <w:rFonts w:cs="Courier New"/>
          <w:sz w:val="28"/>
          <w:szCs w:val="28"/>
        </w:rPr>
        <w:t>（签字）</w:t>
      </w:r>
    </w:p>
    <w:p>
      <w:pPr>
        <w:tabs>
          <w:tab w:val="left" w:pos="4440"/>
          <w:tab w:val="left" w:pos="5560"/>
          <w:tab w:val="left" w:pos="6680"/>
        </w:tabs>
        <w:adjustRightInd w:val="0"/>
        <w:spacing w:after="120" w:afterLines="50" w:line="360" w:lineRule="auto"/>
        <w:ind w:firstLine="560" w:firstLineChars="200"/>
        <w:rPr>
          <w:rFonts w:cs="Courier New"/>
          <w:sz w:val="28"/>
          <w:szCs w:val="28"/>
          <w:u w:val="single"/>
        </w:rPr>
      </w:pPr>
    </w:p>
    <w:p>
      <w:pPr>
        <w:tabs>
          <w:tab w:val="left" w:pos="4440"/>
          <w:tab w:val="left" w:pos="5560"/>
          <w:tab w:val="left" w:pos="6680"/>
        </w:tabs>
        <w:adjustRightInd w:val="0"/>
        <w:spacing w:after="120" w:afterLines="50" w:line="360" w:lineRule="auto"/>
        <w:ind w:firstLine="3500" w:firstLineChars="1250"/>
        <w:rPr>
          <w:rFonts w:cs="Courier New"/>
          <w:sz w:val="28"/>
          <w:szCs w:val="28"/>
        </w:rPr>
      </w:pPr>
      <w:r>
        <w:rPr>
          <w:rFonts w:cs="Courier New"/>
          <w:sz w:val="28"/>
          <w:szCs w:val="28"/>
          <w:u w:val="single"/>
        </w:rPr>
        <w:tab/>
      </w:r>
      <w:r>
        <w:rPr>
          <w:rFonts w:cs="Courier New"/>
          <w:sz w:val="28"/>
          <w:szCs w:val="28"/>
        </w:rPr>
        <w:t>年</w:t>
      </w:r>
      <w:r>
        <w:rPr>
          <w:rFonts w:cs="Courier New"/>
          <w:sz w:val="28"/>
          <w:szCs w:val="28"/>
          <w:u w:val="single"/>
        </w:rPr>
        <w:t xml:space="preserve"> </w:t>
      </w:r>
      <w:r>
        <w:rPr>
          <w:rFonts w:cs="Courier New"/>
          <w:sz w:val="28"/>
          <w:szCs w:val="28"/>
          <w:u w:val="single"/>
        </w:rPr>
        <w:tab/>
      </w:r>
      <w:r>
        <w:rPr>
          <w:rFonts w:cs="Courier New"/>
          <w:sz w:val="28"/>
          <w:szCs w:val="28"/>
        </w:rPr>
        <w:t>月</w:t>
      </w:r>
      <w:r>
        <w:rPr>
          <w:rFonts w:cs="Courier New"/>
          <w:sz w:val="28"/>
          <w:szCs w:val="28"/>
          <w:u w:val="single"/>
        </w:rPr>
        <w:t xml:space="preserve"> </w:t>
      </w:r>
      <w:r>
        <w:rPr>
          <w:rFonts w:cs="Courier New"/>
          <w:sz w:val="28"/>
          <w:szCs w:val="28"/>
          <w:u w:val="single"/>
        </w:rPr>
        <w:tab/>
      </w:r>
      <w:r>
        <w:rPr>
          <w:rFonts w:cs="Courier New"/>
          <w:sz w:val="28"/>
          <w:szCs w:val="28"/>
        </w:rPr>
        <w:t>日</w:t>
      </w:r>
    </w:p>
    <w:p>
      <w:pPr>
        <w:adjustRightInd w:val="0"/>
        <w:spacing w:after="120" w:afterLines="50" w:line="360" w:lineRule="auto"/>
        <w:ind w:firstLine="480" w:firstLineChars="200"/>
        <w:rPr>
          <w:rFonts w:cs="Courier New"/>
          <w:sz w:val="24"/>
          <w:szCs w:val="24"/>
        </w:rPr>
      </w:pPr>
    </w:p>
    <w:p>
      <w:pPr>
        <w:pStyle w:val="2"/>
        <w:tabs>
          <w:tab w:val="left" w:pos="1276"/>
          <w:tab w:val="right" w:leader="dot" w:pos="8474"/>
        </w:tabs>
      </w:pPr>
    </w:p>
    <w:p>
      <w:pPr>
        <w:pageBreakBefore/>
        <w:adjustRightInd w:val="0"/>
        <w:spacing w:before="120" w:beforeLines="50" w:after="120" w:afterLines="50"/>
        <w:outlineLvl w:val="2"/>
        <w:rPr>
          <w:rFonts w:ascii="Arial" w:hAnsi="Arial" w:cs="Arial"/>
          <w:sz w:val="18"/>
          <w:szCs w:val="18"/>
        </w:rPr>
      </w:pPr>
      <w:bookmarkStart w:id="400" w:name="_Toc424134621"/>
      <w:bookmarkStart w:id="401" w:name="_Toc414632649"/>
      <w:bookmarkStart w:id="402" w:name="_Toc40427380"/>
      <w:bookmarkStart w:id="403" w:name="_Toc418752428"/>
      <w:bookmarkStart w:id="404" w:name="_Toc414631516"/>
      <w:bookmarkStart w:id="405" w:name="_Toc447115306"/>
      <w:bookmarkStart w:id="406" w:name="_Toc418752181"/>
      <w:r>
        <w:rPr>
          <w:rFonts w:ascii="Arial" w:hAnsi="Arial" w:cs="Arial"/>
          <w:sz w:val="30"/>
          <w:szCs w:val="30"/>
        </w:rPr>
        <w:t>附表四：中标通知书</w:t>
      </w:r>
      <w:bookmarkEnd w:id="400"/>
      <w:bookmarkEnd w:id="401"/>
      <w:bookmarkEnd w:id="402"/>
      <w:bookmarkEnd w:id="403"/>
      <w:bookmarkEnd w:id="404"/>
      <w:bookmarkEnd w:id="405"/>
      <w:bookmarkEnd w:id="406"/>
    </w:p>
    <w:p>
      <w:pPr>
        <w:tabs>
          <w:tab w:val="left" w:pos="2200"/>
          <w:tab w:val="left" w:pos="5400"/>
        </w:tabs>
        <w:adjustRightInd w:val="0"/>
        <w:spacing w:before="120" w:beforeLines="50" w:after="120" w:afterLines="50"/>
        <w:ind w:firstLine="160" w:firstLineChars="50"/>
        <w:jc w:val="center"/>
        <w:rPr>
          <w:rFonts w:ascii="Arial" w:hAnsi="Arial" w:cs="Arial"/>
          <w:sz w:val="14"/>
          <w:szCs w:val="14"/>
        </w:rPr>
      </w:pPr>
      <w:r>
        <w:rPr>
          <w:rFonts w:ascii="华文中宋" w:hAnsi="华文中宋" w:eastAsia="华文中宋" w:cs="Arial"/>
          <w:bCs/>
          <w:sz w:val="32"/>
          <w:szCs w:val="32"/>
        </w:rPr>
        <w:t>中标通知书</w:t>
      </w:r>
    </w:p>
    <w:p>
      <w:pPr>
        <w:adjustRightInd w:val="0"/>
        <w:rPr>
          <w:rFonts w:ascii="Arial" w:hAnsi="Arial" w:cs="Arial"/>
          <w:sz w:val="20"/>
        </w:rPr>
      </w:pPr>
    </w:p>
    <w:p>
      <w:pPr>
        <w:tabs>
          <w:tab w:val="left" w:pos="2900"/>
        </w:tabs>
        <w:adjustRightInd w:val="0"/>
        <w:spacing w:after="120" w:afterLines="50"/>
        <w:ind w:firstLine="560" w:firstLineChars="200"/>
        <w:rPr>
          <w:rFonts w:ascii="Courier New" w:hAnsi="Courier New" w:cs="Courier New"/>
          <w:sz w:val="28"/>
          <w:szCs w:val="28"/>
        </w:rPr>
      </w:pPr>
      <w:r>
        <w:rPr>
          <w:rFonts w:cs="Courier New"/>
          <w:sz w:val="28"/>
          <w:szCs w:val="28"/>
          <w:u w:val="single"/>
        </w:rPr>
        <w:tab/>
      </w:r>
      <w:r>
        <w:rPr>
          <w:rFonts w:cs="Courier New"/>
          <w:sz w:val="28"/>
          <w:szCs w:val="28"/>
        </w:rPr>
        <w:t>（ 中标人名称）：</w:t>
      </w:r>
    </w:p>
    <w:p>
      <w:pPr>
        <w:tabs>
          <w:tab w:val="left" w:pos="3320"/>
          <w:tab w:val="left" w:pos="7840"/>
        </w:tabs>
        <w:adjustRightInd w:val="0"/>
        <w:spacing w:after="120" w:afterLines="50"/>
        <w:ind w:firstLine="560" w:firstLineChars="200"/>
        <w:rPr>
          <w:rFonts w:cs="Courier New"/>
          <w:sz w:val="28"/>
          <w:szCs w:val="28"/>
        </w:rPr>
      </w:pPr>
      <w:r>
        <w:rPr>
          <w:rFonts w:cs="Courier New"/>
          <w:sz w:val="28"/>
          <w:szCs w:val="28"/>
        </w:rPr>
        <w:t>你方于</w:t>
      </w:r>
      <w:r>
        <w:rPr>
          <w:rFonts w:cs="Courier New"/>
          <w:sz w:val="28"/>
          <w:szCs w:val="28"/>
          <w:u w:val="single"/>
        </w:rPr>
        <w:t xml:space="preserve"> </w:t>
      </w:r>
      <w:r>
        <w:rPr>
          <w:rFonts w:cs="Courier New"/>
          <w:sz w:val="28"/>
          <w:szCs w:val="28"/>
          <w:u w:val="single"/>
        </w:rPr>
        <w:tab/>
      </w:r>
      <w:r>
        <w:rPr>
          <w:rFonts w:cs="Courier New"/>
          <w:sz w:val="28"/>
          <w:szCs w:val="28"/>
        </w:rPr>
        <w:t>（投标日期）所递交的</w:t>
      </w:r>
      <w:r>
        <w:rPr>
          <w:rFonts w:cs="Courier New"/>
          <w:sz w:val="28"/>
          <w:szCs w:val="28"/>
          <w:u w:val="single"/>
        </w:rPr>
        <w:t xml:space="preserve"> </w:t>
      </w:r>
      <w:r>
        <w:rPr>
          <w:rFonts w:hint="eastAsia" w:cs="Courier New"/>
          <w:sz w:val="28"/>
          <w:szCs w:val="28"/>
          <w:u w:val="single"/>
        </w:rPr>
        <w:t>“</w:t>
      </w:r>
      <w:r>
        <w:rPr>
          <w:rFonts w:hint="eastAsia" w:cs="Courier New"/>
          <w:sz w:val="28"/>
          <w:szCs w:val="28"/>
        </w:rPr>
        <w:t>金沙江金沙水电站标识标牌采购及安装</w:t>
      </w:r>
      <w:r>
        <w:rPr>
          <w:rFonts w:cs="Courier New"/>
          <w:sz w:val="28"/>
          <w:szCs w:val="28"/>
        </w:rPr>
        <w:t>投标文件</w:t>
      </w:r>
      <w:r>
        <w:rPr>
          <w:rFonts w:hint="eastAsia" w:cs="Courier New"/>
          <w:sz w:val="28"/>
          <w:szCs w:val="28"/>
        </w:rPr>
        <w:t>”</w:t>
      </w:r>
      <w:r>
        <w:rPr>
          <w:rFonts w:cs="Courier New"/>
          <w:sz w:val="28"/>
          <w:szCs w:val="28"/>
        </w:rPr>
        <w:t>已被我方接受，被确定为中标人。</w:t>
      </w:r>
    </w:p>
    <w:p>
      <w:pPr>
        <w:tabs>
          <w:tab w:val="left" w:pos="2620"/>
          <w:tab w:val="left" w:pos="3600"/>
        </w:tabs>
        <w:adjustRightInd w:val="0"/>
        <w:spacing w:after="120" w:afterLines="50"/>
        <w:ind w:firstLine="560" w:firstLineChars="200"/>
        <w:rPr>
          <w:rFonts w:cs="Courier New"/>
          <w:sz w:val="28"/>
          <w:szCs w:val="28"/>
        </w:rPr>
      </w:pPr>
      <w:r>
        <w:rPr>
          <w:rFonts w:cs="Courier New"/>
          <w:sz w:val="28"/>
          <w:szCs w:val="28"/>
        </w:rPr>
        <w:t>中标价：</w:t>
      </w:r>
      <w:r>
        <w:rPr>
          <w:rFonts w:cs="Courier New"/>
          <w:sz w:val="28"/>
          <w:szCs w:val="28"/>
          <w:u w:val="single"/>
        </w:rPr>
        <w:t xml:space="preserve"> </w:t>
      </w:r>
      <w:r>
        <w:rPr>
          <w:rFonts w:cs="Courier New"/>
          <w:sz w:val="28"/>
          <w:szCs w:val="28"/>
          <w:u w:val="single"/>
        </w:rPr>
        <w:tab/>
      </w:r>
      <w:r>
        <w:rPr>
          <w:rFonts w:cs="Courier New"/>
          <w:sz w:val="28"/>
          <w:szCs w:val="28"/>
          <w:u w:val="single"/>
        </w:rPr>
        <w:tab/>
      </w:r>
      <w:r>
        <w:rPr>
          <w:rFonts w:cs="Courier New"/>
          <w:sz w:val="28"/>
          <w:szCs w:val="28"/>
        </w:rPr>
        <w:t>元。</w:t>
      </w:r>
    </w:p>
    <w:p>
      <w:pPr>
        <w:tabs>
          <w:tab w:val="left" w:pos="2620"/>
          <w:tab w:val="left" w:pos="3360"/>
        </w:tabs>
        <w:adjustRightInd w:val="0"/>
        <w:spacing w:after="120" w:afterLines="50"/>
        <w:ind w:firstLine="560" w:firstLineChars="200"/>
        <w:rPr>
          <w:rFonts w:cs="Courier New"/>
          <w:sz w:val="28"/>
          <w:szCs w:val="28"/>
        </w:rPr>
      </w:pPr>
      <w:r>
        <w:rPr>
          <w:rFonts w:hint="eastAsia" w:cs="Courier New"/>
          <w:sz w:val="28"/>
          <w:szCs w:val="28"/>
        </w:rPr>
        <w:t>供货期限：自</w:t>
      </w:r>
      <w:r>
        <w:rPr>
          <w:rFonts w:hint="eastAsia" w:cs="Courier New"/>
          <w:sz w:val="28"/>
          <w:szCs w:val="28"/>
          <w:u w:val="single"/>
        </w:rPr>
        <w:t xml:space="preserve">    </w:t>
      </w:r>
      <w:r>
        <w:rPr>
          <w:rFonts w:hint="eastAsia" w:cs="Courier New"/>
          <w:sz w:val="28"/>
          <w:szCs w:val="28"/>
        </w:rPr>
        <w:t>年</w:t>
      </w:r>
      <w:r>
        <w:rPr>
          <w:rFonts w:hint="eastAsia" w:cs="Courier New"/>
          <w:sz w:val="28"/>
          <w:szCs w:val="28"/>
          <w:u w:val="single"/>
        </w:rPr>
        <w:t xml:space="preserve">    </w:t>
      </w:r>
      <w:r>
        <w:rPr>
          <w:rFonts w:hint="eastAsia" w:cs="Courier New"/>
          <w:sz w:val="28"/>
          <w:szCs w:val="28"/>
        </w:rPr>
        <w:t>月</w:t>
      </w:r>
      <w:r>
        <w:rPr>
          <w:rFonts w:cs="Courier New"/>
          <w:sz w:val="28"/>
          <w:szCs w:val="28"/>
          <w:u w:val="single"/>
        </w:rPr>
        <w:tab/>
      </w:r>
      <w:r>
        <w:rPr>
          <w:rFonts w:hint="eastAsia" w:cs="Courier New"/>
          <w:sz w:val="28"/>
          <w:szCs w:val="28"/>
          <w:u w:val="single"/>
        </w:rPr>
        <w:t xml:space="preserve">    </w:t>
      </w:r>
      <w:r>
        <w:rPr>
          <w:rFonts w:cs="Courier New"/>
          <w:sz w:val="28"/>
          <w:szCs w:val="28"/>
        </w:rPr>
        <w:t>日</w:t>
      </w:r>
      <w:r>
        <w:rPr>
          <w:rFonts w:hint="eastAsia" w:cs="Courier New"/>
          <w:sz w:val="28"/>
          <w:szCs w:val="28"/>
        </w:rPr>
        <w:t xml:space="preserve"> 至</w:t>
      </w:r>
      <w:r>
        <w:rPr>
          <w:rFonts w:hint="eastAsia" w:cs="Courier New"/>
          <w:sz w:val="28"/>
          <w:szCs w:val="28"/>
          <w:u w:val="single"/>
        </w:rPr>
        <w:t xml:space="preserve">     </w:t>
      </w:r>
      <w:r>
        <w:rPr>
          <w:rFonts w:hint="eastAsia" w:cs="Courier New"/>
          <w:sz w:val="28"/>
          <w:szCs w:val="28"/>
        </w:rPr>
        <w:t>年</w:t>
      </w:r>
      <w:r>
        <w:rPr>
          <w:rFonts w:hint="eastAsia" w:cs="Courier New"/>
          <w:sz w:val="28"/>
          <w:szCs w:val="28"/>
          <w:u w:val="single"/>
        </w:rPr>
        <w:t xml:space="preserve">     </w:t>
      </w:r>
      <w:r>
        <w:rPr>
          <w:rFonts w:hint="eastAsia" w:cs="Courier New"/>
          <w:sz w:val="28"/>
          <w:szCs w:val="28"/>
        </w:rPr>
        <w:t xml:space="preserve">月 </w:t>
      </w:r>
      <w:r>
        <w:rPr>
          <w:rFonts w:cs="Courier New"/>
          <w:sz w:val="28"/>
          <w:szCs w:val="28"/>
          <w:u w:val="single"/>
        </w:rPr>
        <w:tab/>
      </w:r>
      <w:r>
        <w:rPr>
          <w:rFonts w:hint="eastAsia" w:cs="Courier New"/>
          <w:sz w:val="28"/>
          <w:szCs w:val="28"/>
          <w:u w:val="single"/>
        </w:rPr>
        <w:t xml:space="preserve">   </w:t>
      </w:r>
      <w:r>
        <w:rPr>
          <w:rFonts w:cs="Courier New"/>
          <w:sz w:val="28"/>
          <w:szCs w:val="28"/>
        </w:rPr>
        <w:t>日</w:t>
      </w:r>
      <w:r>
        <w:rPr>
          <w:rFonts w:hint="eastAsia" w:cs="Courier New"/>
          <w:sz w:val="28"/>
          <w:szCs w:val="28"/>
        </w:rPr>
        <w:t>。</w:t>
      </w:r>
    </w:p>
    <w:p>
      <w:pPr>
        <w:tabs>
          <w:tab w:val="left" w:pos="3880"/>
          <w:tab w:val="left" w:pos="4440"/>
        </w:tabs>
        <w:adjustRightInd w:val="0"/>
        <w:spacing w:after="120" w:afterLines="50"/>
        <w:ind w:firstLine="560" w:firstLineChars="200"/>
        <w:rPr>
          <w:rFonts w:cs="Courier New"/>
          <w:sz w:val="28"/>
          <w:szCs w:val="28"/>
        </w:rPr>
      </w:pPr>
      <w:r>
        <w:rPr>
          <w:rFonts w:cs="Courier New"/>
          <w:sz w:val="28"/>
          <w:szCs w:val="28"/>
        </w:rPr>
        <w:t>工程质量：符合</w:t>
      </w:r>
      <w:r>
        <w:rPr>
          <w:rFonts w:cs="Courier New"/>
          <w:sz w:val="28"/>
          <w:szCs w:val="28"/>
          <w:u w:val="single"/>
        </w:rPr>
        <w:t xml:space="preserve"> </w:t>
      </w:r>
      <w:r>
        <w:rPr>
          <w:rFonts w:cs="Courier New"/>
          <w:sz w:val="28"/>
          <w:szCs w:val="28"/>
          <w:u w:val="single"/>
        </w:rPr>
        <w:tab/>
      </w:r>
      <w:r>
        <w:rPr>
          <w:rFonts w:cs="Courier New"/>
          <w:sz w:val="28"/>
          <w:szCs w:val="28"/>
          <w:u w:val="single"/>
        </w:rPr>
        <w:tab/>
      </w:r>
      <w:r>
        <w:rPr>
          <w:rFonts w:cs="Courier New"/>
          <w:sz w:val="28"/>
          <w:szCs w:val="28"/>
        </w:rPr>
        <w:t>标准。</w:t>
      </w:r>
    </w:p>
    <w:p>
      <w:pPr>
        <w:tabs>
          <w:tab w:val="left" w:pos="3880"/>
          <w:tab w:val="left" w:pos="4440"/>
        </w:tabs>
        <w:adjustRightInd w:val="0"/>
        <w:spacing w:after="120" w:afterLines="50"/>
        <w:ind w:firstLine="560" w:firstLineChars="200"/>
        <w:rPr>
          <w:rFonts w:cs="Courier New"/>
          <w:sz w:val="28"/>
          <w:szCs w:val="28"/>
        </w:rPr>
      </w:pPr>
      <w:r>
        <w:rPr>
          <w:rFonts w:cs="Courier New"/>
          <w:sz w:val="28"/>
          <w:szCs w:val="28"/>
        </w:rPr>
        <w:t>项目经理：</w:t>
      </w:r>
      <w:r>
        <w:rPr>
          <w:rFonts w:cs="Courier New"/>
          <w:sz w:val="28"/>
          <w:szCs w:val="28"/>
          <w:u w:val="single"/>
        </w:rPr>
        <w:t xml:space="preserve"> </w:t>
      </w:r>
      <w:r>
        <w:rPr>
          <w:rFonts w:cs="Courier New"/>
          <w:sz w:val="28"/>
          <w:szCs w:val="28"/>
          <w:u w:val="single"/>
        </w:rPr>
        <w:tab/>
      </w:r>
      <w:r>
        <w:rPr>
          <w:rFonts w:cs="Courier New"/>
          <w:sz w:val="28"/>
          <w:szCs w:val="28"/>
        </w:rPr>
        <w:t>（姓名）。</w:t>
      </w:r>
    </w:p>
    <w:p>
      <w:pPr>
        <w:tabs>
          <w:tab w:val="left" w:pos="4600"/>
          <w:tab w:val="left" w:pos="7700"/>
        </w:tabs>
        <w:adjustRightInd w:val="0"/>
        <w:spacing w:after="120" w:afterLines="50" w:line="360" w:lineRule="auto"/>
        <w:ind w:firstLine="560" w:firstLineChars="200"/>
        <w:rPr>
          <w:rFonts w:cs="Courier New"/>
          <w:sz w:val="28"/>
          <w:szCs w:val="28"/>
        </w:rPr>
      </w:pPr>
      <w:r>
        <w:rPr>
          <w:rFonts w:cs="Courier New"/>
          <w:sz w:val="28"/>
          <w:szCs w:val="28"/>
        </w:rPr>
        <w:t>请你方在接到本通知书后的</w:t>
      </w:r>
      <w:r>
        <w:rPr>
          <w:rFonts w:cs="Courier New"/>
          <w:sz w:val="28"/>
          <w:szCs w:val="28"/>
          <w:u w:val="single"/>
        </w:rPr>
        <w:t xml:space="preserve"> </w:t>
      </w:r>
      <w:r>
        <w:rPr>
          <w:rFonts w:cs="Courier New"/>
          <w:sz w:val="28"/>
          <w:szCs w:val="28"/>
          <w:u w:val="single"/>
        </w:rPr>
        <w:tab/>
      </w:r>
      <w:r>
        <w:rPr>
          <w:rFonts w:cs="Courier New"/>
          <w:sz w:val="28"/>
          <w:szCs w:val="28"/>
        </w:rPr>
        <w:t>日内到</w:t>
      </w:r>
      <w:r>
        <w:rPr>
          <w:rFonts w:cs="Courier New"/>
          <w:sz w:val="28"/>
          <w:szCs w:val="28"/>
          <w:u w:val="single"/>
        </w:rPr>
        <w:t xml:space="preserve"> </w:t>
      </w:r>
      <w:r>
        <w:rPr>
          <w:rFonts w:cs="Courier New"/>
          <w:sz w:val="28"/>
          <w:szCs w:val="28"/>
          <w:u w:val="single"/>
        </w:rPr>
        <w:tab/>
      </w:r>
      <w:r>
        <w:rPr>
          <w:rFonts w:cs="Courier New"/>
          <w:sz w:val="28"/>
          <w:szCs w:val="28"/>
        </w:rPr>
        <w:t>（指定地点）与我方签订</w:t>
      </w:r>
      <w:r>
        <w:rPr>
          <w:rFonts w:hint="eastAsia" w:cs="Courier New"/>
          <w:sz w:val="28"/>
          <w:szCs w:val="28"/>
        </w:rPr>
        <w:t>设备采购</w:t>
      </w:r>
      <w:r>
        <w:rPr>
          <w:rFonts w:cs="Courier New"/>
          <w:sz w:val="28"/>
          <w:szCs w:val="28"/>
        </w:rPr>
        <w:t xml:space="preserve">合同，在此之前应按招标文件第二章“投标人须知” </w:t>
      </w:r>
      <w:r>
        <w:rPr>
          <w:rFonts w:hint="eastAsia" w:cs="Courier New"/>
          <w:sz w:val="28"/>
          <w:szCs w:val="28"/>
        </w:rPr>
        <w:t>2.</w:t>
      </w:r>
      <w:r>
        <w:rPr>
          <w:rFonts w:cs="Courier New"/>
          <w:sz w:val="28"/>
          <w:szCs w:val="28"/>
        </w:rPr>
        <w:t>7.3 规定向我方提交履约担保。</w:t>
      </w:r>
    </w:p>
    <w:p>
      <w:pPr>
        <w:tabs>
          <w:tab w:val="left" w:pos="6120"/>
        </w:tabs>
        <w:adjustRightInd w:val="0"/>
        <w:spacing w:after="120" w:afterLines="50" w:line="360" w:lineRule="auto"/>
        <w:ind w:firstLine="560" w:firstLineChars="200"/>
        <w:rPr>
          <w:rFonts w:ascii="Courier New" w:hAnsi="Courier New" w:cs="Courier New"/>
          <w:sz w:val="28"/>
          <w:szCs w:val="28"/>
        </w:rPr>
      </w:pPr>
      <w:r>
        <w:rPr>
          <w:rFonts w:ascii="Courier New" w:hAnsi="Courier New" w:cs="Courier New"/>
          <w:sz w:val="28"/>
          <w:szCs w:val="28"/>
        </w:rPr>
        <w:t>特此通知。</w:t>
      </w:r>
    </w:p>
    <w:p>
      <w:pPr>
        <w:tabs>
          <w:tab w:val="left" w:pos="6120"/>
        </w:tabs>
        <w:adjustRightInd w:val="0"/>
        <w:spacing w:after="120" w:afterLines="50"/>
        <w:ind w:firstLine="560" w:firstLineChars="200"/>
        <w:rPr>
          <w:rFonts w:cs="Courier New"/>
          <w:sz w:val="28"/>
          <w:szCs w:val="28"/>
        </w:rPr>
      </w:pPr>
      <w:r>
        <w:rPr>
          <w:rFonts w:cs="Courier New"/>
          <w:sz w:val="28"/>
          <w:szCs w:val="28"/>
        </w:rPr>
        <w:t>招标人：</w:t>
      </w:r>
      <w:r>
        <w:rPr>
          <w:rFonts w:cs="Courier New"/>
          <w:sz w:val="28"/>
          <w:szCs w:val="28"/>
          <w:u w:val="single"/>
        </w:rPr>
        <w:t xml:space="preserve"> </w:t>
      </w:r>
      <w:r>
        <w:rPr>
          <w:rFonts w:cs="Courier New"/>
          <w:sz w:val="28"/>
          <w:szCs w:val="28"/>
          <w:u w:val="single"/>
        </w:rPr>
        <w:tab/>
      </w:r>
      <w:r>
        <w:rPr>
          <w:rFonts w:cs="Courier New"/>
          <w:sz w:val="28"/>
          <w:szCs w:val="28"/>
        </w:rPr>
        <w:t>（盖单位章）</w:t>
      </w:r>
    </w:p>
    <w:p>
      <w:pPr>
        <w:tabs>
          <w:tab w:val="left" w:pos="6120"/>
        </w:tabs>
        <w:adjustRightInd w:val="0"/>
        <w:spacing w:after="120" w:afterLines="50"/>
        <w:ind w:firstLine="560" w:firstLineChars="200"/>
        <w:rPr>
          <w:rFonts w:cs="Courier New"/>
          <w:sz w:val="28"/>
          <w:szCs w:val="28"/>
        </w:rPr>
      </w:pPr>
      <w:r>
        <w:rPr>
          <w:rFonts w:cs="Courier New"/>
          <w:sz w:val="28"/>
          <w:szCs w:val="28"/>
        </w:rPr>
        <w:t>□法定代表人：</w:t>
      </w:r>
      <w:r>
        <w:rPr>
          <w:rFonts w:cs="Courier New"/>
          <w:sz w:val="28"/>
          <w:szCs w:val="28"/>
          <w:u w:val="single"/>
        </w:rPr>
        <w:t xml:space="preserve"> </w:t>
      </w:r>
      <w:r>
        <w:rPr>
          <w:rFonts w:cs="Courier New"/>
          <w:sz w:val="28"/>
          <w:szCs w:val="28"/>
          <w:u w:val="single"/>
        </w:rPr>
        <w:tab/>
      </w:r>
      <w:r>
        <w:rPr>
          <w:rFonts w:cs="Courier New"/>
          <w:sz w:val="28"/>
          <w:szCs w:val="28"/>
        </w:rPr>
        <w:t>（签字）</w:t>
      </w:r>
    </w:p>
    <w:p>
      <w:pPr>
        <w:tabs>
          <w:tab w:val="left" w:pos="6120"/>
        </w:tabs>
        <w:adjustRightInd w:val="0"/>
        <w:spacing w:after="120" w:afterLines="50"/>
        <w:ind w:firstLine="560" w:firstLineChars="200"/>
        <w:rPr>
          <w:rFonts w:ascii="Courier New" w:hAnsi="Courier New" w:cs="Courier New"/>
          <w:sz w:val="28"/>
          <w:szCs w:val="28"/>
          <w:u w:val="single"/>
        </w:rPr>
      </w:pPr>
      <w:r>
        <w:rPr>
          <w:rFonts w:cs="Courier New"/>
          <w:sz w:val="28"/>
          <w:szCs w:val="28"/>
        </w:rPr>
        <w:t>□招标代理机构</w:t>
      </w:r>
      <w:r>
        <w:rPr>
          <w:rFonts w:cs="Courier New"/>
          <w:sz w:val="28"/>
          <w:szCs w:val="28"/>
          <w:u w:val="single"/>
        </w:rPr>
        <w:t xml:space="preserve"> </w:t>
      </w:r>
      <w:r>
        <w:rPr>
          <w:rFonts w:cs="Courier New"/>
          <w:sz w:val="28"/>
          <w:szCs w:val="28"/>
          <w:u w:val="single"/>
        </w:rPr>
        <w:tab/>
      </w:r>
      <w:r>
        <w:rPr>
          <w:rFonts w:cs="Courier New"/>
          <w:sz w:val="28"/>
          <w:szCs w:val="28"/>
        </w:rPr>
        <w:t>（盖单位章）</w:t>
      </w:r>
    </w:p>
    <w:p>
      <w:pPr>
        <w:tabs>
          <w:tab w:val="left" w:pos="3880"/>
          <w:tab w:val="left" w:pos="4720"/>
          <w:tab w:val="left" w:pos="5560"/>
        </w:tabs>
        <w:adjustRightInd w:val="0"/>
        <w:spacing w:after="120" w:afterLines="50"/>
        <w:ind w:firstLine="560" w:firstLineChars="200"/>
        <w:rPr>
          <w:rFonts w:cs="Courier New"/>
          <w:sz w:val="28"/>
          <w:szCs w:val="28"/>
        </w:rPr>
      </w:pPr>
      <w:r>
        <w:rPr>
          <w:rFonts w:cs="Courier New"/>
          <w:sz w:val="28"/>
          <w:szCs w:val="28"/>
          <w:u w:val="single"/>
        </w:rPr>
        <w:tab/>
      </w:r>
      <w:r>
        <w:rPr>
          <w:rFonts w:cs="Courier New"/>
          <w:sz w:val="28"/>
          <w:szCs w:val="28"/>
        </w:rPr>
        <w:t>年</w:t>
      </w:r>
      <w:r>
        <w:rPr>
          <w:rFonts w:cs="Courier New"/>
          <w:sz w:val="28"/>
          <w:szCs w:val="28"/>
          <w:u w:val="single"/>
        </w:rPr>
        <w:t xml:space="preserve"> </w:t>
      </w:r>
      <w:r>
        <w:rPr>
          <w:rFonts w:cs="Courier New"/>
          <w:sz w:val="28"/>
          <w:szCs w:val="28"/>
          <w:u w:val="single"/>
        </w:rPr>
        <w:tab/>
      </w:r>
      <w:r>
        <w:rPr>
          <w:rFonts w:cs="Courier New"/>
          <w:sz w:val="28"/>
          <w:szCs w:val="28"/>
        </w:rPr>
        <w:t>月</w:t>
      </w:r>
      <w:r>
        <w:rPr>
          <w:rFonts w:cs="Courier New"/>
          <w:sz w:val="28"/>
          <w:szCs w:val="28"/>
          <w:u w:val="single"/>
        </w:rPr>
        <w:t xml:space="preserve"> </w:t>
      </w:r>
      <w:r>
        <w:rPr>
          <w:rFonts w:cs="Courier New"/>
          <w:sz w:val="28"/>
          <w:szCs w:val="28"/>
          <w:u w:val="single"/>
        </w:rPr>
        <w:tab/>
      </w:r>
      <w:r>
        <w:rPr>
          <w:rFonts w:cs="Courier New"/>
          <w:sz w:val="28"/>
          <w:szCs w:val="28"/>
        </w:rPr>
        <w:t>日</w:t>
      </w:r>
    </w:p>
    <w:p>
      <w:pPr>
        <w:pageBreakBefore/>
        <w:adjustRightInd w:val="0"/>
        <w:spacing w:before="120" w:beforeLines="50" w:after="120" w:afterLines="50"/>
        <w:outlineLvl w:val="2"/>
        <w:rPr>
          <w:rFonts w:ascii="Arial" w:hAnsi="Arial" w:cs="Arial"/>
          <w:sz w:val="30"/>
          <w:szCs w:val="30"/>
        </w:rPr>
      </w:pPr>
      <w:bookmarkStart w:id="407" w:name="_Toc447115307"/>
      <w:bookmarkStart w:id="408" w:name="_Toc418752429"/>
      <w:bookmarkStart w:id="409" w:name="_Toc414631517"/>
      <w:bookmarkStart w:id="410" w:name="_Toc414632650"/>
      <w:bookmarkStart w:id="411" w:name="_Toc424134622"/>
      <w:bookmarkStart w:id="412" w:name="_Toc40427381"/>
      <w:bookmarkStart w:id="413" w:name="_Toc418752182"/>
      <w:r>
        <w:rPr>
          <w:rFonts w:ascii="Arial" w:hAnsi="Arial" w:cs="Arial"/>
          <w:sz w:val="30"/>
          <w:szCs w:val="30"/>
        </w:rPr>
        <w:t>附表五：中标结果通知书</w:t>
      </w:r>
      <w:bookmarkEnd w:id="407"/>
      <w:bookmarkEnd w:id="408"/>
      <w:bookmarkEnd w:id="409"/>
      <w:bookmarkEnd w:id="410"/>
      <w:bookmarkEnd w:id="411"/>
      <w:bookmarkEnd w:id="412"/>
      <w:bookmarkEnd w:id="413"/>
    </w:p>
    <w:p>
      <w:pPr>
        <w:adjustRightInd w:val="0"/>
        <w:spacing w:before="14"/>
        <w:rPr>
          <w:rFonts w:ascii="Arial" w:hAnsi="Arial" w:cs="Arial"/>
          <w:sz w:val="28"/>
          <w:szCs w:val="28"/>
        </w:rPr>
      </w:pPr>
    </w:p>
    <w:p>
      <w:pPr>
        <w:tabs>
          <w:tab w:val="left" w:pos="2200"/>
          <w:tab w:val="left" w:pos="5400"/>
        </w:tabs>
        <w:adjustRightInd w:val="0"/>
        <w:spacing w:before="120" w:beforeLines="50" w:after="120" w:afterLines="50"/>
        <w:ind w:firstLine="160" w:firstLineChars="50"/>
        <w:jc w:val="center"/>
        <w:rPr>
          <w:rFonts w:ascii="华文中宋" w:hAnsi="华文中宋" w:eastAsia="华文中宋" w:cs="Arial"/>
          <w:bCs/>
          <w:sz w:val="32"/>
          <w:szCs w:val="32"/>
        </w:rPr>
      </w:pPr>
      <w:r>
        <w:rPr>
          <w:rFonts w:ascii="华文中宋" w:hAnsi="华文中宋" w:eastAsia="华文中宋" w:cs="Arial"/>
          <w:bCs/>
          <w:sz w:val="32"/>
          <w:szCs w:val="32"/>
        </w:rPr>
        <w:t>中标结果通知书</w:t>
      </w:r>
    </w:p>
    <w:p>
      <w:pPr>
        <w:adjustRightInd w:val="0"/>
        <w:rPr>
          <w:rFonts w:ascii="Arial" w:hAnsi="Arial" w:cs="Arial"/>
          <w:sz w:val="20"/>
        </w:rPr>
      </w:pPr>
    </w:p>
    <w:p>
      <w:pPr>
        <w:tabs>
          <w:tab w:val="left" w:pos="3460"/>
        </w:tabs>
        <w:adjustRightInd w:val="0"/>
        <w:spacing w:after="120" w:afterLines="50"/>
        <w:ind w:firstLine="560" w:firstLineChars="200"/>
        <w:rPr>
          <w:rFonts w:cs="Courier New"/>
          <w:sz w:val="28"/>
          <w:szCs w:val="28"/>
        </w:rPr>
      </w:pPr>
      <w:r>
        <w:rPr>
          <w:rFonts w:cs="Courier New"/>
          <w:sz w:val="28"/>
          <w:szCs w:val="28"/>
          <w:u w:val="single"/>
        </w:rPr>
        <w:tab/>
      </w:r>
      <w:r>
        <w:rPr>
          <w:rFonts w:cs="Courier New"/>
          <w:sz w:val="28"/>
          <w:szCs w:val="28"/>
        </w:rPr>
        <w:t>（未中标人名称）：</w:t>
      </w:r>
    </w:p>
    <w:p>
      <w:pPr>
        <w:tabs>
          <w:tab w:val="left" w:pos="3760"/>
          <w:tab w:val="left" w:pos="4480"/>
          <w:tab w:val="left" w:pos="5020"/>
          <w:tab w:val="left" w:pos="7860"/>
          <w:tab w:val="left" w:pos="8000"/>
        </w:tabs>
        <w:adjustRightInd w:val="0"/>
        <w:spacing w:after="120" w:afterLines="50" w:line="360" w:lineRule="auto"/>
        <w:ind w:firstLine="560" w:firstLineChars="200"/>
        <w:rPr>
          <w:rFonts w:cs="Courier New"/>
          <w:sz w:val="28"/>
          <w:szCs w:val="28"/>
        </w:rPr>
      </w:pPr>
      <w:r>
        <w:rPr>
          <w:rFonts w:cs="Courier New"/>
          <w:sz w:val="28"/>
          <w:szCs w:val="28"/>
        </w:rPr>
        <w:t>我方已接受</w:t>
      </w:r>
      <w:r>
        <w:rPr>
          <w:rFonts w:cs="Courier New"/>
          <w:sz w:val="28"/>
          <w:szCs w:val="28"/>
          <w:u w:val="single"/>
        </w:rPr>
        <w:t xml:space="preserve"> </w:t>
      </w:r>
      <w:r>
        <w:rPr>
          <w:rFonts w:cs="Courier New"/>
          <w:sz w:val="28"/>
          <w:szCs w:val="28"/>
          <w:u w:val="single"/>
        </w:rPr>
        <w:tab/>
      </w:r>
      <w:r>
        <w:rPr>
          <w:rFonts w:cs="Courier New"/>
          <w:sz w:val="28"/>
          <w:szCs w:val="28"/>
        </w:rPr>
        <w:t>（中标人名称）于</w:t>
      </w:r>
      <w:r>
        <w:rPr>
          <w:rFonts w:cs="Courier New"/>
          <w:sz w:val="28"/>
          <w:szCs w:val="28"/>
          <w:u w:val="single"/>
        </w:rPr>
        <w:t xml:space="preserve"> </w:t>
      </w:r>
      <w:r>
        <w:rPr>
          <w:rFonts w:cs="Courier New"/>
          <w:sz w:val="28"/>
          <w:szCs w:val="28"/>
          <w:u w:val="single"/>
        </w:rPr>
        <w:tab/>
      </w:r>
      <w:r>
        <w:rPr>
          <w:rFonts w:cs="Courier New"/>
          <w:sz w:val="28"/>
          <w:szCs w:val="28"/>
        </w:rPr>
        <w:t>（投标日期）所递交的</w:t>
      </w:r>
      <w:r>
        <w:rPr>
          <w:rFonts w:cs="Courier New"/>
          <w:sz w:val="28"/>
          <w:szCs w:val="28"/>
          <w:u w:val="single"/>
        </w:rPr>
        <w:t xml:space="preserve"> </w:t>
      </w:r>
      <w:r>
        <w:rPr>
          <w:rFonts w:hint="eastAsia" w:cs="Courier New"/>
          <w:sz w:val="28"/>
          <w:szCs w:val="28"/>
          <w:u w:val="single"/>
        </w:rPr>
        <w:t>“</w:t>
      </w:r>
      <w:r>
        <w:rPr>
          <w:rFonts w:hint="eastAsia" w:cs="Courier New"/>
          <w:sz w:val="28"/>
          <w:szCs w:val="28"/>
        </w:rPr>
        <w:t>金沙江金沙水电站标识标牌采购及安装</w:t>
      </w:r>
      <w:r>
        <w:rPr>
          <w:rFonts w:cs="Courier New"/>
          <w:sz w:val="28"/>
          <w:szCs w:val="28"/>
        </w:rPr>
        <w:t>投标文件</w:t>
      </w:r>
      <w:r>
        <w:rPr>
          <w:rFonts w:hint="eastAsia" w:cs="Courier New"/>
          <w:sz w:val="28"/>
          <w:szCs w:val="28"/>
        </w:rPr>
        <w:t>”</w:t>
      </w:r>
      <w:r>
        <w:rPr>
          <w:rFonts w:cs="Courier New"/>
          <w:sz w:val="28"/>
          <w:szCs w:val="28"/>
        </w:rPr>
        <w:t>，确定</w:t>
      </w:r>
      <w:r>
        <w:rPr>
          <w:rFonts w:cs="Courier New"/>
          <w:sz w:val="28"/>
          <w:szCs w:val="28"/>
          <w:u w:val="single"/>
        </w:rPr>
        <w:t xml:space="preserve"> </w:t>
      </w:r>
      <w:r>
        <w:rPr>
          <w:rFonts w:cs="Courier New"/>
          <w:sz w:val="28"/>
          <w:szCs w:val="28"/>
          <w:u w:val="single"/>
        </w:rPr>
        <w:tab/>
      </w:r>
      <w:r>
        <w:rPr>
          <w:rFonts w:cs="Courier New"/>
          <w:sz w:val="28"/>
          <w:szCs w:val="28"/>
          <w:u w:val="single"/>
        </w:rPr>
        <w:tab/>
      </w:r>
      <w:r>
        <w:rPr>
          <w:rFonts w:cs="Courier New"/>
          <w:sz w:val="28"/>
          <w:szCs w:val="28"/>
          <w:u w:val="single"/>
        </w:rPr>
        <w:tab/>
      </w:r>
      <w:r>
        <w:rPr>
          <w:rFonts w:cs="Courier New"/>
          <w:sz w:val="28"/>
          <w:szCs w:val="28"/>
        </w:rPr>
        <w:t>（中标人名称）为中标人。</w:t>
      </w:r>
    </w:p>
    <w:p>
      <w:pPr>
        <w:adjustRightInd w:val="0"/>
        <w:spacing w:after="120" w:afterLines="50" w:line="360" w:lineRule="auto"/>
        <w:ind w:firstLine="560" w:firstLineChars="200"/>
        <w:rPr>
          <w:rFonts w:ascii="Courier New" w:hAnsi="Courier New" w:cs="Courier New"/>
          <w:sz w:val="28"/>
          <w:szCs w:val="28"/>
        </w:rPr>
      </w:pPr>
      <w:r>
        <w:rPr>
          <w:rFonts w:ascii="Courier New" w:hAnsi="Courier New" w:cs="Courier New"/>
          <w:sz w:val="28"/>
          <w:szCs w:val="28"/>
        </w:rPr>
        <w:t>感谢你单位对我们工作的大力支持！</w:t>
      </w:r>
    </w:p>
    <w:p>
      <w:pPr>
        <w:adjustRightInd w:val="0"/>
        <w:spacing w:after="120" w:afterLines="50" w:line="360" w:lineRule="auto"/>
        <w:ind w:firstLine="560" w:firstLineChars="200"/>
        <w:rPr>
          <w:rFonts w:ascii="Courier New" w:hAnsi="Courier New" w:cs="Courier New"/>
          <w:sz w:val="28"/>
          <w:szCs w:val="28"/>
        </w:rPr>
      </w:pPr>
    </w:p>
    <w:p>
      <w:pPr>
        <w:adjustRightInd w:val="0"/>
        <w:spacing w:after="120" w:afterLines="50" w:line="360" w:lineRule="auto"/>
        <w:ind w:firstLine="560" w:firstLineChars="200"/>
        <w:rPr>
          <w:rFonts w:ascii="Courier New" w:hAnsi="Courier New" w:cs="Courier New"/>
          <w:sz w:val="28"/>
          <w:szCs w:val="28"/>
        </w:rPr>
      </w:pPr>
    </w:p>
    <w:p>
      <w:pPr>
        <w:tabs>
          <w:tab w:val="left" w:pos="6680"/>
        </w:tabs>
        <w:adjustRightInd w:val="0"/>
        <w:spacing w:after="120" w:afterLines="50"/>
        <w:ind w:firstLine="560" w:firstLineChars="200"/>
        <w:rPr>
          <w:rFonts w:cs="Courier New"/>
          <w:sz w:val="28"/>
          <w:szCs w:val="28"/>
        </w:rPr>
      </w:pPr>
      <w:r>
        <w:rPr>
          <w:rFonts w:cs="Courier New"/>
          <w:sz w:val="28"/>
          <w:szCs w:val="28"/>
        </w:rPr>
        <w:t>招标人：</w:t>
      </w:r>
      <w:r>
        <w:rPr>
          <w:rFonts w:cs="Courier New"/>
          <w:sz w:val="28"/>
          <w:szCs w:val="28"/>
          <w:u w:val="single"/>
        </w:rPr>
        <w:t xml:space="preserve"> </w:t>
      </w:r>
      <w:r>
        <w:rPr>
          <w:rFonts w:cs="Courier New"/>
          <w:sz w:val="28"/>
          <w:szCs w:val="28"/>
          <w:u w:val="single"/>
        </w:rPr>
        <w:tab/>
      </w:r>
      <w:r>
        <w:rPr>
          <w:rFonts w:cs="Courier New"/>
          <w:sz w:val="28"/>
          <w:szCs w:val="28"/>
        </w:rPr>
        <w:t>（盖单位章）</w:t>
      </w:r>
    </w:p>
    <w:p>
      <w:pPr>
        <w:tabs>
          <w:tab w:val="left" w:pos="7240"/>
        </w:tabs>
        <w:adjustRightInd w:val="0"/>
        <w:spacing w:after="120" w:afterLines="50"/>
        <w:ind w:firstLine="560" w:firstLineChars="200"/>
        <w:rPr>
          <w:rFonts w:cs="Courier New"/>
          <w:sz w:val="28"/>
          <w:szCs w:val="28"/>
        </w:rPr>
      </w:pPr>
      <w:r>
        <w:rPr>
          <w:rFonts w:cs="Courier New"/>
          <w:sz w:val="28"/>
          <w:szCs w:val="28"/>
        </w:rPr>
        <w:t>法定代表人：</w:t>
      </w:r>
      <w:r>
        <w:rPr>
          <w:rFonts w:cs="Courier New"/>
          <w:sz w:val="28"/>
          <w:szCs w:val="28"/>
          <w:u w:val="single"/>
        </w:rPr>
        <w:t xml:space="preserve"> </w:t>
      </w:r>
      <w:r>
        <w:rPr>
          <w:rFonts w:cs="Courier New"/>
          <w:sz w:val="28"/>
          <w:szCs w:val="28"/>
          <w:u w:val="single"/>
        </w:rPr>
        <w:tab/>
      </w:r>
      <w:r>
        <w:rPr>
          <w:rFonts w:cs="Courier New"/>
          <w:sz w:val="28"/>
          <w:szCs w:val="28"/>
        </w:rPr>
        <w:t>（签字）</w:t>
      </w:r>
    </w:p>
    <w:p>
      <w:pPr>
        <w:adjustRightInd w:val="0"/>
        <w:spacing w:after="120" w:afterLines="50" w:line="360" w:lineRule="auto"/>
        <w:ind w:firstLine="560" w:firstLineChars="200"/>
        <w:rPr>
          <w:rFonts w:ascii="Courier New" w:hAnsi="Courier New" w:cs="Courier New"/>
          <w:sz w:val="28"/>
          <w:szCs w:val="28"/>
        </w:rPr>
      </w:pPr>
    </w:p>
    <w:p>
      <w:pPr>
        <w:tabs>
          <w:tab w:val="left" w:pos="5420"/>
          <w:tab w:val="left" w:pos="6400"/>
          <w:tab w:val="left" w:pos="7380"/>
        </w:tabs>
        <w:adjustRightInd w:val="0"/>
        <w:spacing w:after="120" w:afterLines="50"/>
        <w:ind w:firstLine="560" w:firstLineChars="200"/>
        <w:rPr>
          <w:rFonts w:cs="Courier New"/>
          <w:sz w:val="28"/>
          <w:szCs w:val="28"/>
        </w:rPr>
      </w:pPr>
      <w:r>
        <w:rPr>
          <w:rFonts w:cs="Courier New"/>
          <w:sz w:val="28"/>
          <w:szCs w:val="28"/>
          <w:u w:val="single"/>
        </w:rPr>
        <w:tab/>
      </w:r>
      <w:r>
        <w:rPr>
          <w:rFonts w:cs="Courier New"/>
          <w:sz w:val="28"/>
          <w:szCs w:val="28"/>
        </w:rPr>
        <w:t>年</w:t>
      </w:r>
      <w:r>
        <w:rPr>
          <w:rFonts w:cs="Courier New"/>
          <w:sz w:val="28"/>
          <w:szCs w:val="28"/>
          <w:u w:val="single"/>
        </w:rPr>
        <w:t xml:space="preserve"> </w:t>
      </w:r>
      <w:r>
        <w:rPr>
          <w:rFonts w:cs="Courier New"/>
          <w:sz w:val="28"/>
          <w:szCs w:val="28"/>
          <w:u w:val="single"/>
        </w:rPr>
        <w:tab/>
      </w:r>
      <w:r>
        <w:rPr>
          <w:rFonts w:cs="Courier New"/>
          <w:sz w:val="28"/>
          <w:szCs w:val="28"/>
        </w:rPr>
        <w:t>月</w:t>
      </w:r>
      <w:r>
        <w:rPr>
          <w:rFonts w:cs="Courier New"/>
          <w:sz w:val="28"/>
          <w:szCs w:val="28"/>
          <w:u w:val="single"/>
        </w:rPr>
        <w:t xml:space="preserve"> </w:t>
      </w:r>
      <w:r>
        <w:rPr>
          <w:rFonts w:cs="Courier New"/>
          <w:sz w:val="28"/>
          <w:szCs w:val="28"/>
          <w:u w:val="single"/>
        </w:rPr>
        <w:tab/>
      </w:r>
      <w:r>
        <w:rPr>
          <w:rFonts w:cs="Courier New"/>
          <w:sz w:val="28"/>
          <w:szCs w:val="28"/>
        </w:rPr>
        <w:t>日</w:t>
      </w:r>
    </w:p>
    <w:p>
      <w:pPr>
        <w:sectPr>
          <w:pgSz w:w="12240" w:h="15840"/>
          <w:pgMar w:top="1440" w:right="1080" w:bottom="1440" w:left="1080" w:header="850" w:footer="1701" w:gutter="0"/>
          <w:cols w:equalWidth="0" w:num="1">
            <w:col w:w="10080"/>
          </w:cols>
        </w:sectPr>
      </w:pPr>
    </w:p>
    <w:p>
      <w:pPr>
        <w:pStyle w:val="3"/>
        <w:ind w:right="296"/>
      </w:pPr>
      <w:bookmarkStart w:id="414" w:name="_bookmark81"/>
      <w:bookmarkEnd w:id="414"/>
      <w:bookmarkStart w:id="415" w:name="_Toc30509"/>
      <w:r>
        <w:t>第三章评标办法（综合评估法）</w:t>
      </w:r>
      <w:bookmarkEnd w:id="415"/>
    </w:p>
    <w:p>
      <w:pPr>
        <w:pStyle w:val="9"/>
        <w:spacing w:before="12"/>
        <w:rPr>
          <w:rFonts w:ascii="Microsoft JhengHei"/>
          <w:b/>
          <w:sz w:val="50"/>
        </w:rPr>
      </w:pPr>
    </w:p>
    <w:p>
      <w:pPr>
        <w:ind w:left="400"/>
        <w:jc w:val="center"/>
        <w:rPr>
          <w:rFonts w:ascii="Microsoft JhengHei" w:eastAsia="Microsoft JhengHei"/>
          <w:b/>
          <w:sz w:val="32"/>
        </w:rPr>
      </w:pPr>
      <w:bookmarkStart w:id="416" w:name="_bookmark82"/>
      <w:bookmarkEnd w:id="416"/>
      <w:r>
        <w:rPr>
          <w:rFonts w:hint="eastAsia" w:ascii="Microsoft JhengHei" w:eastAsia="Microsoft JhengHei"/>
          <w:b/>
          <w:sz w:val="32"/>
        </w:rPr>
        <w:t>评标办法前附表</w:t>
      </w:r>
    </w:p>
    <w:p>
      <w:pPr>
        <w:pStyle w:val="9"/>
        <w:spacing w:before="10"/>
        <w:rPr>
          <w:rFonts w:ascii="Microsoft JhengHei"/>
          <w:b/>
          <w:sz w:val="26"/>
        </w:rPr>
      </w:pPr>
    </w:p>
    <w:p>
      <w:pPr>
        <w:adjustRightInd w:val="0"/>
        <w:outlineLvl w:val="2"/>
        <w:rPr>
          <w:rFonts w:ascii="Arial" w:hAnsi="Arial" w:cs="Arial"/>
          <w:sz w:val="30"/>
          <w:szCs w:val="30"/>
        </w:rPr>
      </w:pPr>
      <w:bookmarkStart w:id="417" w:name="_Toc40427383"/>
      <w:bookmarkStart w:id="418" w:name="_Toc4481"/>
      <w:bookmarkStart w:id="419" w:name="_Toc6841"/>
      <w:bookmarkStart w:id="420" w:name="_Toc424134624"/>
      <w:bookmarkStart w:id="421" w:name="_Toc418752184"/>
      <w:bookmarkStart w:id="422" w:name="_Toc418752431"/>
      <w:bookmarkStart w:id="423" w:name="_Toc414631519"/>
      <w:bookmarkStart w:id="424" w:name="_Toc414632652"/>
      <w:r>
        <w:rPr>
          <w:rFonts w:ascii="Arial" w:hAnsi="Arial" w:cs="Arial"/>
          <w:bCs/>
          <w:sz w:val="30"/>
          <w:szCs w:val="30"/>
        </w:rPr>
        <w:t>评标办法前附表</w:t>
      </w:r>
      <w:bookmarkEnd w:id="417"/>
    </w:p>
    <w:tbl>
      <w:tblPr>
        <w:tblStyle w:val="19"/>
        <w:tblW w:w="0" w:type="auto"/>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1"/>
        <w:gridCol w:w="709"/>
        <w:gridCol w:w="1843"/>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exact"/>
        </w:trPr>
        <w:tc>
          <w:tcPr>
            <w:tcW w:w="1790" w:type="dxa"/>
            <w:gridSpan w:val="2"/>
            <w:tcMar>
              <w:top w:w="57" w:type="dxa"/>
              <w:left w:w="57" w:type="dxa"/>
              <w:bottom w:w="57" w:type="dxa"/>
              <w:right w:w="57" w:type="dxa"/>
            </w:tcMar>
            <w:vAlign w:val="center"/>
          </w:tcPr>
          <w:p>
            <w:pPr>
              <w:adjustRightInd w:val="0"/>
              <w:jc w:val="center"/>
              <w:rPr>
                <w:sz w:val="28"/>
                <w:szCs w:val="28"/>
              </w:rPr>
            </w:pPr>
            <w:r>
              <w:rPr>
                <w:rFonts w:ascii="Arial" w:hAnsi="Arial" w:cs="Arial"/>
                <w:sz w:val="28"/>
                <w:szCs w:val="28"/>
              </w:rPr>
              <w:t>条款号</w:t>
            </w:r>
          </w:p>
        </w:tc>
        <w:tc>
          <w:tcPr>
            <w:tcW w:w="1843" w:type="dxa"/>
            <w:tcMar>
              <w:top w:w="57" w:type="dxa"/>
              <w:left w:w="57" w:type="dxa"/>
              <w:bottom w:w="57" w:type="dxa"/>
              <w:right w:w="57" w:type="dxa"/>
            </w:tcMar>
            <w:vAlign w:val="center"/>
          </w:tcPr>
          <w:p>
            <w:pPr>
              <w:adjustRightInd w:val="0"/>
              <w:jc w:val="center"/>
              <w:rPr>
                <w:sz w:val="28"/>
                <w:szCs w:val="28"/>
              </w:rPr>
            </w:pPr>
            <w:r>
              <w:rPr>
                <w:rFonts w:ascii="Arial" w:hAnsi="Arial" w:cs="Arial"/>
                <w:sz w:val="28"/>
                <w:szCs w:val="28"/>
              </w:rPr>
              <w:t>评审因素</w:t>
            </w:r>
          </w:p>
        </w:tc>
        <w:tc>
          <w:tcPr>
            <w:tcW w:w="4819" w:type="dxa"/>
            <w:tcMar>
              <w:top w:w="57" w:type="dxa"/>
              <w:left w:w="57" w:type="dxa"/>
              <w:bottom w:w="57" w:type="dxa"/>
              <w:right w:w="57" w:type="dxa"/>
            </w:tcMar>
            <w:vAlign w:val="center"/>
          </w:tcPr>
          <w:p>
            <w:pPr>
              <w:adjustRightInd w:val="0"/>
              <w:jc w:val="center"/>
              <w:rPr>
                <w:sz w:val="28"/>
                <w:szCs w:val="28"/>
              </w:rPr>
            </w:pPr>
            <w:r>
              <w:rPr>
                <w:rFonts w:ascii="Arial" w:hAnsi="Arial" w:cs="Arial"/>
                <w:sz w:val="28"/>
                <w:szCs w:val="28"/>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9" w:hRule="exact"/>
        </w:trPr>
        <w:tc>
          <w:tcPr>
            <w:tcW w:w="1081" w:type="dxa"/>
            <w:vMerge w:val="restart"/>
            <w:tcMar>
              <w:top w:w="57" w:type="dxa"/>
              <w:left w:w="57" w:type="dxa"/>
              <w:bottom w:w="57" w:type="dxa"/>
              <w:right w:w="57" w:type="dxa"/>
            </w:tcMar>
            <w:vAlign w:val="center"/>
          </w:tcPr>
          <w:p>
            <w:pPr>
              <w:adjustRightInd w:val="0"/>
              <w:jc w:val="center"/>
              <w:rPr>
                <w:sz w:val="28"/>
                <w:szCs w:val="28"/>
              </w:rPr>
            </w:pPr>
            <w:r>
              <w:rPr>
                <w:rFonts w:hint="eastAsia" w:ascii="Arial" w:hAnsi="Arial" w:cs="Arial"/>
                <w:sz w:val="28"/>
                <w:szCs w:val="28"/>
              </w:rPr>
              <w:t>3.</w:t>
            </w:r>
            <w:r>
              <w:rPr>
                <w:rFonts w:ascii="Arial" w:hAnsi="Arial" w:cs="Arial"/>
                <w:sz w:val="28"/>
                <w:szCs w:val="28"/>
              </w:rPr>
              <w:t>2.1.1</w:t>
            </w:r>
          </w:p>
        </w:tc>
        <w:tc>
          <w:tcPr>
            <w:tcW w:w="709" w:type="dxa"/>
            <w:vMerge w:val="restart"/>
            <w:tcMar>
              <w:top w:w="57" w:type="dxa"/>
              <w:left w:w="57" w:type="dxa"/>
              <w:bottom w:w="57" w:type="dxa"/>
              <w:right w:w="57" w:type="dxa"/>
            </w:tcMar>
            <w:vAlign w:val="center"/>
          </w:tcPr>
          <w:p>
            <w:pPr>
              <w:adjustRightInd w:val="0"/>
              <w:jc w:val="center"/>
              <w:rPr>
                <w:sz w:val="28"/>
                <w:szCs w:val="28"/>
              </w:rPr>
            </w:pPr>
            <w:r>
              <w:rPr>
                <w:rFonts w:ascii="Arial" w:hAnsi="Arial" w:cs="Arial"/>
                <w:sz w:val="28"/>
                <w:szCs w:val="28"/>
              </w:rPr>
              <w:t>形 式 评 审 标 准</w:t>
            </w:r>
          </w:p>
        </w:tc>
        <w:tc>
          <w:tcPr>
            <w:tcW w:w="1843" w:type="dxa"/>
            <w:tcMar>
              <w:top w:w="57" w:type="dxa"/>
              <w:left w:w="57" w:type="dxa"/>
              <w:bottom w:w="57" w:type="dxa"/>
              <w:right w:w="57" w:type="dxa"/>
            </w:tcMar>
            <w:vAlign w:val="center"/>
          </w:tcPr>
          <w:p>
            <w:pPr>
              <w:adjustRightInd w:val="0"/>
              <w:jc w:val="center"/>
              <w:rPr>
                <w:sz w:val="28"/>
                <w:szCs w:val="28"/>
              </w:rPr>
            </w:pPr>
            <w:r>
              <w:rPr>
                <w:rFonts w:ascii="Arial" w:hAnsi="Arial" w:cs="Arial"/>
                <w:sz w:val="28"/>
                <w:szCs w:val="28"/>
              </w:rPr>
              <w:t>投标人名称</w:t>
            </w:r>
          </w:p>
        </w:tc>
        <w:tc>
          <w:tcPr>
            <w:tcW w:w="4819" w:type="dxa"/>
            <w:tcMar>
              <w:top w:w="57" w:type="dxa"/>
              <w:left w:w="57" w:type="dxa"/>
              <w:bottom w:w="57" w:type="dxa"/>
              <w:right w:w="57" w:type="dxa"/>
            </w:tcMar>
            <w:vAlign w:val="center"/>
          </w:tcPr>
          <w:p>
            <w:pPr>
              <w:adjustRightInd w:val="0"/>
              <w:rPr>
                <w:sz w:val="28"/>
                <w:szCs w:val="28"/>
              </w:rPr>
            </w:pPr>
            <w:r>
              <w:rPr>
                <w:rFonts w:ascii="Arial" w:hAnsi="Arial" w:cs="Arial"/>
                <w:sz w:val="28"/>
                <w:szCs w:val="28"/>
              </w:rPr>
              <w:t>与营业执照一致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2" w:hRule="exact"/>
        </w:trPr>
        <w:tc>
          <w:tcPr>
            <w:tcW w:w="1081" w:type="dxa"/>
            <w:vMerge w:val="continue"/>
            <w:tcMar>
              <w:top w:w="57" w:type="dxa"/>
              <w:left w:w="57" w:type="dxa"/>
              <w:bottom w:w="57" w:type="dxa"/>
              <w:right w:w="57" w:type="dxa"/>
            </w:tcMar>
            <w:vAlign w:val="center"/>
          </w:tcPr>
          <w:p>
            <w:pPr>
              <w:adjustRightInd w:val="0"/>
              <w:jc w:val="center"/>
              <w:rPr>
                <w:sz w:val="28"/>
                <w:szCs w:val="28"/>
              </w:rPr>
            </w:pPr>
          </w:p>
        </w:tc>
        <w:tc>
          <w:tcPr>
            <w:tcW w:w="709" w:type="dxa"/>
            <w:vMerge w:val="continue"/>
            <w:tcMar>
              <w:top w:w="57" w:type="dxa"/>
              <w:left w:w="57" w:type="dxa"/>
              <w:bottom w:w="57" w:type="dxa"/>
              <w:right w:w="57" w:type="dxa"/>
            </w:tcMar>
            <w:vAlign w:val="center"/>
          </w:tcPr>
          <w:p>
            <w:pPr>
              <w:adjustRightInd w:val="0"/>
              <w:jc w:val="center"/>
              <w:rPr>
                <w:sz w:val="28"/>
                <w:szCs w:val="28"/>
              </w:rPr>
            </w:pPr>
          </w:p>
        </w:tc>
        <w:tc>
          <w:tcPr>
            <w:tcW w:w="1843" w:type="dxa"/>
            <w:tcMar>
              <w:top w:w="57" w:type="dxa"/>
              <w:left w:w="57" w:type="dxa"/>
              <w:bottom w:w="57" w:type="dxa"/>
              <w:right w:w="57" w:type="dxa"/>
            </w:tcMar>
            <w:vAlign w:val="center"/>
          </w:tcPr>
          <w:p>
            <w:pPr>
              <w:adjustRightInd w:val="0"/>
              <w:jc w:val="center"/>
              <w:rPr>
                <w:sz w:val="28"/>
                <w:szCs w:val="28"/>
              </w:rPr>
            </w:pPr>
            <w:r>
              <w:rPr>
                <w:rFonts w:ascii="Arial" w:hAnsi="Arial" w:cs="Arial"/>
                <w:sz w:val="28"/>
                <w:szCs w:val="28"/>
              </w:rPr>
              <w:t>盖</w:t>
            </w:r>
            <w:r>
              <w:rPr>
                <w:rFonts w:hint="eastAsia" w:ascii="Arial" w:hAnsi="Arial" w:cs="Arial"/>
                <w:sz w:val="28"/>
                <w:szCs w:val="28"/>
              </w:rPr>
              <w:t xml:space="preserve">  </w:t>
            </w:r>
            <w:r>
              <w:rPr>
                <w:rFonts w:ascii="Arial" w:hAnsi="Arial" w:cs="Arial"/>
                <w:sz w:val="28"/>
                <w:szCs w:val="28"/>
              </w:rPr>
              <w:t>章</w:t>
            </w:r>
          </w:p>
        </w:tc>
        <w:tc>
          <w:tcPr>
            <w:tcW w:w="4819" w:type="dxa"/>
            <w:tcMar>
              <w:top w:w="57" w:type="dxa"/>
              <w:left w:w="57" w:type="dxa"/>
              <w:bottom w:w="57" w:type="dxa"/>
              <w:right w:w="57" w:type="dxa"/>
            </w:tcMar>
            <w:vAlign w:val="center"/>
          </w:tcPr>
          <w:p>
            <w:pPr>
              <w:adjustRightInd w:val="0"/>
              <w:rPr>
                <w:rFonts w:ascii="Arial" w:hAnsi="Arial" w:cs="Arial"/>
                <w:sz w:val="28"/>
                <w:szCs w:val="28"/>
              </w:rPr>
            </w:pPr>
            <w:r>
              <w:rPr>
                <w:rFonts w:ascii="Arial" w:hAnsi="Arial" w:cs="Arial"/>
                <w:sz w:val="28"/>
                <w:szCs w:val="28"/>
              </w:rPr>
              <w:t>符合第二章“投标人须知</w:t>
            </w:r>
            <w:r>
              <w:rPr>
                <w:rFonts w:hint="eastAsia" w:ascii="Arial" w:hAnsi="Arial" w:cs="Arial"/>
                <w:sz w:val="28"/>
                <w:szCs w:val="28"/>
              </w:rPr>
              <w:t>前附表</w:t>
            </w:r>
            <w:r>
              <w:rPr>
                <w:rFonts w:ascii="Arial" w:hAnsi="Arial" w:cs="Arial"/>
                <w:sz w:val="28"/>
                <w:szCs w:val="28"/>
              </w:rPr>
              <w:t>”</w:t>
            </w:r>
            <w:r>
              <w:rPr>
                <w:rFonts w:hint="eastAsia" w:ascii="Arial" w:hAnsi="Arial" w:cs="Arial"/>
                <w:sz w:val="28"/>
                <w:szCs w:val="28"/>
              </w:rPr>
              <w:t>2.3.9.3</w:t>
            </w:r>
            <w:r>
              <w:rPr>
                <w:rFonts w:ascii="Arial" w:hAnsi="Arial" w:cs="Arial"/>
                <w:sz w:val="28"/>
                <w:szCs w:val="2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9" w:hRule="exact"/>
        </w:trPr>
        <w:tc>
          <w:tcPr>
            <w:tcW w:w="1081" w:type="dxa"/>
            <w:vMerge w:val="continue"/>
            <w:tcMar>
              <w:top w:w="57" w:type="dxa"/>
              <w:left w:w="57" w:type="dxa"/>
              <w:bottom w:w="57" w:type="dxa"/>
              <w:right w:w="57" w:type="dxa"/>
            </w:tcMar>
            <w:vAlign w:val="center"/>
          </w:tcPr>
          <w:p>
            <w:pPr>
              <w:adjustRightInd w:val="0"/>
              <w:jc w:val="center"/>
              <w:rPr>
                <w:sz w:val="28"/>
                <w:szCs w:val="28"/>
              </w:rPr>
            </w:pPr>
          </w:p>
        </w:tc>
        <w:tc>
          <w:tcPr>
            <w:tcW w:w="709" w:type="dxa"/>
            <w:vMerge w:val="continue"/>
            <w:tcMar>
              <w:top w:w="57" w:type="dxa"/>
              <w:left w:w="57" w:type="dxa"/>
              <w:bottom w:w="57" w:type="dxa"/>
              <w:right w:w="57" w:type="dxa"/>
            </w:tcMar>
            <w:vAlign w:val="center"/>
          </w:tcPr>
          <w:p>
            <w:pPr>
              <w:adjustRightInd w:val="0"/>
              <w:jc w:val="center"/>
              <w:rPr>
                <w:sz w:val="28"/>
                <w:szCs w:val="28"/>
              </w:rPr>
            </w:pPr>
          </w:p>
        </w:tc>
        <w:tc>
          <w:tcPr>
            <w:tcW w:w="1843" w:type="dxa"/>
            <w:tcMar>
              <w:top w:w="57" w:type="dxa"/>
              <w:left w:w="57" w:type="dxa"/>
              <w:bottom w:w="57" w:type="dxa"/>
              <w:right w:w="57" w:type="dxa"/>
            </w:tcMar>
            <w:vAlign w:val="center"/>
          </w:tcPr>
          <w:p>
            <w:pPr>
              <w:adjustRightInd w:val="0"/>
              <w:jc w:val="center"/>
              <w:rPr>
                <w:sz w:val="28"/>
                <w:szCs w:val="28"/>
              </w:rPr>
            </w:pPr>
            <w:r>
              <w:rPr>
                <w:rFonts w:ascii="Arial" w:hAnsi="Arial" w:cs="Arial"/>
                <w:sz w:val="28"/>
                <w:szCs w:val="28"/>
              </w:rPr>
              <w:t>副本份数</w:t>
            </w:r>
          </w:p>
        </w:tc>
        <w:tc>
          <w:tcPr>
            <w:tcW w:w="4819" w:type="dxa"/>
            <w:tcMar>
              <w:top w:w="57" w:type="dxa"/>
              <w:left w:w="57" w:type="dxa"/>
              <w:bottom w:w="57" w:type="dxa"/>
              <w:right w:w="57" w:type="dxa"/>
            </w:tcMar>
            <w:vAlign w:val="center"/>
          </w:tcPr>
          <w:p>
            <w:pPr>
              <w:adjustRightInd w:val="0"/>
              <w:rPr>
                <w:rFonts w:ascii="Arial" w:hAnsi="Arial" w:cs="Arial"/>
                <w:sz w:val="28"/>
                <w:szCs w:val="28"/>
              </w:rPr>
            </w:pPr>
            <w:r>
              <w:rPr>
                <w:rFonts w:ascii="Arial" w:hAnsi="Arial" w:cs="Arial"/>
                <w:sz w:val="28"/>
                <w:szCs w:val="28"/>
              </w:rPr>
              <w:t>符合第二章“投标人须知</w:t>
            </w:r>
            <w:r>
              <w:rPr>
                <w:rFonts w:hint="eastAsia" w:ascii="Arial" w:hAnsi="Arial" w:cs="Arial"/>
                <w:sz w:val="28"/>
                <w:szCs w:val="28"/>
              </w:rPr>
              <w:t>前附表</w:t>
            </w:r>
            <w:r>
              <w:rPr>
                <w:rFonts w:ascii="Arial" w:hAnsi="Arial" w:cs="Arial"/>
                <w:sz w:val="28"/>
                <w:szCs w:val="28"/>
              </w:rPr>
              <w:t xml:space="preserve">” </w:t>
            </w:r>
            <w:r>
              <w:rPr>
                <w:rFonts w:hint="eastAsia" w:ascii="Arial" w:hAnsi="Arial" w:cs="Arial"/>
                <w:sz w:val="28"/>
                <w:szCs w:val="28"/>
              </w:rPr>
              <w:t>2.3.9.4</w:t>
            </w:r>
            <w:r>
              <w:rPr>
                <w:rFonts w:ascii="Arial" w:hAnsi="Arial" w:cs="Arial"/>
                <w:sz w:val="28"/>
                <w:szCs w:val="2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3" w:hRule="exact"/>
        </w:trPr>
        <w:tc>
          <w:tcPr>
            <w:tcW w:w="1081" w:type="dxa"/>
            <w:vMerge w:val="continue"/>
            <w:tcMar>
              <w:top w:w="57" w:type="dxa"/>
              <w:left w:w="57" w:type="dxa"/>
              <w:bottom w:w="57" w:type="dxa"/>
              <w:right w:w="57" w:type="dxa"/>
            </w:tcMar>
            <w:vAlign w:val="center"/>
          </w:tcPr>
          <w:p>
            <w:pPr>
              <w:adjustRightInd w:val="0"/>
              <w:jc w:val="center"/>
              <w:rPr>
                <w:sz w:val="28"/>
                <w:szCs w:val="28"/>
              </w:rPr>
            </w:pPr>
          </w:p>
        </w:tc>
        <w:tc>
          <w:tcPr>
            <w:tcW w:w="709" w:type="dxa"/>
            <w:vMerge w:val="continue"/>
            <w:tcMar>
              <w:top w:w="57" w:type="dxa"/>
              <w:left w:w="57" w:type="dxa"/>
              <w:bottom w:w="57" w:type="dxa"/>
              <w:right w:w="57" w:type="dxa"/>
            </w:tcMar>
            <w:vAlign w:val="center"/>
          </w:tcPr>
          <w:p>
            <w:pPr>
              <w:adjustRightInd w:val="0"/>
              <w:jc w:val="center"/>
              <w:rPr>
                <w:sz w:val="28"/>
                <w:szCs w:val="28"/>
              </w:rPr>
            </w:pPr>
          </w:p>
        </w:tc>
        <w:tc>
          <w:tcPr>
            <w:tcW w:w="1843" w:type="dxa"/>
            <w:tcMar>
              <w:top w:w="57" w:type="dxa"/>
              <w:left w:w="57" w:type="dxa"/>
              <w:bottom w:w="57" w:type="dxa"/>
              <w:right w:w="57" w:type="dxa"/>
            </w:tcMar>
            <w:vAlign w:val="center"/>
          </w:tcPr>
          <w:p>
            <w:pPr>
              <w:adjustRightInd w:val="0"/>
              <w:jc w:val="center"/>
              <w:rPr>
                <w:sz w:val="28"/>
                <w:szCs w:val="28"/>
              </w:rPr>
            </w:pPr>
            <w:r>
              <w:rPr>
                <w:rFonts w:ascii="Arial" w:hAnsi="Arial" w:cs="Arial"/>
                <w:sz w:val="28"/>
                <w:szCs w:val="28"/>
              </w:rPr>
              <w:t>装订</w:t>
            </w:r>
          </w:p>
        </w:tc>
        <w:tc>
          <w:tcPr>
            <w:tcW w:w="4819" w:type="dxa"/>
            <w:tcMar>
              <w:top w:w="57" w:type="dxa"/>
              <w:left w:w="57" w:type="dxa"/>
              <w:bottom w:w="57" w:type="dxa"/>
              <w:right w:w="57" w:type="dxa"/>
            </w:tcMar>
            <w:vAlign w:val="center"/>
          </w:tcPr>
          <w:p>
            <w:pPr>
              <w:adjustRightInd w:val="0"/>
              <w:rPr>
                <w:rFonts w:ascii="Arial" w:hAnsi="Arial" w:cs="Arial"/>
                <w:sz w:val="28"/>
                <w:szCs w:val="28"/>
              </w:rPr>
            </w:pPr>
            <w:r>
              <w:rPr>
                <w:rFonts w:ascii="Arial" w:hAnsi="Arial" w:cs="Arial"/>
                <w:sz w:val="28"/>
                <w:szCs w:val="28"/>
              </w:rPr>
              <w:t>符合第二章“投标人须知</w:t>
            </w:r>
            <w:r>
              <w:rPr>
                <w:rFonts w:hint="eastAsia" w:ascii="Arial" w:hAnsi="Arial" w:cs="Arial"/>
                <w:sz w:val="28"/>
                <w:szCs w:val="28"/>
              </w:rPr>
              <w:t>前附表</w:t>
            </w:r>
            <w:r>
              <w:rPr>
                <w:rFonts w:ascii="Arial" w:hAnsi="Arial" w:cs="Arial"/>
                <w:sz w:val="28"/>
                <w:szCs w:val="28"/>
              </w:rPr>
              <w:t>”</w:t>
            </w:r>
            <w:r>
              <w:rPr>
                <w:rFonts w:hint="eastAsia" w:ascii="Arial" w:hAnsi="Arial" w:cs="Arial"/>
                <w:sz w:val="28"/>
                <w:szCs w:val="28"/>
              </w:rPr>
              <w:t>2.3.9.5</w:t>
            </w:r>
            <w:r>
              <w:rPr>
                <w:rFonts w:ascii="Arial" w:hAnsi="Arial" w:cs="Arial"/>
                <w:sz w:val="28"/>
                <w:szCs w:val="2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1081" w:type="dxa"/>
            <w:vMerge w:val="continue"/>
            <w:tcMar>
              <w:top w:w="57" w:type="dxa"/>
              <w:left w:w="57" w:type="dxa"/>
              <w:bottom w:w="57" w:type="dxa"/>
              <w:right w:w="57" w:type="dxa"/>
            </w:tcMar>
            <w:vAlign w:val="center"/>
          </w:tcPr>
          <w:p>
            <w:pPr>
              <w:adjustRightInd w:val="0"/>
              <w:jc w:val="center"/>
              <w:rPr>
                <w:sz w:val="28"/>
                <w:szCs w:val="28"/>
              </w:rPr>
            </w:pPr>
          </w:p>
        </w:tc>
        <w:tc>
          <w:tcPr>
            <w:tcW w:w="709" w:type="dxa"/>
            <w:vMerge w:val="continue"/>
            <w:tcMar>
              <w:top w:w="57" w:type="dxa"/>
              <w:left w:w="57" w:type="dxa"/>
              <w:bottom w:w="57" w:type="dxa"/>
              <w:right w:w="57" w:type="dxa"/>
            </w:tcMar>
            <w:vAlign w:val="center"/>
          </w:tcPr>
          <w:p>
            <w:pPr>
              <w:adjustRightInd w:val="0"/>
              <w:jc w:val="center"/>
              <w:rPr>
                <w:sz w:val="28"/>
                <w:szCs w:val="28"/>
              </w:rPr>
            </w:pPr>
          </w:p>
        </w:tc>
        <w:tc>
          <w:tcPr>
            <w:tcW w:w="1843" w:type="dxa"/>
            <w:tcMar>
              <w:top w:w="57" w:type="dxa"/>
              <w:left w:w="57" w:type="dxa"/>
              <w:bottom w:w="57" w:type="dxa"/>
              <w:right w:w="57" w:type="dxa"/>
            </w:tcMar>
            <w:vAlign w:val="center"/>
          </w:tcPr>
          <w:p>
            <w:pPr>
              <w:adjustRightInd w:val="0"/>
              <w:jc w:val="center"/>
              <w:rPr>
                <w:sz w:val="28"/>
                <w:szCs w:val="28"/>
              </w:rPr>
            </w:pPr>
            <w:r>
              <w:rPr>
                <w:rFonts w:ascii="Arial" w:hAnsi="Arial" w:cs="Arial"/>
                <w:sz w:val="28"/>
                <w:szCs w:val="28"/>
              </w:rPr>
              <w:t>投标文件格式</w:t>
            </w:r>
          </w:p>
        </w:tc>
        <w:tc>
          <w:tcPr>
            <w:tcW w:w="4819" w:type="dxa"/>
            <w:tcMar>
              <w:top w:w="57" w:type="dxa"/>
              <w:left w:w="57" w:type="dxa"/>
              <w:bottom w:w="57" w:type="dxa"/>
              <w:right w:w="57" w:type="dxa"/>
            </w:tcMar>
            <w:vAlign w:val="center"/>
          </w:tcPr>
          <w:p>
            <w:pPr>
              <w:adjustRightInd w:val="0"/>
              <w:rPr>
                <w:sz w:val="28"/>
                <w:szCs w:val="28"/>
              </w:rPr>
            </w:pPr>
            <w:r>
              <w:rPr>
                <w:rFonts w:ascii="Arial" w:hAnsi="Arial" w:cs="Arial"/>
                <w:sz w:val="28"/>
                <w:szCs w:val="28"/>
              </w:rPr>
              <w:t>符合第</w:t>
            </w:r>
            <w:r>
              <w:rPr>
                <w:rFonts w:hint="eastAsia" w:ascii="Arial" w:hAnsi="Arial" w:cs="Arial"/>
                <w:sz w:val="28"/>
                <w:szCs w:val="28"/>
              </w:rPr>
              <w:t>八</w:t>
            </w:r>
            <w:r>
              <w:rPr>
                <w:rFonts w:ascii="Arial" w:hAnsi="Arial" w:cs="Arial"/>
                <w:sz w:val="28"/>
                <w:szCs w:val="28"/>
              </w:rPr>
              <w:t>章“投标文件格式”的要求</w:t>
            </w:r>
            <w:r>
              <w:rPr>
                <w:rFonts w:hint="eastAsia" w:ascii="Arial" w:hAnsi="Arial" w:cs="Arial"/>
                <w:sz w:val="28"/>
                <w:szCs w:val="28"/>
              </w:rPr>
              <w:t>，符合</w:t>
            </w:r>
            <w:r>
              <w:rPr>
                <w:rFonts w:ascii="Arial" w:hAnsi="Arial" w:cs="Arial"/>
                <w:sz w:val="28"/>
                <w:szCs w:val="28"/>
              </w:rPr>
              <w:t>第二章“投标人须知</w:t>
            </w:r>
            <w:r>
              <w:rPr>
                <w:rFonts w:hint="eastAsia" w:ascii="Arial" w:hAnsi="Arial" w:cs="Arial"/>
                <w:sz w:val="28"/>
                <w:szCs w:val="28"/>
              </w:rPr>
              <w:t>前附表2.3.9.4要求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2" w:hRule="exact"/>
        </w:trPr>
        <w:tc>
          <w:tcPr>
            <w:tcW w:w="1081" w:type="dxa"/>
            <w:vMerge w:val="continue"/>
            <w:tcMar>
              <w:top w:w="57" w:type="dxa"/>
              <w:left w:w="57" w:type="dxa"/>
              <w:bottom w:w="57" w:type="dxa"/>
              <w:right w:w="57" w:type="dxa"/>
            </w:tcMar>
            <w:vAlign w:val="center"/>
          </w:tcPr>
          <w:p>
            <w:pPr>
              <w:adjustRightInd w:val="0"/>
              <w:jc w:val="center"/>
              <w:rPr>
                <w:sz w:val="28"/>
                <w:szCs w:val="28"/>
              </w:rPr>
            </w:pPr>
          </w:p>
        </w:tc>
        <w:tc>
          <w:tcPr>
            <w:tcW w:w="709" w:type="dxa"/>
            <w:vMerge w:val="continue"/>
            <w:tcMar>
              <w:top w:w="57" w:type="dxa"/>
              <w:left w:w="57" w:type="dxa"/>
              <w:bottom w:w="57" w:type="dxa"/>
              <w:right w:w="57" w:type="dxa"/>
            </w:tcMar>
            <w:vAlign w:val="center"/>
          </w:tcPr>
          <w:p>
            <w:pPr>
              <w:adjustRightInd w:val="0"/>
              <w:jc w:val="center"/>
              <w:rPr>
                <w:sz w:val="28"/>
                <w:szCs w:val="28"/>
              </w:rPr>
            </w:pPr>
          </w:p>
        </w:tc>
        <w:tc>
          <w:tcPr>
            <w:tcW w:w="1843" w:type="dxa"/>
            <w:tcMar>
              <w:top w:w="57" w:type="dxa"/>
              <w:left w:w="57" w:type="dxa"/>
              <w:bottom w:w="57" w:type="dxa"/>
              <w:right w:w="57" w:type="dxa"/>
            </w:tcMar>
            <w:vAlign w:val="center"/>
          </w:tcPr>
          <w:p>
            <w:pPr>
              <w:adjustRightInd w:val="0"/>
              <w:jc w:val="center"/>
              <w:rPr>
                <w:sz w:val="28"/>
                <w:szCs w:val="28"/>
              </w:rPr>
            </w:pPr>
            <w:r>
              <w:rPr>
                <w:rFonts w:ascii="Arial" w:hAnsi="Arial" w:cs="Arial"/>
                <w:sz w:val="28"/>
                <w:szCs w:val="28"/>
              </w:rPr>
              <w:t>报价唯一</w:t>
            </w:r>
          </w:p>
        </w:tc>
        <w:tc>
          <w:tcPr>
            <w:tcW w:w="4819" w:type="dxa"/>
            <w:tcMar>
              <w:top w:w="57" w:type="dxa"/>
              <w:left w:w="57" w:type="dxa"/>
              <w:bottom w:w="57" w:type="dxa"/>
              <w:right w:w="57" w:type="dxa"/>
            </w:tcMar>
            <w:vAlign w:val="center"/>
          </w:tcPr>
          <w:p>
            <w:pPr>
              <w:adjustRightInd w:val="0"/>
              <w:rPr>
                <w:rFonts w:hint="eastAsia" w:ascii="Arial" w:hAnsi="Arial" w:eastAsia="宋体" w:cs="Arial"/>
                <w:sz w:val="28"/>
                <w:szCs w:val="28"/>
                <w:lang w:eastAsia="zh-CN"/>
              </w:rPr>
            </w:pPr>
            <w:r>
              <w:rPr>
                <w:rFonts w:ascii="Arial" w:hAnsi="Arial" w:cs="Arial"/>
                <w:sz w:val="28"/>
                <w:szCs w:val="28"/>
              </w:rPr>
              <w:t>只能有一个有效报价，即符合第二章“投标人须知</w:t>
            </w:r>
            <w:r>
              <w:rPr>
                <w:rFonts w:hint="eastAsia" w:ascii="Arial" w:hAnsi="Arial" w:cs="Arial"/>
                <w:sz w:val="28"/>
                <w:szCs w:val="28"/>
              </w:rPr>
              <w:t>前附表</w:t>
            </w:r>
            <w:r>
              <w:rPr>
                <w:rFonts w:ascii="Arial" w:hAnsi="Arial" w:cs="Arial"/>
                <w:sz w:val="28"/>
                <w:szCs w:val="28"/>
              </w:rPr>
              <w:t xml:space="preserve">” </w:t>
            </w:r>
            <w:r>
              <w:rPr>
                <w:rFonts w:hint="eastAsia" w:ascii="Arial" w:hAnsi="Arial" w:cs="Arial"/>
                <w:sz w:val="28"/>
                <w:szCs w:val="28"/>
              </w:rPr>
              <w:t>2.10.2</w:t>
            </w:r>
            <w:r>
              <w:rPr>
                <w:rFonts w:ascii="Arial" w:hAnsi="Arial" w:cs="Arial"/>
                <w:sz w:val="28"/>
                <w:szCs w:val="28"/>
              </w:rPr>
              <w:t>要求</w:t>
            </w:r>
            <w:r>
              <w:rPr>
                <w:rFonts w:hint="eastAsia" w:ascii="Arial" w:hAnsi="Arial" w:cs="Arial"/>
                <w:sz w:val="28"/>
                <w:szCs w:val="28"/>
                <w:lang w:eastAsia="zh-CN"/>
              </w:rPr>
              <w:t>与</w:t>
            </w:r>
            <w:r>
              <w:rPr>
                <w:rFonts w:hint="eastAsia" w:ascii="Arial" w:hAnsi="Arial" w:cs="Arial"/>
                <w:sz w:val="28"/>
                <w:szCs w:val="28"/>
              </w:rPr>
              <w:t>2.</w:t>
            </w:r>
            <w:r>
              <w:rPr>
                <w:rFonts w:ascii="Arial" w:hAnsi="Arial" w:cs="Arial"/>
                <w:sz w:val="28"/>
                <w:szCs w:val="28"/>
              </w:rPr>
              <w:t>7.3.1</w:t>
            </w:r>
            <w:r>
              <w:rPr>
                <w:rFonts w:hint="eastAsia" w:ascii="Arial" w:hAnsi="Arial" w:cs="Arial"/>
                <w:sz w:val="28"/>
                <w:szCs w:val="28"/>
                <w:lang w:eastAsia="zh-CN"/>
              </w:rPr>
              <w:t>要求</w:t>
            </w:r>
            <w:bookmarkStart w:id="993" w:name="_GoBack"/>
            <w:bookmarkEnd w:id="993"/>
          </w:p>
          <w:p>
            <w:pPr>
              <w:adjustRightInd w:val="0"/>
              <w:rPr>
                <w:rFonts w:ascii="Arial" w:hAnsi="Arial" w:cs="Arial"/>
                <w:sz w:val="28"/>
                <w:szCs w:val="28"/>
              </w:rPr>
            </w:pPr>
          </w:p>
          <w:p>
            <w:pPr>
              <w:adjustRightInd w:val="0"/>
              <w:rPr>
                <w:rFonts w:ascii="Arial" w:hAnsi="Arial" w:cs="Arial"/>
                <w:sz w:val="28"/>
                <w:szCs w:val="28"/>
              </w:rPr>
            </w:pPr>
          </w:p>
          <w:p>
            <w:pPr>
              <w:adjustRightInd w:val="0"/>
              <w:rPr>
                <w:rFonts w:ascii="Arial" w:hAnsi="Arial" w:cs="Arial"/>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exact"/>
        </w:trPr>
        <w:tc>
          <w:tcPr>
            <w:tcW w:w="1081" w:type="dxa"/>
            <w:vMerge w:val="restart"/>
            <w:tcMar>
              <w:top w:w="57" w:type="dxa"/>
              <w:left w:w="57" w:type="dxa"/>
              <w:bottom w:w="57" w:type="dxa"/>
              <w:right w:w="57" w:type="dxa"/>
            </w:tcMar>
            <w:vAlign w:val="center"/>
          </w:tcPr>
          <w:p>
            <w:pPr>
              <w:adjustRightInd w:val="0"/>
              <w:jc w:val="center"/>
              <w:rPr>
                <w:sz w:val="28"/>
                <w:szCs w:val="28"/>
              </w:rPr>
            </w:pPr>
            <w:r>
              <w:rPr>
                <w:rFonts w:hint="eastAsia"/>
                <w:sz w:val="28"/>
                <w:szCs w:val="28"/>
              </w:rPr>
              <w:t>3.</w:t>
            </w:r>
            <w:r>
              <w:rPr>
                <w:sz w:val="28"/>
                <w:szCs w:val="28"/>
              </w:rPr>
              <w:t>2.1.2</w:t>
            </w:r>
          </w:p>
        </w:tc>
        <w:tc>
          <w:tcPr>
            <w:tcW w:w="709" w:type="dxa"/>
            <w:vMerge w:val="restart"/>
            <w:tcMar>
              <w:top w:w="57" w:type="dxa"/>
              <w:left w:w="57" w:type="dxa"/>
              <w:bottom w:w="57" w:type="dxa"/>
              <w:right w:w="57" w:type="dxa"/>
            </w:tcMar>
            <w:vAlign w:val="center"/>
          </w:tcPr>
          <w:p>
            <w:pPr>
              <w:adjustRightInd w:val="0"/>
              <w:jc w:val="center"/>
              <w:rPr>
                <w:sz w:val="28"/>
                <w:szCs w:val="28"/>
              </w:rPr>
            </w:pPr>
            <w:r>
              <w:rPr>
                <w:sz w:val="28"/>
                <w:szCs w:val="28"/>
              </w:rPr>
              <w:t>资 格 评 审 标 准</w:t>
            </w:r>
          </w:p>
        </w:tc>
        <w:tc>
          <w:tcPr>
            <w:tcW w:w="1843" w:type="dxa"/>
            <w:tcMar>
              <w:top w:w="57" w:type="dxa"/>
              <w:left w:w="57" w:type="dxa"/>
              <w:bottom w:w="57" w:type="dxa"/>
              <w:right w:w="57" w:type="dxa"/>
            </w:tcMar>
            <w:vAlign w:val="center"/>
          </w:tcPr>
          <w:p>
            <w:pPr>
              <w:adjustRightInd w:val="0"/>
              <w:jc w:val="center"/>
              <w:rPr>
                <w:rFonts w:ascii="Arial" w:hAnsi="Arial" w:cs="Arial"/>
                <w:sz w:val="28"/>
                <w:szCs w:val="28"/>
              </w:rPr>
            </w:pPr>
            <w:r>
              <w:rPr>
                <w:rFonts w:ascii="Arial" w:hAnsi="Arial" w:cs="Arial"/>
                <w:sz w:val="28"/>
                <w:szCs w:val="28"/>
              </w:rPr>
              <w:t>营业执照</w:t>
            </w:r>
          </w:p>
        </w:tc>
        <w:tc>
          <w:tcPr>
            <w:tcW w:w="4819" w:type="dxa"/>
            <w:tcMar>
              <w:top w:w="57" w:type="dxa"/>
              <w:left w:w="57" w:type="dxa"/>
              <w:bottom w:w="57" w:type="dxa"/>
              <w:right w:w="57" w:type="dxa"/>
            </w:tcMar>
            <w:vAlign w:val="center"/>
          </w:tcPr>
          <w:p>
            <w:pPr>
              <w:adjustRightInd w:val="0"/>
              <w:rPr>
                <w:rFonts w:ascii="Arial" w:hAnsi="Arial" w:cs="Arial"/>
                <w:sz w:val="28"/>
                <w:szCs w:val="28"/>
              </w:rPr>
            </w:pPr>
            <w:r>
              <w:rPr>
                <w:rFonts w:ascii="Arial" w:hAnsi="Arial" w:cs="Arial"/>
                <w:sz w:val="28"/>
                <w:szCs w:val="28"/>
              </w:rPr>
              <w:t>具备有效的营业执照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8" w:hRule="exact"/>
        </w:trPr>
        <w:tc>
          <w:tcPr>
            <w:tcW w:w="1081" w:type="dxa"/>
            <w:vMerge w:val="continue"/>
            <w:tcMar>
              <w:top w:w="57" w:type="dxa"/>
              <w:left w:w="57" w:type="dxa"/>
              <w:bottom w:w="57" w:type="dxa"/>
              <w:right w:w="57" w:type="dxa"/>
            </w:tcMar>
            <w:vAlign w:val="center"/>
          </w:tcPr>
          <w:p>
            <w:pPr>
              <w:adjustRightInd w:val="0"/>
              <w:jc w:val="center"/>
              <w:rPr>
                <w:sz w:val="28"/>
                <w:szCs w:val="28"/>
              </w:rPr>
            </w:pPr>
          </w:p>
        </w:tc>
        <w:tc>
          <w:tcPr>
            <w:tcW w:w="709" w:type="dxa"/>
            <w:vMerge w:val="continue"/>
            <w:tcMar>
              <w:top w:w="57" w:type="dxa"/>
              <w:left w:w="57" w:type="dxa"/>
              <w:bottom w:w="57" w:type="dxa"/>
              <w:right w:w="57" w:type="dxa"/>
            </w:tcMar>
            <w:vAlign w:val="center"/>
          </w:tcPr>
          <w:p>
            <w:pPr>
              <w:adjustRightInd w:val="0"/>
              <w:jc w:val="center"/>
              <w:rPr>
                <w:sz w:val="28"/>
                <w:szCs w:val="28"/>
              </w:rPr>
            </w:pPr>
          </w:p>
        </w:tc>
        <w:tc>
          <w:tcPr>
            <w:tcW w:w="1843" w:type="dxa"/>
            <w:tcMar>
              <w:top w:w="57" w:type="dxa"/>
              <w:left w:w="57" w:type="dxa"/>
              <w:bottom w:w="57" w:type="dxa"/>
              <w:right w:w="57" w:type="dxa"/>
            </w:tcMar>
            <w:vAlign w:val="center"/>
          </w:tcPr>
          <w:p>
            <w:pPr>
              <w:adjustRightInd w:val="0"/>
              <w:jc w:val="center"/>
              <w:rPr>
                <w:rFonts w:ascii="Arial" w:hAnsi="Arial" w:cs="Arial"/>
                <w:sz w:val="28"/>
                <w:szCs w:val="28"/>
              </w:rPr>
            </w:pPr>
            <w:r>
              <w:rPr>
                <w:rFonts w:ascii="Arial" w:hAnsi="Arial" w:cs="Arial"/>
                <w:sz w:val="28"/>
                <w:szCs w:val="28"/>
              </w:rPr>
              <w:t>资质等级</w:t>
            </w:r>
          </w:p>
        </w:tc>
        <w:tc>
          <w:tcPr>
            <w:tcW w:w="4819" w:type="dxa"/>
            <w:tcMar>
              <w:top w:w="57" w:type="dxa"/>
              <w:left w:w="57" w:type="dxa"/>
              <w:bottom w:w="57" w:type="dxa"/>
              <w:right w:w="57" w:type="dxa"/>
            </w:tcMar>
            <w:vAlign w:val="center"/>
          </w:tcPr>
          <w:p>
            <w:pPr>
              <w:adjustRightInd w:val="0"/>
              <w:rPr>
                <w:rFonts w:ascii="Arial" w:hAnsi="Arial" w:cs="Arial"/>
                <w:sz w:val="28"/>
                <w:szCs w:val="28"/>
              </w:rPr>
            </w:pPr>
            <w:r>
              <w:rPr>
                <w:rFonts w:ascii="Arial" w:hAnsi="Arial" w:cs="Arial"/>
                <w:sz w:val="28"/>
                <w:szCs w:val="28"/>
              </w:rPr>
              <w:t>符合第二章“投标人须知</w:t>
            </w:r>
            <w:r>
              <w:rPr>
                <w:rFonts w:hint="eastAsia" w:ascii="Arial" w:hAnsi="Arial" w:cs="Arial"/>
                <w:sz w:val="28"/>
                <w:szCs w:val="28"/>
              </w:rPr>
              <w:t>前附表</w:t>
            </w:r>
            <w:r>
              <w:rPr>
                <w:rFonts w:ascii="Arial" w:hAnsi="Arial" w:cs="Arial"/>
                <w:sz w:val="28"/>
                <w:szCs w:val="28"/>
              </w:rPr>
              <w:t xml:space="preserve">” </w:t>
            </w:r>
            <w:r>
              <w:rPr>
                <w:rFonts w:hint="eastAsia" w:ascii="Arial" w:hAnsi="Arial" w:cs="Arial"/>
                <w:sz w:val="28"/>
                <w:szCs w:val="28"/>
              </w:rPr>
              <w:t>2.</w:t>
            </w:r>
            <w:r>
              <w:rPr>
                <w:rFonts w:ascii="Arial" w:hAnsi="Arial" w:cs="Arial"/>
                <w:sz w:val="28"/>
                <w:szCs w:val="28"/>
              </w:rPr>
              <w:t>1.4.1  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8" w:hRule="exact"/>
        </w:trPr>
        <w:tc>
          <w:tcPr>
            <w:tcW w:w="1081" w:type="dxa"/>
            <w:vMerge w:val="continue"/>
            <w:tcMar>
              <w:top w:w="57" w:type="dxa"/>
              <w:left w:w="57" w:type="dxa"/>
              <w:bottom w:w="57" w:type="dxa"/>
              <w:right w:w="57" w:type="dxa"/>
            </w:tcMar>
            <w:vAlign w:val="center"/>
          </w:tcPr>
          <w:p>
            <w:pPr>
              <w:adjustRightInd w:val="0"/>
              <w:jc w:val="center"/>
              <w:rPr>
                <w:sz w:val="28"/>
                <w:szCs w:val="28"/>
              </w:rPr>
            </w:pPr>
          </w:p>
        </w:tc>
        <w:tc>
          <w:tcPr>
            <w:tcW w:w="709" w:type="dxa"/>
            <w:vMerge w:val="continue"/>
            <w:tcMar>
              <w:top w:w="57" w:type="dxa"/>
              <w:left w:w="57" w:type="dxa"/>
              <w:bottom w:w="57" w:type="dxa"/>
              <w:right w:w="57" w:type="dxa"/>
            </w:tcMar>
            <w:vAlign w:val="center"/>
          </w:tcPr>
          <w:p>
            <w:pPr>
              <w:adjustRightInd w:val="0"/>
              <w:jc w:val="center"/>
              <w:rPr>
                <w:sz w:val="28"/>
                <w:szCs w:val="28"/>
              </w:rPr>
            </w:pPr>
          </w:p>
        </w:tc>
        <w:tc>
          <w:tcPr>
            <w:tcW w:w="1843" w:type="dxa"/>
            <w:tcMar>
              <w:top w:w="57" w:type="dxa"/>
              <w:left w:w="57" w:type="dxa"/>
              <w:bottom w:w="57" w:type="dxa"/>
              <w:right w:w="57" w:type="dxa"/>
            </w:tcMar>
            <w:vAlign w:val="center"/>
          </w:tcPr>
          <w:p>
            <w:pPr>
              <w:adjustRightInd w:val="0"/>
              <w:jc w:val="center"/>
              <w:rPr>
                <w:rFonts w:ascii="Arial" w:hAnsi="Arial" w:cs="Arial"/>
                <w:sz w:val="28"/>
                <w:szCs w:val="28"/>
              </w:rPr>
            </w:pPr>
            <w:r>
              <w:rPr>
                <w:rFonts w:ascii="Arial" w:hAnsi="Arial" w:cs="Arial"/>
                <w:sz w:val="28"/>
                <w:szCs w:val="28"/>
              </w:rPr>
              <w:t>财务状况</w:t>
            </w:r>
          </w:p>
        </w:tc>
        <w:tc>
          <w:tcPr>
            <w:tcW w:w="4819" w:type="dxa"/>
            <w:tcMar>
              <w:top w:w="57" w:type="dxa"/>
              <w:left w:w="57" w:type="dxa"/>
              <w:bottom w:w="57" w:type="dxa"/>
              <w:right w:w="57" w:type="dxa"/>
            </w:tcMar>
            <w:vAlign w:val="center"/>
          </w:tcPr>
          <w:p>
            <w:pPr>
              <w:adjustRightInd w:val="0"/>
              <w:rPr>
                <w:rFonts w:ascii="Arial" w:hAnsi="Arial" w:cs="Arial"/>
                <w:sz w:val="28"/>
                <w:szCs w:val="28"/>
              </w:rPr>
            </w:pPr>
            <w:r>
              <w:rPr>
                <w:rFonts w:ascii="Arial" w:hAnsi="Arial" w:cs="Arial"/>
                <w:sz w:val="28"/>
                <w:szCs w:val="28"/>
              </w:rPr>
              <w:t>符合第二章“投标人须知</w:t>
            </w:r>
            <w:r>
              <w:rPr>
                <w:rFonts w:hint="eastAsia" w:ascii="Arial" w:hAnsi="Arial" w:cs="Arial"/>
                <w:sz w:val="28"/>
                <w:szCs w:val="28"/>
              </w:rPr>
              <w:t>前附表</w:t>
            </w:r>
            <w:r>
              <w:rPr>
                <w:rFonts w:ascii="Arial" w:hAnsi="Arial" w:cs="Arial"/>
                <w:sz w:val="28"/>
                <w:szCs w:val="28"/>
              </w:rPr>
              <w:t xml:space="preserve">” </w:t>
            </w:r>
            <w:r>
              <w:rPr>
                <w:rFonts w:hint="eastAsia" w:ascii="Arial" w:hAnsi="Arial" w:cs="Arial"/>
                <w:sz w:val="28"/>
                <w:szCs w:val="28"/>
              </w:rPr>
              <w:t>2.</w:t>
            </w:r>
            <w:r>
              <w:rPr>
                <w:rFonts w:ascii="Arial" w:hAnsi="Arial" w:cs="Arial"/>
                <w:sz w:val="28"/>
                <w:szCs w:val="28"/>
              </w:rPr>
              <w:t>1.4.1  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8" w:hRule="exact"/>
        </w:trPr>
        <w:tc>
          <w:tcPr>
            <w:tcW w:w="1081" w:type="dxa"/>
            <w:vMerge w:val="continue"/>
            <w:tcMar>
              <w:top w:w="57" w:type="dxa"/>
              <w:left w:w="57" w:type="dxa"/>
              <w:bottom w:w="57" w:type="dxa"/>
              <w:right w:w="57" w:type="dxa"/>
            </w:tcMar>
            <w:vAlign w:val="center"/>
          </w:tcPr>
          <w:p>
            <w:pPr>
              <w:adjustRightInd w:val="0"/>
              <w:jc w:val="center"/>
              <w:rPr>
                <w:sz w:val="28"/>
                <w:szCs w:val="28"/>
              </w:rPr>
            </w:pPr>
          </w:p>
        </w:tc>
        <w:tc>
          <w:tcPr>
            <w:tcW w:w="709" w:type="dxa"/>
            <w:vMerge w:val="continue"/>
            <w:tcMar>
              <w:top w:w="57" w:type="dxa"/>
              <w:left w:w="57" w:type="dxa"/>
              <w:bottom w:w="57" w:type="dxa"/>
              <w:right w:w="57" w:type="dxa"/>
            </w:tcMar>
            <w:vAlign w:val="center"/>
          </w:tcPr>
          <w:p>
            <w:pPr>
              <w:adjustRightInd w:val="0"/>
              <w:jc w:val="center"/>
              <w:rPr>
                <w:sz w:val="28"/>
                <w:szCs w:val="28"/>
              </w:rPr>
            </w:pPr>
          </w:p>
        </w:tc>
        <w:tc>
          <w:tcPr>
            <w:tcW w:w="1843" w:type="dxa"/>
            <w:tcMar>
              <w:top w:w="57" w:type="dxa"/>
              <w:left w:w="57" w:type="dxa"/>
              <w:bottom w:w="57" w:type="dxa"/>
              <w:right w:w="57" w:type="dxa"/>
            </w:tcMar>
            <w:vAlign w:val="center"/>
          </w:tcPr>
          <w:p>
            <w:pPr>
              <w:adjustRightInd w:val="0"/>
              <w:jc w:val="center"/>
              <w:rPr>
                <w:rFonts w:ascii="Arial" w:hAnsi="Arial" w:cs="Arial"/>
                <w:sz w:val="28"/>
                <w:szCs w:val="28"/>
              </w:rPr>
            </w:pPr>
            <w:r>
              <w:rPr>
                <w:rFonts w:ascii="Arial" w:hAnsi="Arial" w:cs="Arial"/>
                <w:sz w:val="28"/>
                <w:szCs w:val="28"/>
              </w:rPr>
              <w:t>项目业绩</w:t>
            </w:r>
          </w:p>
        </w:tc>
        <w:tc>
          <w:tcPr>
            <w:tcW w:w="4819" w:type="dxa"/>
            <w:tcMar>
              <w:top w:w="57" w:type="dxa"/>
              <w:left w:w="57" w:type="dxa"/>
              <w:bottom w:w="57" w:type="dxa"/>
              <w:right w:w="57" w:type="dxa"/>
            </w:tcMar>
            <w:vAlign w:val="center"/>
          </w:tcPr>
          <w:p>
            <w:pPr>
              <w:adjustRightInd w:val="0"/>
              <w:rPr>
                <w:rFonts w:ascii="Arial" w:hAnsi="Arial" w:cs="Arial"/>
                <w:sz w:val="28"/>
                <w:szCs w:val="28"/>
              </w:rPr>
            </w:pPr>
            <w:r>
              <w:rPr>
                <w:rFonts w:ascii="Arial" w:hAnsi="Arial" w:cs="Arial"/>
                <w:sz w:val="28"/>
                <w:szCs w:val="28"/>
              </w:rPr>
              <w:t>符合第二章“投标人须知</w:t>
            </w:r>
            <w:r>
              <w:rPr>
                <w:rFonts w:hint="eastAsia" w:ascii="Arial" w:hAnsi="Arial" w:cs="Arial"/>
                <w:sz w:val="28"/>
                <w:szCs w:val="28"/>
              </w:rPr>
              <w:t>前附表</w:t>
            </w:r>
            <w:r>
              <w:rPr>
                <w:rFonts w:ascii="Arial" w:hAnsi="Arial" w:cs="Arial"/>
                <w:sz w:val="28"/>
                <w:szCs w:val="28"/>
              </w:rPr>
              <w:t xml:space="preserve">” </w:t>
            </w:r>
            <w:r>
              <w:rPr>
                <w:rFonts w:hint="eastAsia" w:ascii="Arial" w:hAnsi="Arial" w:cs="Arial"/>
                <w:sz w:val="28"/>
                <w:szCs w:val="28"/>
              </w:rPr>
              <w:t>2.</w:t>
            </w:r>
            <w:r>
              <w:rPr>
                <w:rFonts w:ascii="Arial" w:hAnsi="Arial" w:cs="Arial"/>
                <w:sz w:val="28"/>
                <w:szCs w:val="28"/>
              </w:rPr>
              <w:t xml:space="preserve">1.4.1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3" w:hRule="exact"/>
        </w:trPr>
        <w:tc>
          <w:tcPr>
            <w:tcW w:w="1081" w:type="dxa"/>
            <w:vMerge w:val="continue"/>
            <w:tcMar>
              <w:top w:w="57" w:type="dxa"/>
              <w:left w:w="57" w:type="dxa"/>
              <w:bottom w:w="57" w:type="dxa"/>
              <w:right w:w="57" w:type="dxa"/>
            </w:tcMar>
            <w:vAlign w:val="center"/>
          </w:tcPr>
          <w:p>
            <w:pPr>
              <w:adjustRightInd w:val="0"/>
              <w:jc w:val="center"/>
              <w:rPr>
                <w:sz w:val="28"/>
                <w:szCs w:val="28"/>
              </w:rPr>
            </w:pPr>
          </w:p>
        </w:tc>
        <w:tc>
          <w:tcPr>
            <w:tcW w:w="709" w:type="dxa"/>
            <w:vMerge w:val="continue"/>
            <w:tcMar>
              <w:top w:w="57" w:type="dxa"/>
              <w:left w:w="57" w:type="dxa"/>
              <w:bottom w:w="57" w:type="dxa"/>
              <w:right w:w="57" w:type="dxa"/>
            </w:tcMar>
            <w:vAlign w:val="center"/>
          </w:tcPr>
          <w:p>
            <w:pPr>
              <w:adjustRightInd w:val="0"/>
              <w:jc w:val="center"/>
              <w:rPr>
                <w:sz w:val="28"/>
                <w:szCs w:val="28"/>
              </w:rPr>
            </w:pPr>
          </w:p>
        </w:tc>
        <w:tc>
          <w:tcPr>
            <w:tcW w:w="1843" w:type="dxa"/>
            <w:tcMar>
              <w:top w:w="57" w:type="dxa"/>
              <w:left w:w="57" w:type="dxa"/>
              <w:bottom w:w="57" w:type="dxa"/>
              <w:right w:w="57" w:type="dxa"/>
            </w:tcMar>
            <w:vAlign w:val="center"/>
          </w:tcPr>
          <w:p>
            <w:pPr>
              <w:adjustRightInd w:val="0"/>
              <w:jc w:val="center"/>
              <w:rPr>
                <w:rFonts w:ascii="Arial" w:hAnsi="Arial" w:cs="Arial"/>
                <w:sz w:val="28"/>
                <w:szCs w:val="28"/>
              </w:rPr>
            </w:pPr>
            <w:r>
              <w:rPr>
                <w:rFonts w:ascii="Arial" w:hAnsi="Arial" w:cs="Arial"/>
                <w:sz w:val="28"/>
                <w:szCs w:val="28"/>
              </w:rPr>
              <w:t>信誉</w:t>
            </w:r>
          </w:p>
        </w:tc>
        <w:tc>
          <w:tcPr>
            <w:tcW w:w="4819" w:type="dxa"/>
            <w:tcMar>
              <w:top w:w="57" w:type="dxa"/>
              <w:left w:w="57" w:type="dxa"/>
              <w:bottom w:w="57" w:type="dxa"/>
              <w:right w:w="57" w:type="dxa"/>
            </w:tcMar>
            <w:vAlign w:val="center"/>
          </w:tcPr>
          <w:p>
            <w:pPr>
              <w:adjustRightInd w:val="0"/>
              <w:rPr>
                <w:rFonts w:ascii="Arial" w:hAnsi="Arial" w:cs="Arial"/>
                <w:sz w:val="28"/>
                <w:szCs w:val="28"/>
              </w:rPr>
            </w:pPr>
            <w:r>
              <w:rPr>
                <w:rFonts w:ascii="Arial" w:hAnsi="Arial" w:cs="Arial"/>
                <w:sz w:val="28"/>
                <w:szCs w:val="28"/>
              </w:rPr>
              <w:t>符合第二章“投标人须知</w:t>
            </w:r>
            <w:r>
              <w:rPr>
                <w:rFonts w:hint="eastAsia" w:ascii="Arial" w:hAnsi="Arial" w:cs="Arial"/>
                <w:sz w:val="28"/>
                <w:szCs w:val="28"/>
              </w:rPr>
              <w:t>前附表</w:t>
            </w:r>
            <w:r>
              <w:rPr>
                <w:rFonts w:ascii="Arial" w:hAnsi="Arial" w:cs="Arial"/>
                <w:sz w:val="28"/>
                <w:szCs w:val="28"/>
              </w:rPr>
              <w:t>”</w:t>
            </w:r>
            <w:r>
              <w:rPr>
                <w:rFonts w:hint="eastAsia" w:ascii="Arial" w:hAnsi="Arial" w:cs="Arial"/>
                <w:sz w:val="28"/>
                <w:szCs w:val="28"/>
              </w:rPr>
              <w:t xml:space="preserve"> 2.</w:t>
            </w:r>
            <w:r>
              <w:rPr>
                <w:rFonts w:ascii="Arial" w:hAnsi="Arial" w:cs="Arial"/>
                <w:sz w:val="28"/>
                <w:szCs w:val="28"/>
              </w:rPr>
              <w:t>1.4.1  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0" w:hRule="exact"/>
        </w:trPr>
        <w:tc>
          <w:tcPr>
            <w:tcW w:w="1081" w:type="dxa"/>
            <w:vMerge w:val="continue"/>
            <w:tcMar>
              <w:top w:w="57" w:type="dxa"/>
              <w:left w:w="57" w:type="dxa"/>
              <w:bottom w:w="57" w:type="dxa"/>
              <w:right w:w="57" w:type="dxa"/>
            </w:tcMar>
            <w:vAlign w:val="center"/>
          </w:tcPr>
          <w:p>
            <w:pPr>
              <w:adjustRightInd w:val="0"/>
              <w:jc w:val="center"/>
              <w:rPr>
                <w:sz w:val="28"/>
                <w:szCs w:val="28"/>
              </w:rPr>
            </w:pPr>
          </w:p>
        </w:tc>
        <w:tc>
          <w:tcPr>
            <w:tcW w:w="709" w:type="dxa"/>
            <w:vMerge w:val="continue"/>
            <w:tcMar>
              <w:top w:w="57" w:type="dxa"/>
              <w:left w:w="57" w:type="dxa"/>
              <w:bottom w:w="57" w:type="dxa"/>
              <w:right w:w="57" w:type="dxa"/>
            </w:tcMar>
            <w:vAlign w:val="center"/>
          </w:tcPr>
          <w:p>
            <w:pPr>
              <w:adjustRightInd w:val="0"/>
              <w:jc w:val="center"/>
              <w:rPr>
                <w:sz w:val="28"/>
                <w:szCs w:val="28"/>
              </w:rPr>
            </w:pPr>
          </w:p>
        </w:tc>
        <w:tc>
          <w:tcPr>
            <w:tcW w:w="1843" w:type="dxa"/>
            <w:tcMar>
              <w:top w:w="57" w:type="dxa"/>
              <w:left w:w="57" w:type="dxa"/>
              <w:bottom w:w="57" w:type="dxa"/>
              <w:right w:w="57" w:type="dxa"/>
            </w:tcMar>
            <w:vAlign w:val="center"/>
          </w:tcPr>
          <w:p>
            <w:pPr>
              <w:adjustRightInd w:val="0"/>
              <w:jc w:val="center"/>
              <w:rPr>
                <w:rFonts w:ascii="Arial" w:hAnsi="Arial" w:cs="Arial"/>
                <w:sz w:val="28"/>
                <w:szCs w:val="28"/>
              </w:rPr>
            </w:pPr>
            <w:r>
              <w:rPr>
                <w:rFonts w:ascii="Arial" w:hAnsi="Arial" w:cs="Arial"/>
                <w:sz w:val="28"/>
                <w:szCs w:val="28"/>
              </w:rPr>
              <w:t>投标要求</w:t>
            </w:r>
          </w:p>
        </w:tc>
        <w:tc>
          <w:tcPr>
            <w:tcW w:w="4819" w:type="dxa"/>
            <w:tcMar>
              <w:top w:w="57" w:type="dxa"/>
              <w:left w:w="57" w:type="dxa"/>
              <w:bottom w:w="57" w:type="dxa"/>
              <w:right w:w="57" w:type="dxa"/>
            </w:tcMar>
            <w:vAlign w:val="center"/>
          </w:tcPr>
          <w:p>
            <w:pPr>
              <w:adjustRightInd w:val="0"/>
              <w:rPr>
                <w:rFonts w:ascii="Arial" w:hAnsi="Arial" w:cs="Arial"/>
                <w:sz w:val="28"/>
                <w:szCs w:val="28"/>
              </w:rPr>
            </w:pPr>
            <w:r>
              <w:rPr>
                <w:rFonts w:ascii="Arial" w:hAnsi="Arial" w:cs="Arial"/>
                <w:sz w:val="28"/>
                <w:szCs w:val="28"/>
              </w:rPr>
              <w:t>不存在</w:t>
            </w:r>
            <w:r>
              <w:rPr>
                <w:rFonts w:hint="eastAsia" w:ascii="Arial" w:hAnsi="Arial" w:cs="Arial"/>
                <w:sz w:val="28"/>
                <w:szCs w:val="28"/>
              </w:rPr>
              <w:t>2.1.4.3</w:t>
            </w:r>
            <w:r>
              <w:rPr>
                <w:rFonts w:ascii="Arial" w:hAnsi="Arial" w:cs="Arial"/>
                <w:sz w:val="28"/>
                <w:szCs w:val="28"/>
              </w:rPr>
              <w:t xml:space="preserve"> 任何一种情形之一</w:t>
            </w:r>
          </w:p>
        </w:tc>
      </w:tr>
    </w:tbl>
    <w:p>
      <w:pPr>
        <w:adjustRightInd w:val="0"/>
        <w:jc w:val="both"/>
        <w:rPr>
          <w:sz w:val="28"/>
          <w:szCs w:val="28"/>
        </w:rPr>
      </w:pPr>
      <w:r>
        <w:rPr>
          <w:rFonts w:hint="eastAsia" w:cs="FangSong_GB2312,Bold"/>
          <w:bCs/>
          <w:sz w:val="28"/>
          <w:szCs w:val="28"/>
        </w:rPr>
        <w:t>续表</w:t>
      </w:r>
    </w:p>
    <w:tbl>
      <w:tblPr>
        <w:tblStyle w:val="19"/>
        <w:tblW w:w="0" w:type="auto"/>
        <w:tblInd w:w="108" w:type="dxa"/>
        <w:tblLayout w:type="fixed"/>
        <w:tblCellMar>
          <w:top w:w="0" w:type="dxa"/>
          <w:left w:w="0" w:type="dxa"/>
          <w:bottom w:w="0" w:type="dxa"/>
          <w:right w:w="0" w:type="dxa"/>
        </w:tblCellMar>
      </w:tblPr>
      <w:tblGrid>
        <w:gridCol w:w="1081"/>
        <w:gridCol w:w="306"/>
        <w:gridCol w:w="261"/>
        <w:gridCol w:w="467"/>
        <w:gridCol w:w="1412"/>
        <w:gridCol w:w="1498"/>
        <w:gridCol w:w="3434"/>
      </w:tblGrid>
      <w:tr>
        <w:tblPrEx>
          <w:tblCellMar>
            <w:top w:w="0" w:type="dxa"/>
            <w:left w:w="0" w:type="dxa"/>
            <w:bottom w:w="0" w:type="dxa"/>
            <w:right w:w="0" w:type="dxa"/>
          </w:tblCellMar>
        </w:tblPrEx>
        <w:trPr>
          <w:tblHeader/>
        </w:trPr>
        <w:tc>
          <w:tcPr>
            <w:tcW w:w="1648" w:type="dxa"/>
            <w:gridSpan w:val="3"/>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r>
              <w:rPr>
                <w:rFonts w:ascii="Arial" w:hAnsi="Arial" w:cs="Arial"/>
                <w:sz w:val="28"/>
                <w:szCs w:val="28"/>
              </w:rPr>
              <w:t>条款号</w:t>
            </w:r>
          </w:p>
        </w:tc>
        <w:tc>
          <w:tcPr>
            <w:tcW w:w="1879"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r>
              <w:rPr>
                <w:rFonts w:ascii="Arial" w:hAnsi="Arial" w:cs="Arial"/>
                <w:sz w:val="28"/>
                <w:szCs w:val="28"/>
              </w:rPr>
              <w:t>评审因素</w:t>
            </w:r>
          </w:p>
        </w:tc>
        <w:tc>
          <w:tcPr>
            <w:tcW w:w="4932"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r>
              <w:rPr>
                <w:rFonts w:ascii="Arial" w:hAnsi="Arial" w:cs="Arial"/>
                <w:sz w:val="28"/>
                <w:szCs w:val="28"/>
              </w:rPr>
              <w:t>评审标准</w:t>
            </w:r>
          </w:p>
        </w:tc>
      </w:tr>
      <w:tr>
        <w:tblPrEx>
          <w:tblCellMar>
            <w:top w:w="0" w:type="dxa"/>
            <w:left w:w="0" w:type="dxa"/>
            <w:bottom w:w="0" w:type="dxa"/>
            <w:right w:w="0" w:type="dxa"/>
          </w:tblCellMar>
        </w:tblPrEx>
        <w:trPr>
          <w:trHeight w:val="823" w:hRule="exact"/>
        </w:trPr>
        <w:tc>
          <w:tcPr>
            <w:tcW w:w="1081" w:type="dxa"/>
            <w:vMerge w:val="restart"/>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r>
              <w:rPr>
                <w:rFonts w:hint="eastAsia" w:ascii="Arial" w:hAnsi="Arial" w:cs="Arial"/>
                <w:sz w:val="28"/>
                <w:szCs w:val="28"/>
              </w:rPr>
              <w:t>3.</w:t>
            </w:r>
            <w:r>
              <w:rPr>
                <w:rFonts w:ascii="Arial" w:hAnsi="Arial" w:cs="Arial"/>
                <w:sz w:val="28"/>
                <w:szCs w:val="28"/>
              </w:rPr>
              <w:t>2.1.3</w:t>
            </w:r>
          </w:p>
        </w:tc>
        <w:tc>
          <w:tcPr>
            <w:tcW w:w="567" w:type="dxa"/>
            <w:gridSpan w:val="2"/>
            <w:vMerge w:val="restart"/>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r>
              <w:rPr>
                <w:rFonts w:ascii="Arial" w:hAnsi="Arial" w:cs="Arial"/>
                <w:sz w:val="28"/>
                <w:szCs w:val="28"/>
              </w:rPr>
              <w:t>响 应 性 评 审 标 准</w:t>
            </w:r>
          </w:p>
        </w:tc>
        <w:tc>
          <w:tcPr>
            <w:tcW w:w="1879"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r>
              <w:rPr>
                <w:rFonts w:ascii="Arial" w:hAnsi="Arial" w:cs="Arial"/>
                <w:sz w:val="28"/>
                <w:szCs w:val="28"/>
              </w:rPr>
              <w:t>投标内容</w:t>
            </w:r>
          </w:p>
        </w:tc>
        <w:tc>
          <w:tcPr>
            <w:tcW w:w="4932"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rPr>
                <w:sz w:val="28"/>
                <w:szCs w:val="28"/>
              </w:rPr>
            </w:pPr>
            <w:r>
              <w:rPr>
                <w:rFonts w:ascii="Arial" w:hAnsi="Arial" w:cs="Arial"/>
                <w:sz w:val="28"/>
                <w:szCs w:val="28"/>
              </w:rPr>
              <w:t>符合第二章“投标人须知</w:t>
            </w:r>
            <w:r>
              <w:rPr>
                <w:rFonts w:hint="eastAsia" w:ascii="Arial" w:hAnsi="Arial" w:cs="Arial"/>
                <w:sz w:val="28"/>
                <w:szCs w:val="28"/>
              </w:rPr>
              <w:t>前附表</w:t>
            </w:r>
            <w:r>
              <w:rPr>
                <w:rFonts w:ascii="Arial" w:hAnsi="Arial" w:cs="Arial"/>
                <w:sz w:val="28"/>
                <w:szCs w:val="28"/>
              </w:rPr>
              <w:t xml:space="preserve">” </w:t>
            </w:r>
            <w:r>
              <w:rPr>
                <w:rFonts w:hint="eastAsia" w:ascii="Arial" w:hAnsi="Arial" w:cs="Arial"/>
                <w:sz w:val="28"/>
                <w:szCs w:val="28"/>
              </w:rPr>
              <w:t>2.</w:t>
            </w:r>
            <w:r>
              <w:rPr>
                <w:rFonts w:ascii="Arial" w:hAnsi="Arial" w:cs="Arial"/>
                <w:sz w:val="28"/>
                <w:szCs w:val="28"/>
              </w:rPr>
              <w:t>1.3.1  规定</w:t>
            </w:r>
          </w:p>
        </w:tc>
      </w:tr>
      <w:tr>
        <w:tblPrEx>
          <w:tblCellMar>
            <w:top w:w="0" w:type="dxa"/>
            <w:left w:w="0" w:type="dxa"/>
            <w:bottom w:w="0" w:type="dxa"/>
            <w:right w:w="0" w:type="dxa"/>
          </w:tblCellMar>
        </w:tblPrEx>
        <w:trPr>
          <w:trHeight w:val="711" w:hRule="exact"/>
        </w:trPr>
        <w:tc>
          <w:tcPr>
            <w:tcW w:w="1081" w:type="dxa"/>
            <w:vMerge w:val="continue"/>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p>
        </w:tc>
        <w:tc>
          <w:tcPr>
            <w:tcW w:w="567" w:type="dxa"/>
            <w:gridSpan w:val="2"/>
            <w:vMerge w:val="continue"/>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p>
        </w:tc>
        <w:tc>
          <w:tcPr>
            <w:tcW w:w="1879"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r>
              <w:rPr>
                <w:rFonts w:hint="eastAsia" w:ascii="Arial" w:hAnsi="Arial" w:cs="Arial"/>
                <w:sz w:val="28"/>
                <w:szCs w:val="28"/>
              </w:rPr>
              <w:t>交货进度</w:t>
            </w:r>
          </w:p>
        </w:tc>
        <w:tc>
          <w:tcPr>
            <w:tcW w:w="4932"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rPr>
                <w:sz w:val="28"/>
                <w:szCs w:val="28"/>
              </w:rPr>
            </w:pPr>
            <w:r>
              <w:rPr>
                <w:rFonts w:ascii="Arial" w:hAnsi="Arial" w:cs="Arial"/>
                <w:sz w:val="28"/>
                <w:szCs w:val="28"/>
              </w:rPr>
              <w:t>符合第</w:t>
            </w:r>
            <w:r>
              <w:rPr>
                <w:rFonts w:hint="eastAsia" w:ascii="Arial" w:hAnsi="Arial" w:cs="Arial"/>
                <w:sz w:val="28"/>
                <w:szCs w:val="28"/>
              </w:rPr>
              <w:t>五</w:t>
            </w:r>
            <w:r>
              <w:rPr>
                <w:rFonts w:ascii="Arial" w:hAnsi="Arial" w:cs="Arial"/>
                <w:sz w:val="28"/>
                <w:szCs w:val="28"/>
              </w:rPr>
              <w:t>章“</w:t>
            </w:r>
            <w:r>
              <w:rPr>
                <w:rFonts w:hint="eastAsia" w:ascii="Arial" w:hAnsi="Arial" w:cs="Arial"/>
                <w:sz w:val="28"/>
                <w:szCs w:val="28"/>
              </w:rPr>
              <w:t>交货批次和进度要求</w:t>
            </w:r>
            <w:r>
              <w:rPr>
                <w:rFonts w:ascii="Arial" w:hAnsi="Arial" w:cs="Arial"/>
                <w:sz w:val="28"/>
                <w:szCs w:val="28"/>
              </w:rPr>
              <w:t>”规定</w:t>
            </w:r>
          </w:p>
        </w:tc>
      </w:tr>
      <w:tr>
        <w:tblPrEx>
          <w:tblCellMar>
            <w:top w:w="0" w:type="dxa"/>
            <w:left w:w="0" w:type="dxa"/>
            <w:bottom w:w="0" w:type="dxa"/>
            <w:right w:w="0" w:type="dxa"/>
          </w:tblCellMar>
        </w:tblPrEx>
        <w:trPr>
          <w:trHeight w:val="1148" w:hRule="exact"/>
        </w:trPr>
        <w:tc>
          <w:tcPr>
            <w:tcW w:w="1081" w:type="dxa"/>
            <w:vMerge w:val="continue"/>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p>
        </w:tc>
        <w:tc>
          <w:tcPr>
            <w:tcW w:w="567" w:type="dxa"/>
            <w:gridSpan w:val="2"/>
            <w:vMerge w:val="continue"/>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p>
        </w:tc>
        <w:tc>
          <w:tcPr>
            <w:tcW w:w="1879"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r>
              <w:rPr>
                <w:rFonts w:ascii="Arial" w:hAnsi="Arial" w:cs="Arial"/>
                <w:sz w:val="28"/>
                <w:szCs w:val="28"/>
              </w:rPr>
              <w:t>质量</w:t>
            </w:r>
          </w:p>
        </w:tc>
        <w:tc>
          <w:tcPr>
            <w:tcW w:w="4932"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rPr>
                <w:sz w:val="28"/>
                <w:szCs w:val="28"/>
              </w:rPr>
            </w:pPr>
            <w:r>
              <w:rPr>
                <w:rFonts w:ascii="Arial" w:hAnsi="Arial" w:cs="Arial"/>
                <w:sz w:val="28"/>
                <w:szCs w:val="28"/>
              </w:rPr>
              <w:t>符合第二章“投标人须知</w:t>
            </w:r>
            <w:r>
              <w:rPr>
                <w:rFonts w:hint="eastAsia" w:ascii="Arial" w:hAnsi="Arial" w:cs="Arial"/>
                <w:sz w:val="28"/>
                <w:szCs w:val="28"/>
              </w:rPr>
              <w:t>前附表</w:t>
            </w:r>
            <w:r>
              <w:rPr>
                <w:rFonts w:ascii="Arial" w:hAnsi="Arial" w:cs="Arial"/>
                <w:sz w:val="28"/>
                <w:szCs w:val="28"/>
              </w:rPr>
              <w:t xml:space="preserve">” </w:t>
            </w:r>
            <w:r>
              <w:rPr>
                <w:rFonts w:hint="eastAsia" w:ascii="Arial" w:hAnsi="Arial" w:cs="Arial"/>
                <w:sz w:val="28"/>
                <w:szCs w:val="28"/>
              </w:rPr>
              <w:t>2.</w:t>
            </w:r>
            <w:r>
              <w:rPr>
                <w:rFonts w:ascii="Arial" w:hAnsi="Arial" w:cs="Arial"/>
                <w:sz w:val="28"/>
                <w:szCs w:val="28"/>
              </w:rPr>
              <w:t>1.3.3  规定</w:t>
            </w:r>
          </w:p>
        </w:tc>
      </w:tr>
      <w:tr>
        <w:tblPrEx>
          <w:tblCellMar>
            <w:top w:w="0" w:type="dxa"/>
            <w:left w:w="0" w:type="dxa"/>
            <w:bottom w:w="0" w:type="dxa"/>
            <w:right w:w="0" w:type="dxa"/>
          </w:tblCellMar>
        </w:tblPrEx>
        <w:trPr>
          <w:trHeight w:val="748" w:hRule="exact"/>
        </w:trPr>
        <w:tc>
          <w:tcPr>
            <w:tcW w:w="1081" w:type="dxa"/>
            <w:vMerge w:val="continue"/>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p>
        </w:tc>
        <w:tc>
          <w:tcPr>
            <w:tcW w:w="567" w:type="dxa"/>
            <w:gridSpan w:val="2"/>
            <w:vMerge w:val="continue"/>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p>
        </w:tc>
        <w:tc>
          <w:tcPr>
            <w:tcW w:w="1879"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r>
              <w:rPr>
                <w:rFonts w:ascii="Arial" w:hAnsi="Arial" w:cs="Arial"/>
                <w:sz w:val="28"/>
                <w:szCs w:val="28"/>
              </w:rPr>
              <w:t>投标有效期</w:t>
            </w:r>
          </w:p>
        </w:tc>
        <w:tc>
          <w:tcPr>
            <w:tcW w:w="4932"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rPr>
                <w:sz w:val="28"/>
                <w:szCs w:val="28"/>
              </w:rPr>
            </w:pPr>
            <w:r>
              <w:rPr>
                <w:rFonts w:ascii="Arial" w:hAnsi="Arial" w:cs="Arial"/>
                <w:sz w:val="28"/>
                <w:szCs w:val="28"/>
              </w:rPr>
              <w:t>符合第二章“投标人须知</w:t>
            </w:r>
            <w:r>
              <w:rPr>
                <w:rFonts w:hint="eastAsia" w:ascii="Arial" w:hAnsi="Arial" w:cs="Arial"/>
                <w:sz w:val="28"/>
                <w:szCs w:val="28"/>
              </w:rPr>
              <w:t>前附表</w:t>
            </w:r>
            <w:r>
              <w:rPr>
                <w:rFonts w:ascii="Arial" w:hAnsi="Arial" w:cs="Arial"/>
                <w:sz w:val="28"/>
                <w:szCs w:val="28"/>
              </w:rPr>
              <w:t xml:space="preserve">” </w:t>
            </w:r>
            <w:r>
              <w:rPr>
                <w:rFonts w:hint="eastAsia" w:ascii="Arial" w:hAnsi="Arial" w:cs="Arial"/>
                <w:sz w:val="28"/>
                <w:szCs w:val="28"/>
              </w:rPr>
              <w:t>2.</w:t>
            </w:r>
            <w:r>
              <w:rPr>
                <w:rFonts w:ascii="Arial" w:hAnsi="Arial" w:cs="Arial"/>
                <w:sz w:val="28"/>
                <w:szCs w:val="28"/>
              </w:rPr>
              <w:t>3.3.1  规定</w:t>
            </w:r>
          </w:p>
        </w:tc>
      </w:tr>
      <w:tr>
        <w:tblPrEx>
          <w:tblCellMar>
            <w:top w:w="0" w:type="dxa"/>
            <w:left w:w="0" w:type="dxa"/>
            <w:bottom w:w="0" w:type="dxa"/>
            <w:right w:w="0" w:type="dxa"/>
          </w:tblCellMar>
        </w:tblPrEx>
        <w:trPr>
          <w:trHeight w:val="636" w:hRule="exact"/>
        </w:trPr>
        <w:tc>
          <w:tcPr>
            <w:tcW w:w="1081" w:type="dxa"/>
            <w:vMerge w:val="continue"/>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p>
        </w:tc>
        <w:tc>
          <w:tcPr>
            <w:tcW w:w="567" w:type="dxa"/>
            <w:gridSpan w:val="2"/>
            <w:vMerge w:val="continue"/>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p>
        </w:tc>
        <w:tc>
          <w:tcPr>
            <w:tcW w:w="1879"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r>
              <w:rPr>
                <w:rFonts w:ascii="Arial" w:hAnsi="Arial" w:cs="Arial"/>
                <w:sz w:val="28"/>
                <w:szCs w:val="28"/>
              </w:rPr>
              <w:t>投标保证金</w:t>
            </w:r>
          </w:p>
        </w:tc>
        <w:tc>
          <w:tcPr>
            <w:tcW w:w="4932"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rPr>
                <w:sz w:val="28"/>
                <w:szCs w:val="28"/>
              </w:rPr>
            </w:pPr>
            <w:r>
              <w:rPr>
                <w:rFonts w:ascii="Arial" w:hAnsi="Arial" w:cs="Arial"/>
                <w:sz w:val="28"/>
                <w:szCs w:val="28"/>
              </w:rPr>
              <w:t>符合第二章“投标人须知</w:t>
            </w:r>
            <w:r>
              <w:rPr>
                <w:rFonts w:hint="eastAsia" w:ascii="Arial" w:hAnsi="Arial" w:cs="Arial"/>
                <w:sz w:val="28"/>
                <w:szCs w:val="28"/>
              </w:rPr>
              <w:t>前附表</w:t>
            </w:r>
            <w:r>
              <w:rPr>
                <w:rFonts w:ascii="Arial" w:hAnsi="Arial" w:cs="Arial"/>
                <w:sz w:val="28"/>
                <w:szCs w:val="28"/>
              </w:rPr>
              <w:t xml:space="preserve">” </w:t>
            </w:r>
            <w:r>
              <w:rPr>
                <w:rFonts w:hint="eastAsia" w:ascii="Arial" w:hAnsi="Arial" w:cs="Arial"/>
                <w:sz w:val="28"/>
                <w:szCs w:val="28"/>
              </w:rPr>
              <w:t>2.</w:t>
            </w:r>
            <w:r>
              <w:rPr>
                <w:rFonts w:ascii="Arial" w:hAnsi="Arial" w:cs="Arial"/>
                <w:sz w:val="28"/>
                <w:szCs w:val="28"/>
              </w:rPr>
              <w:t>3.4.1  规定</w:t>
            </w:r>
          </w:p>
        </w:tc>
      </w:tr>
      <w:tr>
        <w:tblPrEx>
          <w:tblCellMar>
            <w:top w:w="0" w:type="dxa"/>
            <w:left w:w="0" w:type="dxa"/>
            <w:bottom w:w="0" w:type="dxa"/>
            <w:right w:w="0" w:type="dxa"/>
          </w:tblCellMar>
        </w:tblPrEx>
        <w:trPr>
          <w:trHeight w:val="737" w:hRule="exact"/>
        </w:trPr>
        <w:tc>
          <w:tcPr>
            <w:tcW w:w="1081" w:type="dxa"/>
            <w:vMerge w:val="continue"/>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p>
        </w:tc>
        <w:tc>
          <w:tcPr>
            <w:tcW w:w="567" w:type="dxa"/>
            <w:gridSpan w:val="2"/>
            <w:vMerge w:val="continue"/>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p>
        </w:tc>
        <w:tc>
          <w:tcPr>
            <w:tcW w:w="1879"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r>
              <w:rPr>
                <w:rFonts w:ascii="Arial" w:hAnsi="Arial" w:cs="Arial"/>
                <w:sz w:val="28"/>
                <w:szCs w:val="28"/>
              </w:rPr>
              <w:t>权利义务</w:t>
            </w:r>
          </w:p>
        </w:tc>
        <w:tc>
          <w:tcPr>
            <w:tcW w:w="4932"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rPr>
                <w:sz w:val="28"/>
                <w:szCs w:val="28"/>
              </w:rPr>
            </w:pPr>
            <w:r>
              <w:rPr>
                <w:rFonts w:ascii="Arial" w:hAnsi="Arial" w:cs="Arial"/>
                <w:sz w:val="28"/>
                <w:szCs w:val="28"/>
              </w:rPr>
              <w:t>符合第四章“合同条款及格式”规定</w:t>
            </w:r>
          </w:p>
        </w:tc>
      </w:tr>
      <w:tr>
        <w:tblPrEx>
          <w:tblCellMar>
            <w:top w:w="0" w:type="dxa"/>
            <w:left w:w="0" w:type="dxa"/>
            <w:bottom w:w="0" w:type="dxa"/>
            <w:right w:w="0" w:type="dxa"/>
          </w:tblCellMar>
        </w:tblPrEx>
        <w:trPr>
          <w:trHeight w:val="1188" w:hRule="exact"/>
        </w:trPr>
        <w:tc>
          <w:tcPr>
            <w:tcW w:w="1081" w:type="dxa"/>
            <w:vMerge w:val="continue"/>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p>
        </w:tc>
        <w:tc>
          <w:tcPr>
            <w:tcW w:w="567" w:type="dxa"/>
            <w:gridSpan w:val="2"/>
            <w:vMerge w:val="continue"/>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p>
        </w:tc>
        <w:tc>
          <w:tcPr>
            <w:tcW w:w="1879"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r>
              <w:rPr>
                <w:rFonts w:hint="eastAsia" w:ascii="Arial" w:hAnsi="Arial" w:cs="Arial"/>
                <w:sz w:val="28"/>
                <w:szCs w:val="28"/>
              </w:rPr>
              <w:t>报价</w:t>
            </w:r>
          </w:p>
        </w:tc>
        <w:tc>
          <w:tcPr>
            <w:tcW w:w="4932"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rPr>
                <w:sz w:val="28"/>
                <w:szCs w:val="28"/>
              </w:rPr>
            </w:pPr>
            <w:r>
              <w:rPr>
                <w:rFonts w:ascii="Arial" w:hAnsi="Arial" w:cs="Arial"/>
                <w:sz w:val="28"/>
                <w:szCs w:val="28"/>
              </w:rPr>
              <w:t>符合第</w:t>
            </w:r>
            <w:r>
              <w:rPr>
                <w:rFonts w:hint="eastAsia" w:ascii="Arial" w:hAnsi="Arial" w:cs="Arial"/>
                <w:sz w:val="28"/>
                <w:szCs w:val="28"/>
              </w:rPr>
              <w:t>八</w:t>
            </w:r>
            <w:r>
              <w:rPr>
                <w:rFonts w:ascii="Arial" w:hAnsi="Arial" w:cs="Arial"/>
                <w:sz w:val="28"/>
                <w:szCs w:val="28"/>
              </w:rPr>
              <w:t>章</w:t>
            </w:r>
            <w:r>
              <w:rPr>
                <w:rFonts w:hint="eastAsia" w:ascii="Arial" w:hAnsi="Arial" w:cs="Arial"/>
                <w:sz w:val="28"/>
                <w:szCs w:val="28"/>
              </w:rPr>
              <w:t>文件二</w:t>
            </w:r>
            <w:r>
              <w:rPr>
                <w:rFonts w:ascii="Arial" w:hAnsi="Arial" w:cs="Arial"/>
                <w:sz w:val="28"/>
                <w:szCs w:val="28"/>
              </w:rPr>
              <w:t>“</w:t>
            </w:r>
            <w:r>
              <w:rPr>
                <w:rFonts w:hint="eastAsia" w:ascii="Arial" w:hAnsi="Arial" w:cs="Arial"/>
                <w:sz w:val="28"/>
                <w:szCs w:val="28"/>
              </w:rPr>
              <w:t>报价表</w:t>
            </w:r>
            <w:r>
              <w:rPr>
                <w:rFonts w:ascii="Arial" w:hAnsi="Arial" w:cs="Arial"/>
                <w:sz w:val="28"/>
                <w:szCs w:val="28"/>
              </w:rPr>
              <w:t>”</w:t>
            </w:r>
            <w:r>
              <w:rPr>
                <w:rFonts w:hint="eastAsia" w:ascii="Arial" w:hAnsi="Arial" w:cs="Arial"/>
                <w:sz w:val="28"/>
                <w:szCs w:val="28"/>
              </w:rPr>
              <w:t>的项目及格式要求</w:t>
            </w:r>
          </w:p>
        </w:tc>
      </w:tr>
      <w:tr>
        <w:tblPrEx>
          <w:tblCellMar>
            <w:top w:w="0" w:type="dxa"/>
            <w:left w:w="0" w:type="dxa"/>
            <w:bottom w:w="0" w:type="dxa"/>
            <w:right w:w="0" w:type="dxa"/>
          </w:tblCellMar>
        </w:tblPrEx>
        <w:trPr>
          <w:trHeight w:val="811" w:hRule="exact"/>
        </w:trPr>
        <w:tc>
          <w:tcPr>
            <w:tcW w:w="1081" w:type="dxa"/>
            <w:vMerge w:val="continue"/>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p>
        </w:tc>
        <w:tc>
          <w:tcPr>
            <w:tcW w:w="567" w:type="dxa"/>
            <w:gridSpan w:val="2"/>
            <w:vMerge w:val="continue"/>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p>
        </w:tc>
        <w:tc>
          <w:tcPr>
            <w:tcW w:w="1879"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r>
              <w:rPr>
                <w:rFonts w:ascii="Arial" w:hAnsi="Arial" w:cs="Arial"/>
                <w:sz w:val="28"/>
                <w:szCs w:val="28"/>
              </w:rPr>
              <w:t>技术标准和要求</w:t>
            </w:r>
          </w:p>
        </w:tc>
        <w:tc>
          <w:tcPr>
            <w:tcW w:w="4932"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rPr>
                <w:sz w:val="28"/>
                <w:szCs w:val="28"/>
              </w:rPr>
            </w:pPr>
            <w:r>
              <w:rPr>
                <w:rFonts w:ascii="Arial" w:hAnsi="Arial" w:cs="Arial"/>
                <w:sz w:val="28"/>
                <w:szCs w:val="28"/>
              </w:rPr>
              <w:t>符合第</w:t>
            </w:r>
            <w:r>
              <w:rPr>
                <w:rFonts w:hint="eastAsia" w:ascii="Arial" w:hAnsi="Arial" w:cs="Arial"/>
                <w:sz w:val="28"/>
                <w:szCs w:val="28"/>
              </w:rPr>
              <w:t>六</w:t>
            </w:r>
            <w:r>
              <w:rPr>
                <w:rFonts w:ascii="Arial" w:hAnsi="Arial" w:cs="Arial"/>
                <w:sz w:val="28"/>
                <w:szCs w:val="28"/>
              </w:rPr>
              <w:t>章</w:t>
            </w:r>
            <w:r>
              <w:rPr>
                <w:rFonts w:hint="eastAsia" w:ascii="Arial" w:hAnsi="Arial" w:cs="Arial"/>
                <w:sz w:val="28"/>
                <w:szCs w:val="28"/>
              </w:rPr>
              <w:t>、</w:t>
            </w:r>
            <w:r>
              <w:rPr>
                <w:rFonts w:ascii="Arial" w:hAnsi="Arial" w:cs="Arial"/>
                <w:sz w:val="28"/>
                <w:szCs w:val="28"/>
              </w:rPr>
              <w:t>第七章“技术</w:t>
            </w:r>
            <w:r>
              <w:rPr>
                <w:rFonts w:hint="eastAsia" w:ascii="Arial" w:hAnsi="Arial" w:cs="Arial"/>
                <w:sz w:val="28"/>
                <w:szCs w:val="28"/>
              </w:rPr>
              <w:t>条款</w:t>
            </w:r>
            <w:r>
              <w:rPr>
                <w:rFonts w:ascii="Arial" w:hAnsi="Arial" w:cs="Arial"/>
                <w:sz w:val="28"/>
                <w:szCs w:val="28"/>
              </w:rPr>
              <w:t>”规定</w:t>
            </w:r>
          </w:p>
        </w:tc>
      </w:tr>
      <w:tr>
        <w:tblPrEx>
          <w:tblCellMar>
            <w:top w:w="0" w:type="dxa"/>
            <w:left w:w="0" w:type="dxa"/>
            <w:bottom w:w="0" w:type="dxa"/>
            <w:right w:w="0" w:type="dxa"/>
          </w:tblCellMar>
        </w:tblPrEx>
        <w:trPr>
          <w:trHeight w:val="1777" w:hRule="exact"/>
        </w:trPr>
        <w:tc>
          <w:tcPr>
            <w:tcW w:w="1387"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r>
              <w:rPr>
                <w:rFonts w:hint="eastAsia" w:ascii="Arial" w:hAnsi="Arial" w:cs="Arial"/>
                <w:sz w:val="28"/>
                <w:szCs w:val="28"/>
              </w:rPr>
              <w:t>3.2.2.4</w:t>
            </w:r>
          </w:p>
        </w:tc>
        <w:tc>
          <w:tcPr>
            <w:tcW w:w="2140" w:type="dxa"/>
            <w:gridSpan w:val="3"/>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rFonts w:ascii="Arial" w:hAnsi="Arial" w:cs="Arial"/>
                <w:sz w:val="28"/>
                <w:szCs w:val="28"/>
              </w:rPr>
            </w:pPr>
            <w:r>
              <w:rPr>
                <w:rFonts w:ascii="Arial" w:hAnsi="Arial" w:cs="Arial"/>
                <w:sz w:val="28"/>
                <w:szCs w:val="28"/>
              </w:rPr>
              <w:t>分值构成</w:t>
            </w:r>
          </w:p>
          <w:p>
            <w:pPr>
              <w:adjustRightInd w:val="0"/>
              <w:jc w:val="center"/>
              <w:rPr>
                <w:sz w:val="28"/>
                <w:szCs w:val="28"/>
              </w:rPr>
            </w:pPr>
            <w:r>
              <w:rPr>
                <w:rFonts w:ascii="Arial" w:hAnsi="Arial" w:cs="Arial"/>
                <w:sz w:val="28"/>
                <w:szCs w:val="28"/>
              </w:rPr>
              <w:t>(总分</w:t>
            </w:r>
            <w:r>
              <w:rPr>
                <w:rFonts w:hint="eastAsia" w:ascii="Arial" w:hAnsi="Arial" w:cs="Arial"/>
                <w:sz w:val="28"/>
                <w:szCs w:val="28"/>
              </w:rPr>
              <w:t>100</w:t>
            </w:r>
            <w:r>
              <w:rPr>
                <w:rFonts w:ascii="Arial" w:hAnsi="Arial" w:cs="Arial"/>
                <w:sz w:val="28"/>
                <w:szCs w:val="28"/>
              </w:rPr>
              <w:t>分)</w:t>
            </w:r>
          </w:p>
        </w:tc>
        <w:tc>
          <w:tcPr>
            <w:tcW w:w="4932"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tabs>
                <w:tab w:val="left" w:pos="2000"/>
                <w:tab w:val="left" w:pos="2480"/>
              </w:tabs>
              <w:adjustRightInd w:val="0"/>
              <w:rPr>
                <w:rFonts w:ascii="Arial" w:hAnsi="Arial" w:cs="Arial"/>
                <w:sz w:val="28"/>
                <w:szCs w:val="28"/>
              </w:rPr>
            </w:pPr>
            <w:r>
              <w:rPr>
                <w:kern w:val="2"/>
                <w:sz w:val="28"/>
                <w:szCs w:val="28"/>
              </w:rPr>
              <w:t>资信</w:t>
            </w:r>
            <w:r>
              <w:rPr>
                <w:rFonts w:hint="eastAsia"/>
                <w:kern w:val="2"/>
                <w:sz w:val="28"/>
                <w:szCs w:val="28"/>
              </w:rPr>
              <w:t>条件</w:t>
            </w:r>
            <w:r>
              <w:rPr>
                <w:rFonts w:ascii="Arial" w:hAnsi="Arial" w:cs="Arial"/>
                <w:sz w:val="28"/>
                <w:szCs w:val="28"/>
              </w:rPr>
              <w:t>：</w:t>
            </w:r>
            <w:r>
              <w:rPr>
                <w:rFonts w:hint="eastAsia" w:ascii="Arial" w:hAnsi="Arial" w:cs="Arial"/>
                <w:sz w:val="28"/>
                <w:szCs w:val="28"/>
                <w:u w:val="single"/>
              </w:rPr>
              <w:t>2</w:t>
            </w:r>
            <w:r>
              <w:rPr>
                <w:rFonts w:hint="eastAsia" w:ascii="Arial" w:hAnsi="Arial" w:cs="Arial"/>
                <w:sz w:val="28"/>
                <w:szCs w:val="28"/>
                <w:u w:val="single"/>
                <w:lang w:val="en-US"/>
              </w:rPr>
              <w:t>5</w:t>
            </w:r>
            <w:r>
              <w:rPr>
                <w:rFonts w:ascii="Arial" w:hAnsi="Arial" w:cs="Arial"/>
                <w:sz w:val="28"/>
                <w:szCs w:val="28"/>
              </w:rPr>
              <w:t>分</w:t>
            </w:r>
          </w:p>
          <w:p>
            <w:pPr>
              <w:tabs>
                <w:tab w:val="left" w:pos="2000"/>
                <w:tab w:val="left" w:pos="2480"/>
              </w:tabs>
              <w:adjustRightInd w:val="0"/>
              <w:rPr>
                <w:rFonts w:ascii="Arial" w:hAnsi="Arial" w:cs="Arial"/>
                <w:sz w:val="28"/>
                <w:szCs w:val="28"/>
              </w:rPr>
            </w:pPr>
            <w:r>
              <w:rPr>
                <w:rFonts w:hint="eastAsia"/>
                <w:kern w:val="2"/>
                <w:sz w:val="28"/>
                <w:szCs w:val="28"/>
              </w:rPr>
              <w:t>投标</w:t>
            </w:r>
            <w:r>
              <w:rPr>
                <w:kern w:val="2"/>
                <w:sz w:val="28"/>
                <w:szCs w:val="28"/>
              </w:rPr>
              <w:t>报价</w:t>
            </w:r>
            <w:r>
              <w:rPr>
                <w:rFonts w:ascii="Arial" w:hAnsi="Arial" w:cs="Arial"/>
                <w:sz w:val="28"/>
                <w:szCs w:val="28"/>
              </w:rPr>
              <w:t>：</w:t>
            </w:r>
            <w:r>
              <w:rPr>
                <w:rFonts w:hint="eastAsia" w:ascii="Arial" w:hAnsi="Arial" w:cs="Arial"/>
                <w:sz w:val="28"/>
                <w:szCs w:val="28"/>
                <w:u w:val="single"/>
              </w:rPr>
              <w:t>65</w:t>
            </w:r>
            <w:r>
              <w:rPr>
                <w:rFonts w:ascii="Arial" w:hAnsi="Arial" w:cs="Arial"/>
                <w:sz w:val="28"/>
                <w:szCs w:val="28"/>
              </w:rPr>
              <w:t>分</w:t>
            </w:r>
          </w:p>
          <w:p>
            <w:pPr>
              <w:tabs>
                <w:tab w:val="left" w:pos="2000"/>
                <w:tab w:val="left" w:pos="2480"/>
              </w:tabs>
              <w:adjustRightInd w:val="0"/>
              <w:rPr>
                <w:sz w:val="28"/>
                <w:szCs w:val="28"/>
              </w:rPr>
            </w:pPr>
            <w:r>
              <w:rPr>
                <w:kern w:val="2"/>
                <w:sz w:val="28"/>
                <w:szCs w:val="28"/>
              </w:rPr>
              <w:t>技术条件</w:t>
            </w:r>
            <w:r>
              <w:rPr>
                <w:rFonts w:ascii="Arial" w:hAnsi="Arial" w:cs="Arial"/>
                <w:sz w:val="28"/>
                <w:szCs w:val="28"/>
              </w:rPr>
              <w:t>：</w:t>
            </w:r>
            <w:r>
              <w:rPr>
                <w:rFonts w:hint="eastAsia" w:ascii="Arial" w:hAnsi="Arial" w:cs="Arial"/>
                <w:sz w:val="28"/>
                <w:szCs w:val="28"/>
                <w:u w:val="single"/>
              </w:rPr>
              <w:t>1</w:t>
            </w:r>
            <w:r>
              <w:rPr>
                <w:rFonts w:hint="eastAsia" w:ascii="Arial" w:hAnsi="Arial" w:cs="Arial"/>
                <w:sz w:val="28"/>
                <w:szCs w:val="28"/>
                <w:u w:val="single"/>
                <w:lang w:val="en-US"/>
              </w:rPr>
              <w:t>0</w:t>
            </w:r>
            <w:r>
              <w:rPr>
                <w:rFonts w:ascii="Arial" w:hAnsi="Arial" w:cs="Arial"/>
                <w:sz w:val="28"/>
                <w:szCs w:val="28"/>
              </w:rPr>
              <w:t>分</w:t>
            </w:r>
          </w:p>
        </w:tc>
      </w:tr>
      <w:tr>
        <w:tblPrEx>
          <w:tblCellMar>
            <w:top w:w="0" w:type="dxa"/>
            <w:left w:w="0" w:type="dxa"/>
            <w:bottom w:w="0" w:type="dxa"/>
            <w:right w:w="0" w:type="dxa"/>
          </w:tblCellMar>
        </w:tblPrEx>
        <w:trPr>
          <w:trHeight w:val="2752" w:hRule="exact"/>
        </w:trPr>
        <w:tc>
          <w:tcPr>
            <w:tcW w:w="1387"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r>
              <w:rPr>
                <w:rFonts w:hint="eastAsia" w:ascii="Arial" w:hAnsi="Arial" w:cs="Arial"/>
                <w:sz w:val="28"/>
                <w:szCs w:val="28"/>
              </w:rPr>
              <w:t>3.</w:t>
            </w:r>
            <w:r>
              <w:rPr>
                <w:rFonts w:ascii="Arial" w:hAnsi="Arial" w:cs="Arial"/>
                <w:sz w:val="28"/>
                <w:szCs w:val="28"/>
              </w:rPr>
              <w:t>2.2.</w:t>
            </w:r>
            <w:r>
              <w:rPr>
                <w:rFonts w:hint="eastAsia" w:ascii="Arial" w:hAnsi="Arial" w:cs="Arial"/>
                <w:sz w:val="28"/>
                <w:szCs w:val="28"/>
              </w:rPr>
              <w:t>3</w:t>
            </w:r>
          </w:p>
        </w:tc>
        <w:tc>
          <w:tcPr>
            <w:tcW w:w="2140" w:type="dxa"/>
            <w:gridSpan w:val="3"/>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rFonts w:ascii="Arial" w:hAnsi="Arial" w:cs="Arial"/>
                <w:sz w:val="28"/>
                <w:szCs w:val="28"/>
              </w:rPr>
            </w:pPr>
            <w:r>
              <w:rPr>
                <w:rFonts w:ascii="Arial" w:hAnsi="Arial" w:cs="Arial"/>
                <w:sz w:val="28"/>
                <w:szCs w:val="28"/>
              </w:rPr>
              <w:t>评标基准价计算</w:t>
            </w:r>
          </w:p>
          <w:p>
            <w:pPr>
              <w:adjustRightInd w:val="0"/>
              <w:jc w:val="center"/>
              <w:rPr>
                <w:sz w:val="28"/>
                <w:szCs w:val="28"/>
              </w:rPr>
            </w:pPr>
            <w:r>
              <w:rPr>
                <w:rFonts w:ascii="Arial" w:hAnsi="Arial" w:cs="Arial"/>
                <w:sz w:val="28"/>
                <w:szCs w:val="28"/>
              </w:rPr>
              <w:t>方法</w:t>
            </w:r>
          </w:p>
        </w:tc>
        <w:tc>
          <w:tcPr>
            <w:tcW w:w="4932"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rPr>
                <w:rFonts w:ascii="Arial" w:hAnsi="Arial" w:cs="Arial"/>
                <w:sz w:val="28"/>
                <w:szCs w:val="28"/>
              </w:rPr>
            </w:pPr>
            <w:r>
              <w:rPr>
                <w:rFonts w:ascii="Arial" w:hAnsi="Arial" w:cs="Arial"/>
                <w:sz w:val="28"/>
                <w:szCs w:val="28"/>
              </w:rPr>
              <w:t>采用</w:t>
            </w:r>
            <w:r>
              <w:rPr>
                <w:rFonts w:hint="eastAsia" w:ascii="Arial" w:hAnsi="Arial" w:cs="Arial"/>
                <w:sz w:val="28"/>
                <w:szCs w:val="28"/>
              </w:rPr>
              <w:t>所有</w:t>
            </w:r>
            <w:r>
              <w:rPr>
                <w:rFonts w:ascii="Arial" w:hAnsi="Arial" w:cs="Arial"/>
                <w:sz w:val="28"/>
                <w:szCs w:val="28"/>
              </w:rPr>
              <w:t xml:space="preserve">有效报价（经初步评审合格的投标文件的总报价；报价有修正的，以修正后的价格为准） </w:t>
            </w:r>
            <w:r>
              <w:rPr>
                <w:rFonts w:hint="eastAsia" w:ascii="Arial" w:hAnsi="Arial" w:cs="Arial"/>
                <w:sz w:val="28"/>
                <w:szCs w:val="28"/>
              </w:rPr>
              <w:t>的算数平均值</w:t>
            </w:r>
            <w:r>
              <w:rPr>
                <w:rFonts w:ascii="Arial" w:hAnsi="Arial" w:cs="Arial"/>
                <w:sz w:val="28"/>
                <w:szCs w:val="28"/>
              </w:rPr>
              <w:t>X</w:t>
            </w:r>
            <w:r>
              <w:rPr>
                <w:rFonts w:hint="eastAsia" w:ascii="Arial" w:hAnsi="Arial" w:cs="Arial"/>
                <w:sz w:val="28"/>
                <w:szCs w:val="28"/>
              </w:rPr>
              <w:t>0.98</w:t>
            </w:r>
            <w:r>
              <w:rPr>
                <w:rFonts w:ascii="Arial" w:hAnsi="Arial" w:cs="Arial"/>
                <w:sz w:val="28"/>
                <w:szCs w:val="28"/>
              </w:rPr>
              <w:t>为评标基准价</w:t>
            </w:r>
          </w:p>
          <w:p>
            <w:pPr>
              <w:adjustRightInd w:val="0"/>
              <w:rPr>
                <w:sz w:val="28"/>
                <w:szCs w:val="28"/>
              </w:rPr>
            </w:pPr>
            <w:r>
              <w:rPr>
                <w:rFonts w:ascii="Arial" w:hAnsi="Arial" w:cs="Arial"/>
                <w:sz w:val="28"/>
                <w:szCs w:val="28"/>
              </w:rPr>
              <w:t>计算公式为： S（评标基准价）=采用</w:t>
            </w:r>
            <w:r>
              <w:rPr>
                <w:rFonts w:hint="eastAsia" w:ascii="Arial" w:hAnsi="Arial" w:cs="Arial"/>
                <w:sz w:val="28"/>
                <w:szCs w:val="28"/>
              </w:rPr>
              <w:t>所有</w:t>
            </w:r>
            <w:r>
              <w:rPr>
                <w:rFonts w:ascii="Arial" w:hAnsi="Arial" w:cs="Arial"/>
                <w:sz w:val="28"/>
                <w:szCs w:val="28"/>
              </w:rPr>
              <w:t>有效报价</w:t>
            </w:r>
            <w:r>
              <w:rPr>
                <w:rFonts w:hint="eastAsia" w:ascii="Arial" w:hAnsi="Arial" w:cs="Arial"/>
                <w:sz w:val="28"/>
                <w:szCs w:val="28"/>
              </w:rPr>
              <w:t>的算数平均值</w:t>
            </w:r>
            <w:r>
              <w:rPr>
                <w:rFonts w:ascii="Arial" w:hAnsi="Arial" w:cs="Arial"/>
                <w:sz w:val="28"/>
                <w:szCs w:val="28"/>
              </w:rPr>
              <w:t>X</w:t>
            </w:r>
            <w:r>
              <w:rPr>
                <w:rFonts w:hint="eastAsia" w:ascii="Arial" w:hAnsi="Arial" w:cs="Arial"/>
                <w:sz w:val="28"/>
                <w:szCs w:val="28"/>
              </w:rPr>
              <w:t>0.98</w:t>
            </w:r>
          </w:p>
        </w:tc>
      </w:tr>
      <w:tr>
        <w:tblPrEx>
          <w:tblCellMar>
            <w:top w:w="0" w:type="dxa"/>
            <w:left w:w="0" w:type="dxa"/>
            <w:bottom w:w="0" w:type="dxa"/>
            <w:right w:w="0" w:type="dxa"/>
          </w:tblCellMar>
        </w:tblPrEx>
        <w:trPr>
          <w:trHeight w:val="1233" w:hRule="exact"/>
        </w:trPr>
        <w:tc>
          <w:tcPr>
            <w:tcW w:w="1387"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sz w:val="28"/>
                <w:szCs w:val="28"/>
              </w:rPr>
            </w:pPr>
            <w:r>
              <w:rPr>
                <w:rFonts w:hint="eastAsia" w:ascii="Arial" w:hAnsi="Arial" w:cs="Arial"/>
                <w:sz w:val="28"/>
                <w:szCs w:val="28"/>
              </w:rPr>
              <w:t>3.</w:t>
            </w:r>
            <w:r>
              <w:rPr>
                <w:rFonts w:ascii="Arial" w:hAnsi="Arial" w:cs="Arial"/>
                <w:sz w:val="28"/>
                <w:szCs w:val="28"/>
              </w:rPr>
              <w:t>2.2.3</w:t>
            </w:r>
          </w:p>
        </w:tc>
        <w:tc>
          <w:tcPr>
            <w:tcW w:w="2140" w:type="dxa"/>
            <w:gridSpan w:val="3"/>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jc w:val="center"/>
              <w:rPr>
                <w:rFonts w:ascii="Arial" w:hAnsi="Arial" w:cs="Arial"/>
                <w:sz w:val="28"/>
                <w:szCs w:val="28"/>
              </w:rPr>
            </w:pPr>
            <w:r>
              <w:rPr>
                <w:rFonts w:ascii="Arial" w:hAnsi="Arial" w:cs="Arial"/>
                <w:sz w:val="28"/>
                <w:szCs w:val="28"/>
              </w:rPr>
              <w:t>投标报价的偏差率</w:t>
            </w:r>
          </w:p>
          <w:p>
            <w:pPr>
              <w:adjustRightInd w:val="0"/>
              <w:jc w:val="center"/>
              <w:rPr>
                <w:sz w:val="28"/>
                <w:szCs w:val="28"/>
              </w:rPr>
            </w:pPr>
            <w:r>
              <w:rPr>
                <w:rFonts w:ascii="Arial" w:hAnsi="Arial" w:cs="Arial"/>
                <w:sz w:val="28"/>
                <w:szCs w:val="28"/>
              </w:rPr>
              <w:t>计算公式</w:t>
            </w:r>
          </w:p>
        </w:tc>
        <w:tc>
          <w:tcPr>
            <w:tcW w:w="4932" w:type="dxa"/>
            <w:gridSpan w:val="2"/>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pPr>
              <w:adjustRightInd w:val="0"/>
              <w:rPr>
                <w:sz w:val="28"/>
                <w:szCs w:val="28"/>
              </w:rPr>
            </w:pPr>
            <w:r>
              <w:rPr>
                <w:rFonts w:ascii="Arial" w:hAnsi="Arial" w:cs="Arial"/>
                <w:sz w:val="28"/>
                <w:szCs w:val="28"/>
              </w:rPr>
              <w:t>偏差率=100%  × （投标人</w:t>
            </w:r>
            <w:r>
              <w:rPr>
                <w:rFonts w:hint="eastAsia" w:ascii="Arial" w:hAnsi="Arial" w:cs="Arial"/>
                <w:sz w:val="28"/>
                <w:szCs w:val="28"/>
              </w:rPr>
              <w:t>有效</w:t>
            </w:r>
            <w:r>
              <w:rPr>
                <w:rFonts w:ascii="Arial" w:hAnsi="Arial" w:cs="Arial"/>
                <w:sz w:val="28"/>
                <w:szCs w:val="28"/>
              </w:rPr>
              <w:t>报价</w:t>
            </w:r>
            <w:r>
              <w:rPr>
                <w:rFonts w:hint="eastAsia" w:ascii="Arial" w:hAnsi="Arial" w:cs="Arial"/>
                <w:sz w:val="28"/>
                <w:szCs w:val="28"/>
              </w:rPr>
              <w:t xml:space="preserve"> </w:t>
            </w:r>
            <w:r>
              <w:rPr>
                <w:rFonts w:ascii="Arial" w:hAnsi="Arial" w:cs="Arial"/>
                <w:sz w:val="28"/>
                <w:szCs w:val="28"/>
              </w:rPr>
              <w:t>-</w:t>
            </w:r>
            <w:r>
              <w:rPr>
                <w:rFonts w:hint="eastAsia" w:ascii="Arial" w:hAnsi="Arial" w:cs="Arial"/>
                <w:sz w:val="28"/>
                <w:szCs w:val="28"/>
              </w:rPr>
              <w:t xml:space="preserve"> </w:t>
            </w:r>
            <w:r>
              <w:rPr>
                <w:rFonts w:ascii="Arial" w:hAnsi="Arial" w:cs="Arial"/>
                <w:sz w:val="28"/>
                <w:szCs w:val="28"/>
              </w:rPr>
              <w:t>评标基准价）/评标基准价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1387" w:type="dxa"/>
            <w:gridSpan w:val="2"/>
            <w:tcMar>
              <w:top w:w="57" w:type="dxa"/>
              <w:left w:w="57" w:type="dxa"/>
              <w:bottom w:w="57" w:type="dxa"/>
              <w:right w:w="57" w:type="dxa"/>
            </w:tcMar>
            <w:vAlign w:val="center"/>
          </w:tcPr>
          <w:p>
            <w:pPr>
              <w:adjustRightInd w:val="0"/>
              <w:jc w:val="center"/>
              <w:rPr>
                <w:sz w:val="28"/>
                <w:szCs w:val="28"/>
              </w:rPr>
            </w:pPr>
            <w:r>
              <w:rPr>
                <w:rFonts w:ascii="Arial" w:hAnsi="Arial" w:cs="Arial"/>
                <w:sz w:val="28"/>
                <w:szCs w:val="28"/>
              </w:rPr>
              <w:t>条款号</w:t>
            </w:r>
          </w:p>
        </w:tc>
        <w:tc>
          <w:tcPr>
            <w:tcW w:w="3638" w:type="dxa"/>
            <w:gridSpan w:val="4"/>
            <w:tcMar>
              <w:top w:w="57" w:type="dxa"/>
              <w:left w:w="57" w:type="dxa"/>
              <w:bottom w:w="57" w:type="dxa"/>
              <w:right w:w="57" w:type="dxa"/>
            </w:tcMar>
            <w:vAlign w:val="center"/>
          </w:tcPr>
          <w:p>
            <w:pPr>
              <w:adjustRightInd w:val="0"/>
              <w:jc w:val="center"/>
              <w:rPr>
                <w:sz w:val="28"/>
                <w:szCs w:val="28"/>
              </w:rPr>
            </w:pPr>
            <w:r>
              <w:rPr>
                <w:rFonts w:ascii="Arial" w:hAnsi="Arial" w:cs="Arial"/>
                <w:sz w:val="28"/>
                <w:szCs w:val="28"/>
              </w:rPr>
              <w:t>评分因素</w:t>
            </w:r>
          </w:p>
        </w:tc>
        <w:tc>
          <w:tcPr>
            <w:tcW w:w="3434" w:type="dxa"/>
            <w:tcMar>
              <w:top w:w="57" w:type="dxa"/>
              <w:left w:w="57" w:type="dxa"/>
              <w:bottom w:w="57" w:type="dxa"/>
              <w:right w:w="57" w:type="dxa"/>
            </w:tcMar>
            <w:vAlign w:val="center"/>
          </w:tcPr>
          <w:p>
            <w:pPr>
              <w:adjustRightInd w:val="0"/>
              <w:jc w:val="center"/>
              <w:rPr>
                <w:sz w:val="28"/>
                <w:szCs w:val="28"/>
              </w:rPr>
            </w:pPr>
            <w:r>
              <w:rPr>
                <w:rFonts w:ascii="Arial" w:hAnsi="Arial" w:cs="Arial"/>
                <w:sz w:val="28"/>
                <w:szCs w:val="28"/>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0" w:hRule="exact"/>
        </w:trPr>
        <w:tc>
          <w:tcPr>
            <w:tcW w:w="1387" w:type="dxa"/>
            <w:gridSpan w:val="2"/>
            <w:vMerge w:val="restart"/>
            <w:tcMar>
              <w:top w:w="57" w:type="dxa"/>
              <w:left w:w="57" w:type="dxa"/>
              <w:bottom w:w="57" w:type="dxa"/>
              <w:right w:w="57" w:type="dxa"/>
            </w:tcMar>
            <w:vAlign w:val="center"/>
          </w:tcPr>
          <w:p>
            <w:pPr>
              <w:adjustRightInd w:val="0"/>
              <w:jc w:val="center"/>
              <w:rPr>
                <w:sz w:val="28"/>
                <w:szCs w:val="28"/>
              </w:rPr>
            </w:pPr>
            <w:r>
              <w:rPr>
                <w:rFonts w:hint="eastAsia"/>
                <w:sz w:val="28"/>
                <w:szCs w:val="28"/>
              </w:rPr>
              <w:t>3.2.2.1</w:t>
            </w:r>
          </w:p>
        </w:tc>
        <w:tc>
          <w:tcPr>
            <w:tcW w:w="728" w:type="dxa"/>
            <w:gridSpan w:val="2"/>
            <w:vMerge w:val="restart"/>
            <w:tcMar>
              <w:top w:w="57" w:type="dxa"/>
              <w:left w:w="57" w:type="dxa"/>
              <w:bottom w:w="57" w:type="dxa"/>
              <w:right w:w="57" w:type="dxa"/>
            </w:tcMar>
            <w:vAlign w:val="center"/>
          </w:tcPr>
          <w:p>
            <w:pPr>
              <w:adjustRightInd w:val="0"/>
              <w:jc w:val="center"/>
              <w:rPr>
                <w:sz w:val="28"/>
                <w:szCs w:val="28"/>
              </w:rPr>
            </w:pPr>
            <w:r>
              <w:rPr>
                <w:rFonts w:hint="eastAsia"/>
                <w:sz w:val="28"/>
                <w:szCs w:val="28"/>
              </w:rPr>
              <w:t>资信（2</w:t>
            </w:r>
            <w:r>
              <w:rPr>
                <w:rFonts w:hint="eastAsia"/>
                <w:sz w:val="28"/>
                <w:szCs w:val="28"/>
                <w:lang w:val="en-US"/>
              </w:rPr>
              <w:t>5</w:t>
            </w:r>
            <w:r>
              <w:rPr>
                <w:rFonts w:hint="eastAsia"/>
                <w:sz w:val="28"/>
                <w:szCs w:val="28"/>
              </w:rPr>
              <w:t>）</w:t>
            </w:r>
          </w:p>
        </w:tc>
        <w:tc>
          <w:tcPr>
            <w:tcW w:w="2910" w:type="dxa"/>
            <w:gridSpan w:val="2"/>
            <w:tcMar>
              <w:top w:w="57" w:type="dxa"/>
              <w:left w:w="57" w:type="dxa"/>
              <w:bottom w:w="57" w:type="dxa"/>
              <w:right w:w="57" w:type="dxa"/>
            </w:tcMar>
            <w:vAlign w:val="center"/>
          </w:tcPr>
          <w:p>
            <w:pPr>
              <w:adjustRightInd w:val="0"/>
              <w:jc w:val="center"/>
              <w:rPr>
                <w:sz w:val="28"/>
                <w:szCs w:val="28"/>
              </w:rPr>
            </w:pPr>
            <w:r>
              <w:rPr>
                <w:rFonts w:hint="eastAsia"/>
                <w:sz w:val="28"/>
                <w:szCs w:val="28"/>
              </w:rPr>
              <w:t>生产厂家具有体系认证（6）</w:t>
            </w:r>
          </w:p>
        </w:tc>
        <w:tc>
          <w:tcPr>
            <w:tcW w:w="3434" w:type="dxa"/>
            <w:tcMar>
              <w:top w:w="57" w:type="dxa"/>
              <w:left w:w="57" w:type="dxa"/>
              <w:bottom w:w="57" w:type="dxa"/>
              <w:right w:w="57" w:type="dxa"/>
            </w:tcMar>
            <w:vAlign w:val="center"/>
          </w:tcPr>
          <w:p>
            <w:pPr>
              <w:adjustRightInd w:val="0"/>
              <w:jc w:val="center"/>
              <w:rPr>
                <w:sz w:val="28"/>
                <w:szCs w:val="28"/>
              </w:rPr>
            </w:pPr>
            <w:r>
              <w:rPr>
                <w:rFonts w:hint="eastAsia"/>
                <w:sz w:val="28"/>
                <w:szCs w:val="28"/>
              </w:rPr>
              <w:t>具有质量管理体系（ISO9001）认证得</w:t>
            </w:r>
            <w:r>
              <w:rPr>
                <w:rFonts w:hint="eastAsia"/>
                <w:sz w:val="28"/>
                <w:szCs w:val="28"/>
                <w:lang w:val="en-US"/>
              </w:rPr>
              <w:t>2</w:t>
            </w:r>
            <w:r>
              <w:rPr>
                <w:rFonts w:hint="eastAsia"/>
                <w:sz w:val="28"/>
                <w:szCs w:val="28"/>
              </w:rPr>
              <w:t>分；</w:t>
            </w:r>
          </w:p>
          <w:p>
            <w:pPr>
              <w:adjustRightInd w:val="0"/>
              <w:jc w:val="center"/>
              <w:rPr>
                <w:sz w:val="28"/>
                <w:szCs w:val="28"/>
              </w:rPr>
            </w:pPr>
            <w:r>
              <w:rPr>
                <w:rFonts w:hint="eastAsia"/>
                <w:sz w:val="28"/>
                <w:szCs w:val="28"/>
              </w:rPr>
              <w:t>具有环境管理体系ISO14001）认证得</w:t>
            </w:r>
            <w:r>
              <w:rPr>
                <w:rFonts w:hint="eastAsia"/>
                <w:sz w:val="28"/>
                <w:szCs w:val="28"/>
                <w:lang w:val="en-US"/>
              </w:rPr>
              <w:t>2</w:t>
            </w:r>
            <w:r>
              <w:rPr>
                <w:rFonts w:hint="eastAsia"/>
                <w:sz w:val="28"/>
                <w:szCs w:val="28"/>
              </w:rPr>
              <w:t>分；</w:t>
            </w:r>
          </w:p>
          <w:p>
            <w:pPr>
              <w:rPr>
                <w:kern w:val="2"/>
              </w:rPr>
            </w:pPr>
            <w:r>
              <w:rPr>
                <w:rFonts w:hint="eastAsia"/>
                <w:sz w:val="28"/>
                <w:szCs w:val="28"/>
              </w:rPr>
              <w:t>具有职业健康安全体系（</w:t>
            </w:r>
            <w:r>
              <w:rPr>
                <w:rFonts w:hint="eastAsia"/>
                <w:sz w:val="28"/>
                <w:szCs w:val="28"/>
                <w:lang w:val="en-US"/>
              </w:rPr>
              <w:t>OHSAS18001</w:t>
            </w:r>
            <w:r>
              <w:rPr>
                <w:rFonts w:hint="eastAsia"/>
                <w:sz w:val="28"/>
                <w:szCs w:val="28"/>
              </w:rPr>
              <w:t>）认证证书得2分。</w:t>
            </w:r>
          </w:p>
          <w:p>
            <w:pPr>
              <w:rPr>
                <w:kern w:val="2"/>
              </w:rPr>
            </w:pPr>
          </w:p>
          <w:p>
            <w:pPr>
              <w:adjustRightInd w:val="0"/>
              <w:jc w:val="center"/>
              <w:rPr>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15" w:hRule="exact"/>
        </w:trPr>
        <w:tc>
          <w:tcPr>
            <w:tcW w:w="1387" w:type="dxa"/>
            <w:gridSpan w:val="2"/>
            <w:vMerge w:val="continue"/>
            <w:tcMar>
              <w:top w:w="57" w:type="dxa"/>
              <w:left w:w="57" w:type="dxa"/>
              <w:bottom w:w="57" w:type="dxa"/>
              <w:right w:w="57" w:type="dxa"/>
            </w:tcMar>
            <w:vAlign w:val="center"/>
          </w:tcPr>
          <w:p>
            <w:pPr>
              <w:adjustRightInd w:val="0"/>
              <w:jc w:val="center"/>
              <w:rPr>
                <w:sz w:val="28"/>
                <w:szCs w:val="28"/>
                <w:highlight w:val="yellow"/>
              </w:rPr>
            </w:pPr>
          </w:p>
        </w:tc>
        <w:tc>
          <w:tcPr>
            <w:tcW w:w="728" w:type="dxa"/>
            <w:gridSpan w:val="2"/>
            <w:vMerge w:val="continue"/>
            <w:tcMar>
              <w:top w:w="57" w:type="dxa"/>
              <w:left w:w="57" w:type="dxa"/>
              <w:bottom w:w="57" w:type="dxa"/>
              <w:right w:w="57" w:type="dxa"/>
            </w:tcMar>
            <w:vAlign w:val="center"/>
          </w:tcPr>
          <w:p>
            <w:pPr>
              <w:adjustRightInd w:val="0"/>
              <w:jc w:val="center"/>
              <w:rPr>
                <w:sz w:val="28"/>
                <w:szCs w:val="28"/>
                <w:highlight w:val="yellow"/>
              </w:rPr>
            </w:pPr>
          </w:p>
        </w:tc>
        <w:tc>
          <w:tcPr>
            <w:tcW w:w="2910" w:type="dxa"/>
            <w:gridSpan w:val="2"/>
            <w:tcMar>
              <w:top w:w="57" w:type="dxa"/>
              <w:left w:w="57" w:type="dxa"/>
              <w:bottom w:w="57" w:type="dxa"/>
              <w:right w:w="57" w:type="dxa"/>
            </w:tcMar>
            <w:vAlign w:val="center"/>
          </w:tcPr>
          <w:p>
            <w:pPr>
              <w:adjustRightInd w:val="0"/>
              <w:jc w:val="center"/>
              <w:rPr>
                <w:sz w:val="28"/>
                <w:szCs w:val="28"/>
              </w:rPr>
            </w:pPr>
            <w:r>
              <w:rPr>
                <w:rFonts w:hint="eastAsia"/>
                <w:sz w:val="28"/>
                <w:szCs w:val="28"/>
              </w:rPr>
              <w:t>生产厂家业绩与经验（4）</w:t>
            </w:r>
          </w:p>
        </w:tc>
        <w:tc>
          <w:tcPr>
            <w:tcW w:w="3434" w:type="dxa"/>
            <w:tcMar>
              <w:top w:w="57" w:type="dxa"/>
              <w:left w:w="57" w:type="dxa"/>
              <w:bottom w:w="57" w:type="dxa"/>
              <w:right w:w="57" w:type="dxa"/>
            </w:tcMar>
            <w:vAlign w:val="center"/>
          </w:tcPr>
          <w:p>
            <w:pPr>
              <w:adjustRightInd w:val="0"/>
              <w:jc w:val="center"/>
              <w:rPr>
                <w:rFonts w:ascii="Times New Roman" w:cs="Times New Roman"/>
                <w:sz w:val="28"/>
                <w:szCs w:val="28"/>
              </w:rPr>
            </w:pPr>
            <w:r>
              <w:rPr>
                <w:rFonts w:hint="eastAsia" w:ascii="Times New Roman" w:cs="Times New Roman"/>
                <w:sz w:val="28"/>
                <w:szCs w:val="28"/>
              </w:rPr>
              <w:t>近5年具有电力行业项目的标识标牌供货业绩得2分，每增加1个电站项目加1分，累计得分不超过</w:t>
            </w:r>
            <w:r>
              <w:rPr>
                <w:rFonts w:hint="eastAsia" w:ascii="Times New Roman" w:cs="Times New Roman"/>
                <w:sz w:val="28"/>
                <w:szCs w:val="28"/>
                <w:lang w:val="en-US"/>
              </w:rPr>
              <w:t>4</w:t>
            </w:r>
            <w:r>
              <w:rPr>
                <w:rFonts w:hint="eastAsia" w:ascii="Times New Roman" w:cs="Times New Roman"/>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6" w:hRule="exact"/>
        </w:trPr>
        <w:tc>
          <w:tcPr>
            <w:tcW w:w="1387" w:type="dxa"/>
            <w:gridSpan w:val="2"/>
            <w:vMerge w:val="continue"/>
            <w:tcMar>
              <w:top w:w="57" w:type="dxa"/>
              <w:left w:w="57" w:type="dxa"/>
              <w:bottom w:w="57" w:type="dxa"/>
              <w:right w:w="57" w:type="dxa"/>
            </w:tcMar>
            <w:vAlign w:val="center"/>
          </w:tcPr>
          <w:p>
            <w:pPr>
              <w:adjustRightInd w:val="0"/>
              <w:jc w:val="center"/>
              <w:rPr>
                <w:sz w:val="28"/>
                <w:szCs w:val="28"/>
                <w:highlight w:val="yellow"/>
              </w:rPr>
            </w:pPr>
          </w:p>
        </w:tc>
        <w:tc>
          <w:tcPr>
            <w:tcW w:w="728" w:type="dxa"/>
            <w:gridSpan w:val="2"/>
            <w:vMerge w:val="continue"/>
            <w:tcMar>
              <w:top w:w="57" w:type="dxa"/>
              <w:left w:w="57" w:type="dxa"/>
              <w:bottom w:w="57" w:type="dxa"/>
              <w:right w:w="57" w:type="dxa"/>
            </w:tcMar>
            <w:vAlign w:val="center"/>
          </w:tcPr>
          <w:p>
            <w:pPr>
              <w:adjustRightInd w:val="0"/>
              <w:jc w:val="center"/>
              <w:rPr>
                <w:sz w:val="28"/>
                <w:szCs w:val="28"/>
                <w:highlight w:val="yellow"/>
              </w:rPr>
            </w:pPr>
          </w:p>
        </w:tc>
        <w:tc>
          <w:tcPr>
            <w:tcW w:w="2910" w:type="dxa"/>
            <w:gridSpan w:val="2"/>
            <w:tcMar>
              <w:top w:w="57" w:type="dxa"/>
              <w:left w:w="57" w:type="dxa"/>
              <w:bottom w:w="57" w:type="dxa"/>
              <w:right w:w="57" w:type="dxa"/>
            </w:tcMar>
            <w:vAlign w:val="center"/>
          </w:tcPr>
          <w:p>
            <w:pPr>
              <w:adjustRightInd w:val="0"/>
              <w:jc w:val="center"/>
              <w:rPr>
                <w:sz w:val="28"/>
                <w:szCs w:val="28"/>
              </w:rPr>
            </w:pPr>
            <w:r>
              <w:rPr>
                <w:rFonts w:hint="eastAsia" w:ascii="Times New Roman" w:hAnsi="Times New Roman" w:cs="Times New Roman"/>
                <w:sz w:val="28"/>
                <w:szCs w:val="28"/>
                <w:lang w:val="en-US" w:bidi="ar-SA"/>
              </w:rPr>
              <w:t>财务能力（3分）</w:t>
            </w:r>
          </w:p>
        </w:tc>
        <w:tc>
          <w:tcPr>
            <w:tcW w:w="3434" w:type="dxa"/>
            <w:tcMar>
              <w:top w:w="57" w:type="dxa"/>
              <w:left w:w="57" w:type="dxa"/>
              <w:bottom w:w="57" w:type="dxa"/>
              <w:right w:w="57" w:type="dxa"/>
            </w:tcMar>
            <w:vAlign w:val="center"/>
          </w:tcPr>
          <w:p>
            <w:pPr>
              <w:adjustRightInd w:val="0"/>
              <w:jc w:val="center"/>
              <w:rPr>
                <w:rFonts w:ascii="Times New Roman" w:cs="Times New Roman"/>
                <w:sz w:val="28"/>
                <w:szCs w:val="28"/>
              </w:rPr>
            </w:pPr>
            <w:r>
              <w:rPr>
                <w:rFonts w:hint="eastAsia" w:ascii="Times New Roman" w:hAnsi="Times New Roman" w:cs="Times New Roman"/>
                <w:sz w:val="28"/>
                <w:szCs w:val="28"/>
                <w:lang w:val="en-US" w:bidi="ar-SA"/>
              </w:rPr>
              <w:t>财务状况良好得3分，其余情况酌情扣分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5" w:hRule="exact"/>
        </w:trPr>
        <w:tc>
          <w:tcPr>
            <w:tcW w:w="1387" w:type="dxa"/>
            <w:gridSpan w:val="2"/>
            <w:vMerge w:val="continue"/>
            <w:tcMar>
              <w:top w:w="57" w:type="dxa"/>
              <w:left w:w="57" w:type="dxa"/>
              <w:bottom w:w="57" w:type="dxa"/>
              <w:right w:w="57" w:type="dxa"/>
            </w:tcMar>
            <w:vAlign w:val="center"/>
          </w:tcPr>
          <w:p>
            <w:pPr>
              <w:adjustRightInd w:val="0"/>
              <w:jc w:val="center"/>
              <w:rPr>
                <w:sz w:val="28"/>
                <w:szCs w:val="28"/>
                <w:highlight w:val="yellow"/>
              </w:rPr>
            </w:pPr>
          </w:p>
        </w:tc>
        <w:tc>
          <w:tcPr>
            <w:tcW w:w="728" w:type="dxa"/>
            <w:gridSpan w:val="2"/>
            <w:vMerge w:val="continue"/>
            <w:tcMar>
              <w:top w:w="57" w:type="dxa"/>
              <w:left w:w="57" w:type="dxa"/>
              <w:bottom w:w="57" w:type="dxa"/>
              <w:right w:w="57" w:type="dxa"/>
            </w:tcMar>
            <w:vAlign w:val="center"/>
          </w:tcPr>
          <w:p>
            <w:pPr>
              <w:adjustRightInd w:val="0"/>
              <w:jc w:val="center"/>
              <w:rPr>
                <w:sz w:val="28"/>
                <w:szCs w:val="28"/>
                <w:highlight w:val="yellow"/>
              </w:rPr>
            </w:pPr>
          </w:p>
        </w:tc>
        <w:tc>
          <w:tcPr>
            <w:tcW w:w="2910" w:type="dxa"/>
            <w:gridSpan w:val="2"/>
            <w:tcMar>
              <w:top w:w="57" w:type="dxa"/>
              <w:left w:w="57" w:type="dxa"/>
              <w:bottom w:w="57" w:type="dxa"/>
              <w:right w:w="57" w:type="dxa"/>
            </w:tcMar>
            <w:vAlign w:val="center"/>
          </w:tcPr>
          <w:p>
            <w:pPr>
              <w:adjustRightInd w:val="0"/>
              <w:jc w:val="center"/>
              <w:rPr>
                <w:sz w:val="28"/>
                <w:szCs w:val="28"/>
              </w:rPr>
            </w:pPr>
            <w:r>
              <w:rPr>
                <w:rFonts w:hint="eastAsia"/>
                <w:sz w:val="28"/>
                <w:szCs w:val="28"/>
              </w:rPr>
              <w:t>生产厂家</w:t>
            </w:r>
            <w:r>
              <w:rPr>
                <w:rFonts w:hint="eastAsia" w:ascii="Times New Roman" w:hAnsi="Times New Roman" w:cs="Times New Roman"/>
                <w:sz w:val="28"/>
                <w:szCs w:val="28"/>
              </w:rPr>
              <w:t>资信等级（6）</w:t>
            </w:r>
          </w:p>
        </w:tc>
        <w:tc>
          <w:tcPr>
            <w:tcW w:w="3434" w:type="dxa"/>
            <w:tcMar>
              <w:top w:w="57" w:type="dxa"/>
              <w:left w:w="57" w:type="dxa"/>
              <w:bottom w:w="57" w:type="dxa"/>
              <w:right w:w="57" w:type="dxa"/>
            </w:tcMar>
            <w:vAlign w:val="center"/>
          </w:tcPr>
          <w:p>
            <w:pPr>
              <w:adjustRightInd w:val="0"/>
              <w:jc w:val="center"/>
              <w:rPr>
                <w:rFonts w:ascii="Times New Roman" w:cs="Times New Roman"/>
                <w:sz w:val="28"/>
                <w:szCs w:val="28"/>
              </w:rPr>
            </w:pPr>
            <w:r>
              <w:rPr>
                <w:rFonts w:hint="eastAsia"/>
                <w:sz w:val="28"/>
                <w:szCs w:val="28"/>
                <w:lang w:val="en-US"/>
              </w:rPr>
              <w:t>生产厂家具有</w:t>
            </w:r>
            <w:r>
              <w:rPr>
                <w:rFonts w:hint="eastAsia" w:ascii="Times New Roman" w:cs="Times New Roman"/>
                <w:sz w:val="28"/>
                <w:szCs w:val="28"/>
              </w:rPr>
              <w:t>建筑机电安装工程专业承包叁级</w:t>
            </w:r>
            <w:r>
              <w:rPr>
                <w:rFonts w:hint="eastAsia" w:ascii="Times New Roman" w:cs="Times New Roman"/>
                <w:sz w:val="28"/>
                <w:szCs w:val="28"/>
                <w:lang w:val="en-US"/>
              </w:rPr>
              <w:t>得</w:t>
            </w:r>
            <w:r>
              <w:rPr>
                <w:rFonts w:hint="eastAsia" w:cs="Times New Roman"/>
                <w:sz w:val="28"/>
                <w:szCs w:val="28"/>
                <w:lang w:val="en-US"/>
              </w:rPr>
              <w:t>1</w:t>
            </w:r>
            <w:r>
              <w:rPr>
                <w:rFonts w:hint="eastAsia" w:ascii="Times New Roman" w:cs="Times New Roman"/>
                <w:sz w:val="28"/>
                <w:szCs w:val="28"/>
                <w:lang w:val="en-US"/>
              </w:rPr>
              <w:t>分，贰级得</w:t>
            </w:r>
            <w:r>
              <w:rPr>
                <w:rFonts w:hint="eastAsia" w:cs="Times New Roman"/>
                <w:sz w:val="28"/>
                <w:szCs w:val="28"/>
                <w:lang w:val="en-US"/>
              </w:rPr>
              <w:t>2</w:t>
            </w:r>
            <w:r>
              <w:rPr>
                <w:rFonts w:hint="eastAsia" w:ascii="Times New Roman" w:cs="Times New Roman"/>
                <w:sz w:val="28"/>
                <w:szCs w:val="28"/>
                <w:lang w:val="en-US"/>
              </w:rPr>
              <w:t>分，壹级得</w:t>
            </w:r>
            <w:r>
              <w:rPr>
                <w:rFonts w:hint="eastAsia" w:cs="Times New Roman"/>
                <w:sz w:val="28"/>
                <w:szCs w:val="28"/>
                <w:lang w:val="en-US"/>
              </w:rPr>
              <w:t>3</w:t>
            </w:r>
            <w:r>
              <w:rPr>
                <w:rFonts w:hint="eastAsia" w:ascii="Times New Roman" w:cs="Times New Roman"/>
                <w:sz w:val="28"/>
                <w:szCs w:val="28"/>
                <w:lang w:val="en-US"/>
              </w:rPr>
              <w:t>分，</w:t>
            </w:r>
            <w:r>
              <w:rPr>
                <w:rFonts w:hint="eastAsia"/>
                <w:sz w:val="28"/>
                <w:szCs w:val="28"/>
              </w:rPr>
              <w:t>安全生产许可证得</w:t>
            </w:r>
            <w:r>
              <w:rPr>
                <w:rFonts w:hint="eastAsia"/>
                <w:sz w:val="28"/>
                <w:szCs w:val="28"/>
                <w:lang w:val="en-US"/>
              </w:rPr>
              <w:t>2分，项目经理具有机电工程二级及以上建造师得1分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8" w:hRule="exact"/>
        </w:trPr>
        <w:tc>
          <w:tcPr>
            <w:tcW w:w="1387" w:type="dxa"/>
            <w:gridSpan w:val="2"/>
            <w:vMerge w:val="continue"/>
            <w:tcMar>
              <w:top w:w="57" w:type="dxa"/>
              <w:left w:w="57" w:type="dxa"/>
              <w:bottom w:w="57" w:type="dxa"/>
              <w:right w:w="57" w:type="dxa"/>
            </w:tcMar>
            <w:vAlign w:val="center"/>
          </w:tcPr>
          <w:p>
            <w:pPr>
              <w:adjustRightInd w:val="0"/>
              <w:jc w:val="center"/>
              <w:rPr>
                <w:sz w:val="28"/>
                <w:szCs w:val="28"/>
                <w:highlight w:val="yellow"/>
              </w:rPr>
            </w:pPr>
          </w:p>
        </w:tc>
        <w:tc>
          <w:tcPr>
            <w:tcW w:w="728" w:type="dxa"/>
            <w:gridSpan w:val="2"/>
            <w:vMerge w:val="continue"/>
            <w:tcMar>
              <w:top w:w="57" w:type="dxa"/>
              <w:left w:w="57" w:type="dxa"/>
              <w:bottom w:w="57" w:type="dxa"/>
              <w:right w:w="57" w:type="dxa"/>
            </w:tcMar>
            <w:vAlign w:val="center"/>
          </w:tcPr>
          <w:p>
            <w:pPr>
              <w:adjustRightInd w:val="0"/>
              <w:jc w:val="center"/>
              <w:rPr>
                <w:sz w:val="28"/>
                <w:szCs w:val="28"/>
                <w:highlight w:val="yellow"/>
              </w:rPr>
            </w:pPr>
          </w:p>
        </w:tc>
        <w:tc>
          <w:tcPr>
            <w:tcW w:w="2910" w:type="dxa"/>
            <w:gridSpan w:val="2"/>
            <w:tcMar>
              <w:top w:w="57" w:type="dxa"/>
              <w:left w:w="57" w:type="dxa"/>
              <w:bottom w:w="57" w:type="dxa"/>
              <w:right w:w="57" w:type="dxa"/>
            </w:tcMar>
            <w:vAlign w:val="center"/>
          </w:tcPr>
          <w:p>
            <w:pPr>
              <w:adjustRightInd w:val="0"/>
              <w:jc w:val="center"/>
              <w:rPr>
                <w:sz w:val="28"/>
                <w:szCs w:val="28"/>
              </w:rPr>
            </w:pPr>
            <w:r>
              <w:rPr>
                <w:rFonts w:hint="eastAsia" w:ascii="Times New Roman" w:hAnsi="Times New Roman" w:cs="Times New Roman"/>
                <w:sz w:val="28"/>
                <w:szCs w:val="28"/>
                <w:lang w:val="en-US" w:bidi="ar-SA"/>
              </w:rPr>
              <w:t>履约表现（4分）</w:t>
            </w:r>
          </w:p>
        </w:tc>
        <w:tc>
          <w:tcPr>
            <w:tcW w:w="3434" w:type="dxa"/>
            <w:tcMar>
              <w:top w:w="57" w:type="dxa"/>
              <w:left w:w="57" w:type="dxa"/>
              <w:bottom w:w="57" w:type="dxa"/>
              <w:right w:w="57" w:type="dxa"/>
            </w:tcMar>
            <w:vAlign w:val="center"/>
          </w:tcPr>
          <w:p>
            <w:pPr>
              <w:adjustRightInd w:val="0"/>
              <w:jc w:val="center"/>
              <w:rPr>
                <w:sz w:val="28"/>
                <w:szCs w:val="28"/>
                <w:lang w:val="en-US"/>
              </w:rPr>
            </w:pPr>
            <w:r>
              <w:rPr>
                <w:rFonts w:hint="eastAsia" w:ascii="Times New Roman" w:hAnsi="Times New Roman" w:cs="Times New Roman"/>
                <w:sz w:val="28"/>
                <w:szCs w:val="28"/>
                <w:lang w:val="en-US" w:bidi="ar-SA"/>
              </w:rPr>
              <w:t>每提供一个类似业绩用户好评加2分，本项最多得4分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6" w:hRule="exact"/>
        </w:trPr>
        <w:tc>
          <w:tcPr>
            <w:tcW w:w="1387" w:type="dxa"/>
            <w:gridSpan w:val="2"/>
            <w:vMerge w:val="continue"/>
            <w:tcMar>
              <w:top w:w="57" w:type="dxa"/>
              <w:left w:w="57" w:type="dxa"/>
              <w:bottom w:w="57" w:type="dxa"/>
              <w:right w:w="57" w:type="dxa"/>
            </w:tcMar>
            <w:vAlign w:val="center"/>
          </w:tcPr>
          <w:p>
            <w:pPr>
              <w:adjustRightInd w:val="0"/>
              <w:jc w:val="center"/>
              <w:rPr>
                <w:sz w:val="28"/>
                <w:szCs w:val="28"/>
                <w:highlight w:val="yellow"/>
              </w:rPr>
            </w:pPr>
          </w:p>
        </w:tc>
        <w:tc>
          <w:tcPr>
            <w:tcW w:w="728" w:type="dxa"/>
            <w:gridSpan w:val="2"/>
            <w:vMerge w:val="continue"/>
            <w:tcMar>
              <w:top w:w="57" w:type="dxa"/>
              <w:left w:w="57" w:type="dxa"/>
              <w:bottom w:w="57" w:type="dxa"/>
              <w:right w:w="57" w:type="dxa"/>
            </w:tcMar>
            <w:vAlign w:val="center"/>
          </w:tcPr>
          <w:p>
            <w:pPr>
              <w:adjustRightInd w:val="0"/>
              <w:jc w:val="center"/>
              <w:rPr>
                <w:sz w:val="28"/>
                <w:szCs w:val="28"/>
                <w:highlight w:val="yellow"/>
              </w:rPr>
            </w:pPr>
          </w:p>
        </w:tc>
        <w:tc>
          <w:tcPr>
            <w:tcW w:w="2910" w:type="dxa"/>
            <w:gridSpan w:val="2"/>
            <w:tcMar>
              <w:top w:w="57" w:type="dxa"/>
              <w:left w:w="57" w:type="dxa"/>
              <w:bottom w:w="57" w:type="dxa"/>
              <w:right w:w="57" w:type="dxa"/>
            </w:tcMar>
            <w:vAlign w:val="center"/>
          </w:tcPr>
          <w:p>
            <w:pPr>
              <w:adjustRightInd w:val="0"/>
              <w:jc w:val="center"/>
              <w:rPr>
                <w:sz w:val="28"/>
                <w:szCs w:val="28"/>
              </w:rPr>
            </w:pPr>
            <w:r>
              <w:rPr>
                <w:rFonts w:hint="eastAsia"/>
                <w:sz w:val="28"/>
                <w:szCs w:val="28"/>
              </w:rPr>
              <w:t>生产厂家</w:t>
            </w:r>
            <w:r>
              <w:rPr>
                <w:rFonts w:hint="eastAsia" w:ascii="Times New Roman" w:hAnsi="Times New Roman" w:cs="Times New Roman"/>
                <w:sz w:val="28"/>
                <w:szCs w:val="28"/>
              </w:rPr>
              <w:t>资信等级（2）</w:t>
            </w:r>
          </w:p>
        </w:tc>
        <w:tc>
          <w:tcPr>
            <w:tcW w:w="3434" w:type="dxa"/>
            <w:tcMar>
              <w:top w:w="57" w:type="dxa"/>
              <w:left w:w="57" w:type="dxa"/>
              <w:bottom w:w="57" w:type="dxa"/>
              <w:right w:w="57" w:type="dxa"/>
            </w:tcMar>
            <w:vAlign w:val="center"/>
          </w:tcPr>
          <w:p>
            <w:pPr>
              <w:adjustRightInd w:val="0"/>
              <w:jc w:val="center"/>
              <w:rPr>
                <w:sz w:val="28"/>
                <w:szCs w:val="28"/>
                <w:lang w:val="en-US"/>
              </w:rPr>
            </w:pPr>
            <w:r>
              <w:rPr>
                <w:rFonts w:hint="eastAsia" w:ascii="Times New Roman" w:cs="Times New Roman"/>
                <w:sz w:val="28"/>
                <w:szCs w:val="28"/>
              </w:rPr>
              <w:t>具有AAA级资信等级证书得2分，具有AA级资信等级证书得1分，其他不得分。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7" w:hRule="atLeast"/>
        </w:trPr>
        <w:tc>
          <w:tcPr>
            <w:tcW w:w="1387" w:type="dxa"/>
            <w:gridSpan w:val="2"/>
            <w:tcMar>
              <w:top w:w="57" w:type="dxa"/>
              <w:left w:w="57" w:type="dxa"/>
              <w:bottom w:w="57" w:type="dxa"/>
              <w:right w:w="57" w:type="dxa"/>
            </w:tcMar>
            <w:vAlign w:val="center"/>
          </w:tcPr>
          <w:p>
            <w:pPr>
              <w:adjustRightInd w:val="0"/>
              <w:jc w:val="center"/>
              <w:rPr>
                <w:sz w:val="28"/>
                <w:szCs w:val="28"/>
              </w:rPr>
            </w:pPr>
            <w:r>
              <w:rPr>
                <w:rFonts w:hint="eastAsia" w:ascii="Arial" w:hAnsi="Arial" w:cs="Arial"/>
                <w:sz w:val="28"/>
                <w:szCs w:val="28"/>
              </w:rPr>
              <w:t>3.2.2.2</w:t>
            </w:r>
          </w:p>
        </w:tc>
        <w:tc>
          <w:tcPr>
            <w:tcW w:w="728" w:type="dxa"/>
            <w:gridSpan w:val="2"/>
            <w:tcMar>
              <w:top w:w="57" w:type="dxa"/>
              <w:left w:w="57" w:type="dxa"/>
              <w:bottom w:w="57" w:type="dxa"/>
              <w:right w:w="57" w:type="dxa"/>
            </w:tcMar>
            <w:vAlign w:val="center"/>
          </w:tcPr>
          <w:p>
            <w:pPr>
              <w:adjustRightInd w:val="0"/>
              <w:jc w:val="center"/>
              <w:rPr>
                <w:sz w:val="28"/>
                <w:szCs w:val="28"/>
              </w:rPr>
            </w:pPr>
            <w:r>
              <w:rPr>
                <w:rFonts w:ascii="Arial" w:hAnsi="Arial" w:cs="Arial"/>
                <w:sz w:val="28"/>
                <w:szCs w:val="28"/>
              </w:rPr>
              <w:t>投标 报价</w:t>
            </w:r>
            <w:r>
              <w:rPr>
                <w:rFonts w:hint="eastAsia" w:ascii="Arial" w:hAnsi="Arial" w:cs="Arial"/>
                <w:sz w:val="28"/>
                <w:szCs w:val="28"/>
              </w:rPr>
              <w:t>（65）</w:t>
            </w:r>
            <w:r>
              <w:rPr>
                <w:rFonts w:ascii="Arial" w:hAnsi="Arial" w:cs="Arial"/>
                <w:sz w:val="28"/>
                <w:szCs w:val="28"/>
              </w:rPr>
              <w:t xml:space="preserve"> </w:t>
            </w:r>
          </w:p>
        </w:tc>
        <w:tc>
          <w:tcPr>
            <w:tcW w:w="2910" w:type="dxa"/>
            <w:gridSpan w:val="2"/>
            <w:tcMar>
              <w:top w:w="57" w:type="dxa"/>
              <w:left w:w="57" w:type="dxa"/>
              <w:bottom w:w="57" w:type="dxa"/>
              <w:right w:w="57" w:type="dxa"/>
            </w:tcMar>
            <w:vAlign w:val="center"/>
          </w:tcPr>
          <w:p>
            <w:pPr>
              <w:adjustRightInd w:val="0"/>
              <w:jc w:val="center"/>
              <w:rPr>
                <w:rFonts w:ascii="Arial" w:hAnsi="Arial" w:cs="Arial"/>
                <w:sz w:val="28"/>
                <w:szCs w:val="28"/>
              </w:rPr>
            </w:pPr>
            <w:r>
              <w:rPr>
                <w:rFonts w:hint="eastAsia" w:cs="Arial"/>
                <w:bCs/>
                <w:kern w:val="2"/>
                <w:sz w:val="28"/>
                <w:szCs w:val="28"/>
              </w:rPr>
              <w:t>偏差率</w:t>
            </w:r>
            <w:r>
              <w:rPr>
                <w:rFonts w:hint="eastAsia" w:ascii="Arial" w:hAnsi="Arial" w:cs="Arial"/>
                <w:sz w:val="28"/>
                <w:szCs w:val="28"/>
              </w:rPr>
              <w:t>（65）</w:t>
            </w:r>
          </w:p>
        </w:tc>
        <w:tc>
          <w:tcPr>
            <w:tcW w:w="3434" w:type="dxa"/>
            <w:tcMar>
              <w:top w:w="57" w:type="dxa"/>
              <w:left w:w="57" w:type="dxa"/>
              <w:bottom w:w="57" w:type="dxa"/>
              <w:right w:w="57" w:type="dxa"/>
            </w:tcMar>
            <w:vAlign w:val="center"/>
          </w:tcPr>
          <w:p>
            <w:pPr>
              <w:adjustRightInd w:val="0"/>
              <w:rPr>
                <w:rFonts w:ascii="Arial" w:hAnsi="Arial" w:cs="Arial"/>
                <w:sz w:val="28"/>
                <w:szCs w:val="28"/>
                <w:highlight w:val="yellow"/>
              </w:rPr>
            </w:pPr>
            <w:r>
              <w:rPr>
                <w:rFonts w:ascii="Arial" w:hAnsi="Arial" w:cs="Arial"/>
                <w:sz w:val="28"/>
                <w:szCs w:val="28"/>
              </w:rPr>
              <w:t>作为评标基准价的有效报价得满分；与评标基准价相比，其有效报价每增加 1%，扣</w:t>
            </w:r>
            <w:r>
              <w:rPr>
                <w:rFonts w:hint="eastAsia" w:ascii="Arial" w:hAnsi="Arial" w:cs="Arial"/>
                <w:sz w:val="28"/>
                <w:szCs w:val="28"/>
                <w:u w:val="single"/>
              </w:rPr>
              <w:t>1</w:t>
            </w:r>
            <w:r>
              <w:rPr>
                <w:rFonts w:ascii="Arial" w:hAnsi="Arial" w:cs="Arial"/>
                <w:sz w:val="28"/>
                <w:szCs w:val="28"/>
              </w:rPr>
              <w:t>分（</w:t>
            </w:r>
            <w:r>
              <w:rPr>
                <w:rFonts w:hint="eastAsia" w:ascii="Arial" w:hAnsi="Arial" w:cs="Arial"/>
                <w:sz w:val="28"/>
                <w:szCs w:val="28"/>
              </w:rPr>
              <w:t>不足1%按直线插入法计算）；</w:t>
            </w:r>
            <w:r>
              <w:rPr>
                <w:rFonts w:ascii="Arial" w:hAnsi="Arial" w:cs="Arial"/>
                <w:sz w:val="28"/>
                <w:szCs w:val="28"/>
              </w:rPr>
              <w:t xml:space="preserve"> 与评标基准价相比，其有效报价每</w:t>
            </w:r>
            <w:r>
              <w:rPr>
                <w:rFonts w:hint="eastAsia" w:ascii="Arial" w:hAnsi="Arial" w:cs="Arial"/>
                <w:sz w:val="28"/>
                <w:szCs w:val="28"/>
              </w:rPr>
              <w:t>减少</w:t>
            </w:r>
            <w:r>
              <w:rPr>
                <w:rFonts w:ascii="Arial" w:hAnsi="Arial" w:cs="Arial"/>
                <w:sz w:val="28"/>
                <w:szCs w:val="28"/>
              </w:rPr>
              <w:t xml:space="preserve"> 1%，扣</w:t>
            </w:r>
            <w:r>
              <w:rPr>
                <w:rFonts w:hint="eastAsia" w:ascii="Arial" w:hAnsi="Arial" w:cs="Arial"/>
                <w:sz w:val="28"/>
                <w:szCs w:val="28"/>
                <w:u w:val="single"/>
              </w:rPr>
              <w:t>1</w:t>
            </w:r>
            <w:r>
              <w:rPr>
                <w:rFonts w:ascii="Arial" w:hAnsi="Arial" w:cs="Arial"/>
                <w:sz w:val="28"/>
                <w:szCs w:val="28"/>
              </w:rPr>
              <w:t>分（</w:t>
            </w:r>
            <w:r>
              <w:rPr>
                <w:rFonts w:hint="eastAsia" w:ascii="Arial" w:hAnsi="Arial" w:cs="Arial"/>
                <w:sz w:val="28"/>
                <w:szCs w:val="28"/>
              </w:rPr>
              <w:t>不足1%按直线插入法计算）；；最多扣30分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387" w:type="dxa"/>
            <w:gridSpan w:val="2"/>
            <w:vMerge w:val="restart"/>
            <w:tcMar>
              <w:top w:w="57" w:type="dxa"/>
              <w:left w:w="57" w:type="dxa"/>
              <w:bottom w:w="57" w:type="dxa"/>
              <w:right w:w="57" w:type="dxa"/>
            </w:tcMar>
            <w:vAlign w:val="center"/>
          </w:tcPr>
          <w:p>
            <w:pPr>
              <w:adjustRightInd w:val="0"/>
              <w:jc w:val="center"/>
              <w:rPr>
                <w:sz w:val="28"/>
                <w:szCs w:val="28"/>
                <w:highlight w:val="yellow"/>
              </w:rPr>
            </w:pPr>
            <w:r>
              <w:rPr>
                <w:rFonts w:hint="eastAsia" w:ascii="Arial" w:hAnsi="Arial" w:cs="Arial"/>
                <w:sz w:val="28"/>
                <w:szCs w:val="28"/>
              </w:rPr>
              <w:t>3.2.2.3</w:t>
            </w:r>
          </w:p>
        </w:tc>
        <w:tc>
          <w:tcPr>
            <w:tcW w:w="728" w:type="dxa"/>
            <w:gridSpan w:val="2"/>
            <w:vMerge w:val="restart"/>
            <w:tcMar>
              <w:top w:w="57" w:type="dxa"/>
              <w:left w:w="57" w:type="dxa"/>
              <w:bottom w:w="57" w:type="dxa"/>
              <w:right w:w="57" w:type="dxa"/>
            </w:tcMar>
            <w:vAlign w:val="center"/>
          </w:tcPr>
          <w:p>
            <w:pPr>
              <w:adjustRightInd w:val="0"/>
              <w:rPr>
                <w:sz w:val="28"/>
                <w:szCs w:val="28"/>
                <w:highlight w:val="yellow"/>
              </w:rPr>
            </w:pPr>
          </w:p>
          <w:p>
            <w:pPr>
              <w:adjustRightInd w:val="0"/>
              <w:jc w:val="center"/>
              <w:rPr>
                <w:sz w:val="28"/>
                <w:szCs w:val="28"/>
                <w:highlight w:val="yellow"/>
              </w:rPr>
            </w:pPr>
            <w:r>
              <w:rPr>
                <w:rFonts w:hint="eastAsia" w:ascii="Arial" w:hAnsi="Arial" w:cs="Arial"/>
                <w:sz w:val="28"/>
                <w:szCs w:val="28"/>
              </w:rPr>
              <w:t>技术条件（1</w:t>
            </w:r>
            <w:r>
              <w:rPr>
                <w:rFonts w:hint="eastAsia" w:ascii="Arial" w:hAnsi="Arial" w:cs="Arial"/>
                <w:sz w:val="28"/>
                <w:szCs w:val="28"/>
                <w:lang w:val="en-US"/>
              </w:rPr>
              <w:t>0</w:t>
            </w:r>
            <w:r>
              <w:rPr>
                <w:rFonts w:hint="eastAsia" w:ascii="Arial" w:hAnsi="Arial" w:cs="Arial"/>
                <w:sz w:val="28"/>
                <w:szCs w:val="28"/>
              </w:rPr>
              <w:t>）</w:t>
            </w:r>
          </w:p>
        </w:tc>
        <w:tc>
          <w:tcPr>
            <w:tcW w:w="2910" w:type="dxa"/>
            <w:gridSpan w:val="2"/>
            <w:tcMar>
              <w:top w:w="57" w:type="dxa"/>
              <w:left w:w="57" w:type="dxa"/>
              <w:bottom w:w="57" w:type="dxa"/>
              <w:right w:w="57" w:type="dxa"/>
            </w:tcMar>
            <w:vAlign w:val="center"/>
          </w:tcPr>
          <w:p>
            <w:pPr>
              <w:jc w:val="center"/>
              <w:rPr>
                <w:kern w:val="2"/>
                <w:sz w:val="28"/>
                <w:szCs w:val="28"/>
              </w:rPr>
            </w:pPr>
            <w:r>
              <w:rPr>
                <w:rFonts w:hint="eastAsia"/>
                <w:kern w:val="2"/>
                <w:sz w:val="28"/>
                <w:szCs w:val="28"/>
              </w:rPr>
              <w:t>投标文件</w:t>
            </w:r>
            <w:r>
              <w:rPr>
                <w:kern w:val="2"/>
                <w:sz w:val="28"/>
                <w:szCs w:val="28"/>
              </w:rPr>
              <w:t>的响应性、完整性及技术偏差</w:t>
            </w:r>
            <w:r>
              <w:rPr>
                <w:rFonts w:hint="eastAsia"/>
                <w:kern w:val="2"/>
                <w:sz w:val="28"/>
                <w:szCs w:val="28"/>
              </w:rPr>
              <w:t>（3）</w:t>
            </w:r>
          </w:p>
        </w:tc>
        <w:tc>
          <w:tcPr>
            <w:tcW w:w="3434" w:type="dxa"/>
            <w:tcMar>
              <w:top w:w="57" w:type="dxa"/>
              <w:left w:w="57" w:type="dxa"/>
              <w:bottom w:w="57" w:type="dxa"/>
              <w:right w:w="57" w:type="dxa"/>
            </w:tcMar>
            <w:vAlign w:val="center"/>
          </w:tcPr>
          <w:p>
            <w:pPr>
              <w:rPr>
                <w:kern w:val="2"/>
                <w:sz w:val="28"/>
                <w:szCs w:val="28"/>
              </w:rPr>
            </w:pPr>
            <w:r>
              <w:rPr>
                <w:rFonts w:hint="eastAsia"/>
                <w:kern w:val="2"/>
                <w:sz w:val="28"/>
                <w:szCs w:val="28"/>
              </w:rPr>
              <w:t>满足招标技术要求得3，其他酌情扣分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387" w:type="dxa"/>
            <w:gridSpan w:val="2"/>
            <w:vMerge w:val="continue"/>
            <w:tcMar>
              <w:top w:w="57" w:type="dxa"/>
              <w:left w:w="57" w:type="dxa"/>
              <w:bottom w:w="57" w:type="dxa"/>
              <w:right w:w="57" w:type="dxa"/>
            </w:tcMar>
            <w:vAlign w:val="center"/>
          </w:tcPr>
          <w:p>
            <w:pPr>
              <w:adjustRightInd w:val="0"/>
              <w:jc w:val="center"/>
              <w:rPr>
                <w:sz w:val="28"/>
                <w:szCs w:val="28"/>
                <w:highlight w:val="yellow"/>
              </w:rPr>
            </w:pPr>
          </w:p>
        </w:tc>
        <w:tc>
          <w:tcPr>
            <w:tcW w:w="728" w:type="dxa"/>
            <w:gridSpan w:val="2"/>
            <w:vMerge w:val="continue"/>
            <w:tcMar>
              <w:top w:w="57" w:type="dxa"/>
              <w:left w:w="57" w:type="dxa"/>
              <w:bottom w:w="57" w:type="dxa"/>
              <w:right w:w="57" w:type="dxa"/>
            </w:tcMar>
            <w:vAlign w:val="center"/>
          </w:tcPr>
          <w:p>
            <w:pPr>
              <w:adjustRightInd w:val="0"/>
              <w:jc w:val="center"/>
              <w:rPr>
                <w:sz w:val="28"/>
                <w:szCs w:val="28"/>
                <w:highlight w:val="yellow"/>
              </w:rPr>
            </w:pPr>
          </w:p>
        </w:tc>
        <w:tc>
          <w:tcPr>
            <w:tcW w:w="2910" w:type="dxa"/>
            <w:gridSpan w:val="2"/>
            <w:tcMar>
              <w:top w:w="57" w:type="dxa"/>
              <w:left w:w="57" w:type="dxa"/>
              <w:bottom w:w="57" w:type="dxa"/>
              <w:right w:w="57" w:type="dxa"/>
            </w:tcMar>
            <w:vAlign w:val="center"/>
          </w:tcPr>
          <w:p>
            <w:pPr>
              <w:jc w:val="center"/>
              <w:rPr>
                <w:kern w:val="2"/>
                <w:sz w:val="28"/>
                <w:szCs w:val="28"/>
              </w:rPr>
            </w:pPr>
            <w:r>
              <w:rPr>
                <w:rFonts w:hint="eastAsia"/>
                <w:kern w:val="2"/>
                <w:sz w:val="28"/>
                <w:szCs w:val="28"/>
              </w:rPr>
              <w:t>性能保证及技术参数（3）</w:t>
            </w:r>
          </w:p>
        </w:tc>
        <w:tc>
          <w:tcPr>
            <w:tcW w:w="3434" w:type="dxa"/>
            <w:tcMar>
              <w:top w:w="57" w:type="dxa"/>
              <w:left w:w="57" w:type="dxa"/>
              <w:bottom w:w="57" w:type="dxa"/>
              <w:right w:w="57" w:type="dxa"/>
            </w:tcMar>
          </w:tcPr>
          <w:p>
            <w:pPr>
              <w:rPr>
                <w:kern w:val="2"/>
                <w:sz w:val="28"/>
                <w:szCs w:val="28"/>
              </w:rPr>
            </w:pPr>
            <w:r>
              <w:rPr>
                <w:rFonts w:hint="eastAsia"/>
                <w:kern w:val="2"/>
                <w:sz w:val="28"/>
                <w:szCs w:val="28"/>
              </w:rPr>
              <w:t>满足招标技术要求得3分，其他酌情扣分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387" w:type="dxa"/>
            <w:gridSpan w:val="2"/>
            <w:vMerge w:val="continue"/>
            <w:tcMar>
              <w:top w:w="57" w:type="dxa"/>
              <w:left w:w="57" w:type="dxa"/>
              <w:bottom w:w="57" w:type="dxa"/>
              <w:right w:w="57" w:type="dxa"/>
            </w:tcMar>
            <w:vAlign w:val="center"/>
          </w:tcPr>
          <w:p>
            <w:pPr>
              <w:adjustRightInd w:val="0"/>
              <w:jc w:val="center"/>
              <w:rPr>
                <w:sz w:val="28"/>
                <w:szCs w:val="28"/>
                <w:highlight w:val="yellow"/>
              </w:rPr>
            </w:pPr>
          </w:p>
        </w:tc>
        <w:tc>
          <w:tcPr>
            <w:tcW w:w="728" w:type="dxa"/>
            <w:gridSpan w:val="2"/>
            <w:vMerge w:val="continue"/>
            <w:tcMar>
              <w:top w:w="57" w:type="dxa"/>
              <w:left w:w="57" w:type="dxa"/>
              <w:bottom w:w="57" w:type="dxa"/>
              <w:right w:w="57" w:type="dxa"/>
            </w:tcMar>
            <w:vAlign w:val="center"/>
          </w:tcPr>
          <w:p>
            <w:pPr>
              <w:adjustRightInd w:val="0"/>
              <w:jc w:val="center"/>
              <w:rPr>
                <w:sz w:val="28"/>
                <w:szCs w:val="28"/>
                <w:highlight w:val="yellow"/>
              </w:rPr>
            </w:pPr>
          </w:p>
        </w:tc>
        <w:tc>
          <w:tcPr>
            <w:tcW w:w="2910" w:type="dxa"/>
            <w:gridSpan w:val="2"/>
            <w:tcMar>
              <w:top w:w="57" w:type="dxa"/>
              <w:left w:w="57" w:type="dxa"/>
              <w:bottom w:w="57" w:type="dxa"/>
              <w:right w:w="57" w:type="dxa"/>
            </w:tcMar>
            <w:vAlign w:val="center"/>
          </w:tcPr>
          <w:p>
            <w:pPr>
              <w:jc w:val="center"/>
              <w:rPr>
                <w:kern w:val="2"/>
                <w:sz w:val="28"/>
                <w:szCs w:val="28"/>
              </w:rPr>
            </w:pPr>
            <w:r>
              <w:rPr>
                <w:rFonts w:hint="eastAsia"/>
                <w:bCs/>
                <w:kern w:val="2"/>
                <w:sz w:val="28"/>
                <w:szCs w:val="28"/>
              </w:rPr>
              <w:t>安装工艺</w:t>
            </w:r>
            <w:r>
              <w:rPr>
                <w:rFonts w:hint="eastAsia"/>
                <w:kern w:val="2"/>
                <w:sz w:val="28"/>
                <w:szCs w:val="28"/>
              </w:rPr>
              <w:t>（2）</w:t>
            </w:r>
          </w:p>
        </w:tc>
        <w:tc>
          <w:tcPr>
            <w:tcW w:w="3434" w:type="dxa"/>
            <w:tcMar>
              <w:top w:w="57" w:type="dxa"/>
              <w:left w:w="57" w:type="dxa"/>
              <w:bottom w:w="57" w:type="dxa"/>
              <w:right w:w="57" w:type="dxa"/>
            </w:tcMar>
          </w:tcPr>
          <w:p>
            <w:pPr>
              <w:rPr>
                <w:kern w:val="2"/>
                <w:sz w:val="28"/>
                <w:szCs w:val="28"/>
              </w:rPr>
            </w:pPr>
            <w:r>
              <w:rPr>
                <w:rFonts w:hint="eastAsia"/>
                <w:kern w:val="2"/>
                <w:sz w:val="28"/>
                <w:szCs w:val="28"/>
              </w:rPr>
              <w:t>满足招标技术要求得2分，其他酌情扣分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387" w:type="dxa"/>
            <w:gridSpan w:val="2"/>
            <w:vMerge w:val="continue"/>
            <w:tcMar>
              <w:top w:w="57" w:type="dxa"/>
              <w:left w:w="57" w:type="dxa"/>
              <w:bottom w:w="57" w:type="dxa"/>
              <w:right w:w="57" w:type="dxa"/>
            </w:tcMar>
            <w:vAlign w:val="center"/>
          </w:tcPr>
          <w:p>
            <w:pPr>
              <w:adjustRightInd w:val="0"/>
              <w:jc w:val="center"/>
              <w:rPr>
                <w:sz w:val="28"/>
                <w:szCs w:val="28"/>
                <w:highlight w:val="yellow"/>
              </w:rPr>
            </w:pPr>
          </w:p>
        </w:tc>
        <w:tc>
          <w:tcPr>
            <w:tcW w:w="728" w:type="dxa"/>
            <w:gridSpan w:val="2"/>
            <w:vMerge w:val="continue"/>
            <w:tcMar>
              <w:top w:w="57" w:type="dxa"/>
              <w:left w:w="57" w:type="dxa"/>
              <w:bottom w:w="57" w:type="dxa"/>
              <w:right w:w="57" w:type="dxa"/>
            </w:tcMar>
            <w:vAlign w:val="center"/>
          </w:tcPr>
          <w:p>
            <w:pPr>
              <w:adjustRightInd w:val="0"/>
              <w:jc w:val="center"/>
              <w:rPr>
                <w:sz w:val="28"/>
                <w:szCs w:val="28"/>
                <w:highlight w:val="yellow"/>
              </w:rPr>
            </w:pPr>
          </w:p>
        </w:tc>
        <w:tc>
          <w:tcPr>
            <w:tcW w:w="2910" w:type="dxa"/>
            <w:gridSpan w:val="2"/>
            <w:tcMar>
              <w:top w:w="57" w:type="dxa"/>
              <w:left w:w="57" w:type="dxa"/>
              <w:bottom w:w="57" w:type="dxa"/>
              <w:right w:w="57" w:type="dxa"/>
            </w:tcMar>
            <w:vAlign w:val="center"/>
          </w:tcPr>
          <w:p>
            <w:pPr>
              <w:jc w:val="center"/>
              <w:rPr>
                <w:kern w:val="2"/>
                <w:sz w:val="28"/>
                <w:szCs w:val="28"/>
              </w:rPr>
            </w:pPr>
            <w:r>
              <w:rPr>
                <w:rFonts w:hint="eastAsia"/>
                <w:kern w:val="2"/>
                <w:sz w:val="28"/>
                <w:szCs w:val="28"/>
              </w:rPr>
              <w:t>技术服务及交货进度（2）</w:t>
            </w:r>
          </w:p>
        </w:tc>
        <w:tc>
          <w:tcPr>
            <w:tcW w:w="3434" w:type="dxa"/>
            <w:tcMar>
              <w:top w:w="57" w:type="dxa"/>
              <w:left w:w="57" w:type="dxa"/>
              <w:bottom w:w="57" w:type="dxa"/>
              <w:right w:w="57" w:type="dxa"/>
            </w:tcMar>
          </w:tcPr>
          <w:p>
            <w:pPr>
              <w:rPr>
                <w:kern w:val="2"/>
                <w:sz w:val="28"/>
                <w:szCs w:val="28"/>
              </w:rPr>
            </w:pPr>
            <w:r>
              <w:rPr>
                <w:rFonts w:hint="eastAsia"/>
                <w:kern w:val="2"/>
                <w:sz w:val="28"/>
                <w:szCs w:val="28"/>
              </w:rPr>
              <w:t>满足招标技术要求得2分，其他酌情扣分</w:t>
            </w:r>
          </w:p>
        </w:tc>
      </w:tr>
    </w:tbl>
    <w:p>
      <w:pPr>
        <w:tabs>
          <w:tab w:val="left" w:pos="1260"/>
        </w:tabs>
        <w:spacing w:before="156" w:after="156"/>
        <w:rPr>
          <w:b/>
          <w:sz w:val="28"/>
          <w:szCs w:val="28"/>
        </w:rPr>
      </w:pPr>
      <w:r>
        <w:rPr>
          <w:rFonts w:hint="eastAsia"/>
          <w:sz w:val="28"/>
          <w:szCs w:val="28"/>
        </w:rPr>
        <w:t>备注：得分保留1位小数。</w:t>
      </w:r>
      <w:r>
        <w:br w:type="page"/>
      </w:r>
      <w:bookmarkStart w:id="425" w:name="_Toc424134625"/>
      <w:r>
        <w:rPr>
          <w:rFonts w:hint="eastAsia"/>
          <w:b/>
          <w:sz w:val="28"/>
          <w:szCs w:val="28"/>
        </w:rPr>
        <w:t>3.</w:t>
      </w:r>
      <w:bookmarkStart w:id="426" w:name="_Toc300835021"/>
      <w:r>
        <w:rPr>
          <w:b/>
          <w:sz w:val="28"/>
          <w:szCs w:val="28"/>
        </w:rPr>
        <w:t>1</w:t>
      </w:r>
      <w:r>
        <w:rPr>
          <w:rFonts w:hint="eastAsia"/>
          <w:b/>
          <w:sz w:val="28"/>
          <w:szCs w:val="28"/>
        </w:rPr>
        <w:tab/>
      </w:r>
      <w:r>
        <w:rPr>
          <w:b/>
          <w:sz w:val="28"/>
          <w:szCs w:val="28"/>
        </w:rPr>
        <w:t>评标方法</w:t>
      </w:r>
      <w:bookmarkEnd w:id="425"/>
      <w:bookmarkEnd w:id="426"/>
    </w:p>
    <w:p>
      <w:pPr>
        <w:pStyle w:val="27"/>
        <w:ind w:left="1318"/>
        <w:rPr>
          <w:b w:val="0"/>
          <w:sz w:val="28"/>
          <w:szCs w:val="28"/>
        </w:rPr>
      </w:pPr>
      <w:r>
        <w:rPr>
          <w:b w:val="0"/>
          <w:sz w:val="28"/>
          <w:szCs w:val="28"/>
        </w:rPr>
        <w:t>本次评标采用综合评估法。评标委员会对满足招标文件实质要求的投标文件，根据</w:t>
      </w:r>
      <w:r>
        <w:rPr>
          <w:rFonts w:hint="eastAsia"/>
          <w:b w:val="0"/>
          <w:sz w:val="28"/>
          <w:szCs w:val="28"/>
        </w:rPr>
        <w:t>第3.</w:t>
      </w:r>
      <w:r>
        <w:rPr>
          <w:b w:val="0"/>
          <w:sz w:val="28"/>
          <w:szCs w:val="28"/>
        </w:rPr>
        <w:t>2.2</w:t>
      </w:r>
      <w:r>
        <w:rPr>
          <w:rFonts w:hint="eastAsia"/>
          <w:b w:val="0"/>
          <w:sz w:val="28"/>
          <w:szCs w:val="28"/>
        </w:rPr>
        <w:t>款</w:t>
      </w:r>
      <w:r>
        <w:rPr>
          <w:b w:val="0"/>
          <w:sz w:val="28"/>
          <w:szCs w:val="28"/>
        </w:rPr>
        <w:t>规定的量化因素及标准进行评分，按照综合得分由高到低的顺序推荐中标候选人。</w:t>
      </w:r>
      <w:r>
        <w:rPr>
          <w:rFonts w:hint="eastAsia" w:ascii="宋体" w:hAnsi="宋体" w:cs="Arial Unicode MS"/>
          <w:b w:val="0"/>
          <w:sz w:val="28"/>
          <w:szCs w:val="28"/>
        </w:rPr>
        <w:t>综合评分相等时，以评标价低的优先。</w:t>
      </w:r>
    </w:p>
    <w:p>
      <w:pPr>
        <w:pStyle w:val="26"/>
        <w:rPr>
          <w:b w:val="0"/>
          <w:szCs w:val="28"/>
        </w:rPr>
      </w:pPr>
      <w:bookmarkStart w:id="427" w:name="_Toc424134626"/>
      <w:bookmarkStart w:id="428" w:name="_Toc40427384"/>
      <w:bookmarkStart w:id="429" w:name="_Toc300835022"/>
      <w:r>
        <w:rPr>
          <w:rFonts w:hint="eastAsia"/>
          <w:b w:val="0"/>
          <w:szCs w:val="28"/>
        </w:rPr>
        <w:t>3.2</w:t>
      </w:r>
      <w:r>
        <w:rPr>
          <w:rFonts w:hint="eastAsia"/>
          <w:b w:val="0"/>
          <w:szCs w:val="28"/>
        </w:rPr>
        <w:tab/>
      </w:r>
      <w:r>
        <w:rPr>
          <w:b w:val="0"/>
          <w:szCs w:val="28"/>
        </w:rPr>
        <w:t>评审标准</w:t>
      </w:r>
      <w:bookmarkEnd w:id="427"/>
      <w:bookmarkEnd w:id="428"/>
      <w:bookmarkEnd w:id="429"/>
    </w:p>
    <w:p>
      <w:pPr>
        <w:pStyle w:val="26"/>
        <w:rPr>
          <w:b w:val="0"/>
          <w:szCs w:val="28"/>
        </w:rPr>
      </w:pPr>
      <w:bookmarkStart w:id="430" w:name="_Toc300835023"/>
      <w:bookmarkStart w:id="431" w:name="_Toc40427385"/>
      <w:bookmarkStart w:id="432" w:name="_Toc447115312"/>
      <w:bookmarkStart w:id="433" w:name="_Toc424134627"/>
      <w:r>
        <w:rPr>
          <w:rFonts w:hint="eastAsia"/>
          <w:b w:val="0"/>
          <w:szCs w:val="28"/>
        </w:rPr>
        <w:t>3.</w:t>
      </w:r>
      <w:r>
        <w:rPr>
          <w:b w:val="0"/>
          <w:szCs w:val="28"/>
        </w:rPr>
        <w:t>2.1</w:t>
      </w:r>
      <w:r>
        <w:rPr>
          <w:rFonts w:hint="eastAsia"/>
          <w:b w:val="0"/>
          <w:szCs w:val="28"/>
        </w:rPr>
        <w:tab/>
      </w:r>
      <w:r>
        <w:rPr>
          <w:b w:val="0"/>
          <w:szCs w:val="28"/>
        </w:rPr>
        <w:t>初步评审标准</w:t>
      </w:r>
      <w:bookmarkEnd w:id="430"/>
      <w:bookmarkEnd w:id="431"/>
      <w:bookmarkEnd w:id="432"/>
      <w:bookmarkEnd w:id="433"/>
    </w:p>
    <w:p>
      <w:pPr>
        <w:pStyle w:val="33"/>
        <w:tabs>
          <w:tab w:val="clear" w:pos="26875"/>
        </w:tabs>
        <w:rPr>
          <w:b w:val="0"/>
          <w:sz w:val="28"/>
          <w:szCs w:val="28"/>
        </w:rPr>
      </w:pPr>
      <w:r>
        <w:rPr>
          <w:rFonts w:hint="eastAsia"/>
          <w:b w:val="0"/>
          <w:sz w:val="28"/>
          <w:szCs w:val="28"/>
        </w:rPr>
        <w:t>3.</w:t>
      </w:r>
      <w:r>
        <w:rPr>
          <w:b w:val="0"/>
          <w:sz w:val="28"/>
          <w:szCs w:val="28"/>
        </w:rPr>
        <w:t>2.1.1</w:t>
      </w:r>
      <w:r>
        <w:rPr>
          <w:rFonts w:hint="eastAsia"/>
          <w:b w:val="0"/>
          <w:sz w:val="28"/>
          <w:szCs w:val="28"/>
        </w:rPr>
        <w:tab/>
      </w:r>
      <w:r>
        <w:rPr>
          <w:b w:val="0"/>
          <w:sz w:val="28"/>
          <w:szCs w:val="28"/>
        </w:rPr>
        <w:t>形式评审标准</w:t>
      </w:r>
      <w:r>
        <w:rPr>
          <w:rFonts w:hint="eastAsia"/>
          <w:b w:val="0"/>
          <w:sz w:val="28"/>
          <w:szCs w:val="28"/>
        </w:rPr>
        <w:t>：见评标办法前附表。</w:t>
      </w:r>
    </w:p>
    <w:p>
      <w:pPr>
        <w:pStyle w:val="33"/>
        <w:tabs>
          <w:tab w:val="clear" w:pos="26875"/>
        </w:tabs>
        <w:rPr>
          <w:b w:val="0"/>
          <w:sz w:val="28"/>
          <w:szCs w:val="28"/>
        </w:rPr>
      </w:pPr>
      <w:r>
        <w:rPr>
          <w:rFonts w:hint="eastAsia"/>
          <w:b w:val="0"/>
          <w:sz w:val="28"/>
          <w:szCs w:val="28"/>
        </w:rPr>
        <w:t>3.</w:t>
      </w:r>
      <w:r>
        <w:rPr>
          <w:b w:val="0"/>
          <w:sz w:val="28"/>
          <w:szCs w:val="28"/>
        </w:rPr>
        <w:t>2.1.2</w:t>
      </w:r>
      <w:r>
        <w:rPr>
          <w:rFonts w:hint="eastAsia"/>
          <w:b w:val="0"/>
          <w:sz w:val="28"/>
          <w:szCs w:val="28"/>
        </w:rPr>
        <w:tab/>
      </w:r>
      <w:r>
        <w:rPr>
          <w:b w:val="0"/>
          <w:sz w:val="28"/>
          <w:szCs w:val="28"/>
        </w:rPr>
        <w:t>资格评审标准</w:t>
      </w:r>
      <w:r>
        <w:rPr>
          <w:rFonts w:hint="eastAsia"/>
          <w:b w:val="0"/>
          <w:sz w:val="28"/>
          <w:szCs w:val="28"/>
        </w:rPr>
        <w:t>：见评标办法前附表。</w:t>
      </w:r>
    </w:p>
    <w:p>
      <w:pPr>
        <w:pStyle w:val="33"/>
        <w:tabs>
          <w:tab w:val="clear" w:pos="26875"/>
        </w:tabs>
        <w:rPr>
          <w:b w:val="0"/>
          <w:sz w:val="28"/>
          <w:szCs w:val="28"/>
        </w:rPr>
      </w:pPr>
      <w:r>
        <w:rPr>
          <w:rFonts w:hint="eastAsia"/>
          <w:b w:val="0"/>
          <w:sz w:val="28"/>
          <w:szCs w:val="28"/>
        </w:rPr>
        <w:t>3.</w:t>
      </w:r>
      <w:r>
        <w:rPr>
          <w:b w:val="0"/>
          <w:sz w:val="28"/>
          <w:szCs w:val="28"/>
        </w:rPr>
        <w:t>2.1.3</w:t>
      </w:r>
      <w:r>
        <w:rPr>
          <w:rFonts w:hint="eastAsia"/>
          <w:b w:val="0"/>
          <w:sz w:val="28"/>
          <w:szCs w:val="28"/>
        </w:rPr>
        <w:tab/>
      </w:r>
      <w:r>
        <w:rPr>
          <w:rFonts w:hint="eastAsia"/>
          <w:b w:val="0"/>
          <w:sz w:val="28"/>
          <w:szCs w:val="28"/>
        </w:rPr>
        <w:t>响应性评审标准：见评标办法前附表。</w:t>
      </w:r>
    </w:p>
    <w:p>
      <w:pPr>
        <w:pStyle w:val="26"/>
        <w:rPr>
          <w:b w:val="0"/>
          <w:szCs w:val="28"/>
        </w:rPr>
      </w:pPr>
      <w:bookmarkStart w:id="434" w:name="_Toc447115313"/>
      <w:bookmarkStart w:id="435" w:name="_Toc40427386"/>
      <w:bookmarkStart w:id="436" w:name="_Toc300835024"/>
      <w:bookmarkStart w:id="437" w:name="_Toc424134628"/>
      <w:r>
        <w:rPr>
          <w:rFonts w:hint="eastAsia"/>
          <w:b w:val="0"/>
          <w:szCs w:val="28"/>
        </w:rPr>
        <w:t>3.</w:t>
      </w:r>
      <w:r>
        <w:rPr>
          <w:b w:val="0"/>
          <w:szCs w:val="28"/>
        </w:rPr>
        <w:t>2.2</w:t>
      </w:r>
      <w:r>
        <w:rPr>
          <w:rFonts w:hint="eastAsia"/>
          <w:b w:val="0"/>
          <w:szCs w:val="28"/>
        </w:rPr>
        <w:tab/>
      </w:r>
      <w:r>
        <w:rPr>
          <w:b w:val="0"/>
          <w:szCs w:val="28"/>
        </w:rPr>
        <w:t>详细评审标准</w:t>
      </w:r>
      <w:bookmarkEnd w:id="434"/>
      <w:bookmarkEnd w:id="435"/>
      <w:bookmarkEnd w:id="436"/>
      <w:bookmarkEnd w:id="437"/>
    </w:p>
    <w:p>
      <w:pPr>
        <w:pStyle w:val="27"/>
        <w:ind w:left="1318"/>
        <w:rPr>
          <w:b w:val="0"/>
          <w:sz w:val="28"/>
          <w:szCs w:val="28"/>
        </w:rPr>
      </w:pPr>
      <w:r>
        <w:rPr>
          <w:b w:val="0"/>
          <w:sz w:val="28"/>
          <w:szCs w:val="28"/>
        </w:rPr>
        <w:t>对通过初步评审的投标人，评标委员会专家组将从资信、报价、技术</w:t>
      </w:r>
      <w:r>
        <w:rPr>
          <w:rFonts w:hint="eastAsia"/>
          <w:b w:val="0"/>
          <w:sz w:val="28"/>
          <w:szCs w:val="28"/>
        </w:rPr>
        <w:t>三</w:t>
      </w:r>
      <w:r>
        <w:rPr>
          <w:b w:val="0"/>
          <w:sz w:val="28"/>
          <w:szCs w:val="28"/>
        </w:rPr>
        <w:t>个方面对投标人提交的投标文件进行详细评审，具体评审内容如下：</w:t>
      </w:r>
    </w:p>
    <w:p>
      <w:pPr>
        <w:pStyle w:val="33"/>
        <w:tabs>
          <w:tab w:val="clear" w:pos="26875"/>
        </w:tabs>
        <w:rPr>
          <w:b w:val="0"/>
          <w:sz w:val="28"/>
          <w:szCs w:val="28"/>
        </w:rPr>
      </w:pPr>
      <w:r>
        <w:rPr>
          <w:rFonts w:hint="eastAsia"/>
          <w:b w:val="0"/>
          <w:sz w:val="28"/>
          <w:szCs w:val="28"/>
        </w:rPr>
        <w:t>3.</w:t>
      </w:r>
      <w:r>
        <w:rPr>
          <w:b w:val="0"/>
          <w:sz w:val="28"/>
          <w:szCs w:val="28"/>
        </w:rPr>
        <w:t>2.2.1</w:t>
      </w:r>
      <w:r>
        <w:rPr>
          <w:rFonts w:hint="eastAsia"/>
          <w:b w:val="0"/>
          <w:sz w:val="28"/>
          <w:szCs w:val="28"/>
        </w:rPr>
        <w:tab/>
      </w:r>
      <w:r>
        <w:rPr>
          <w:b w:val="0"/>
          <w:sz w:val="28"/>
          <w:szCs w:val="28"/>
        </w:rPr>
        <w:t>资信评审</w:t>
      </w:r>
      <w:r>
        <w:rPr>
          <w:rFonts w:hint="eastAsia"/>
          <w:b w:val="0"/>
          <w:sz w:val="28"/>
          <w:szCs w:val="28"/>
        </w:rPr>
        <w:t>细则</w:t>
      </w:r>
    </w:p>
    <w:p>
      <w:pPr>
        <w:pStyle w:val="28"/>
        <w:tabs>
          <w:tab w:val="left" w:pos="1260"/>
        </w:tabs>
        <w:snapToGrid w:val="0"/>
        <w:spacing w:before="0" w:after="0" w:line="480" w:lineRule="exact"/>
        <w:ind w:left="1259" w:hanging="692"/>
        <w:rPr>
          <w:rFonts w:cs="Arial"/>
          <w:bCs/>
          <w:sz w:val="28"/>
          <w:szCs w:val="28"/>
        </w:rPr>
      </w:pPr>
      <w:r>
        <w:rPr>
          <w:rFonts w:cs="Arial"/>
          <w:bCs/>
          <w:sz w:val="28"/>
          <w:szCs w:val="28"/>
        </w:rPr>
        <w:t>（1）投标资格及履约情况：法人地位、营业执照、资格条件及履约情况。</w:t>
      </w:r>
    </w:p>
    <w:p>
      <w:pPr>
        <w:pStyle w:val="28"/>
        <w:tabs>
          <w:tab w:val="left" w:pos="1260"/>
        </w:tabs>
        <w:snapToGrid w:val="0"/>
        <w:spacing w:before="0" w:after="0" w:line="480" w:lineRule="exact"/>
        <w:ind w:left="1259" w:hanging="692"/>
        <w:rPr>
          <w:rFonts w:cs="Arial"/>
          <w:bCs/>
          <w:sz w:val="28"/>
          <w:szCs w:val="28"/>
        </w:rPr>
      </w:pPr>
      <w:r>
        <w:rPr>
          <w:rFonts w:cs="Arial"/>
          <w:bCs/>
          <w:sz w:val="28"/>
          <w:szCs w:val="28"/>
        </w:rPr>
        <w:t>（2）财务状况、银行资信：根据投标人提交的经独立审计机构审计的财务报表判断投标人的财务状况，是否具备履约能力。银行资信证明应由投标人开立基本账户的银行开具并提供原件。评标委员会将对银行给予各投标人的信用评级进行评价，鉴定其银行信用状况。</w:t>
      </w:r>
    </w:p>
    <w:p>
      <w:pPr>
        <w:pStyle w:val="28"/>
        <w:tabs>
          <w:tab w:val="left" w:pos="1260"/>
        </w:tabs>
        <w:snapToGrid w:val="0"/>
        <w:spacing w:before="0" w:after="0" w:line="480" w:lineRule="exact"/>
        <w:ind w:left="1259" w:hanging="692"/>
        <w:rPr>
          <w:rFonts w:cs="Arial"/>
          <w:bCs/>
          <w:sz w:val="28"/>
          <w:szCs w:val="28"/>
        </w:rPr>
      </w:pPr>
      <w:r>
        <w:rPr>
          <w:rFonts w:cs="Arial"/>
          <w:bCs/>
          <w:sz w:val="28"/>
          <w:szCs w:val="28"/>
        </w:rPr>
        <w:t>（3）信誉和业绩：通过审查投标人的以往设计制造经验、供货业绩与运行情况，供货质量、设备运行情况及服务，以及用户的证明材料，判断投标人是否具有良好的信誉和业绩。</w:t>
      </w:r>
    </w:p>
    <w:p>
      <w:pPr>
        <w:pStyle w:val="33"/>
        <w:tabs>
          <w:tab w:val="clear" w:pos="26875"/>
        </w:tabs>
        <w:rPr>
          <w:b w:val="0"/>
          <w:sz w:val="28"/>
          <w:szCs w:val="28"/>
        </w:rPr>
      </w:pPr>
      <w:r>
        <w:rPr>
          <w:rFonts w:hint="eastAsia"/>
          <w:b w:val="0"/>
          <w:sz w:val="28"/>
          <w:szCs w:val="28"/>
        </w:rPr>
        <w:t>3.</w:t>
      </w:r>
      <w:r>
        <w:rPr>
          <w:b w:val="0"/>
          <w:sz w:val="28"/>
          <w:szCs w:val="28"/>
        </w:rPr>
        <w:t>2.2.</w:t>
      </w:r>
      <w:r>
        <w:rPr>
          <w:rFonts w:hint="eastAsia"/>
          <w:b w:val="0"/>
          <w:sz w:val="28"/>
          <w:szCs w:val="28"/>
        </w:rPr>
        <w:t>2</w:t>
      </w:r>
      <w:r>
        <w:rPr>
          <w:rFonts w:hint="eastAsia"/>
          <w:b w:val="0"/>
          <w:sz w:val="28"/>
          <w:szCs w:val="28"/>
        </w:rPr>
        <w:tab/>
      </w:r>
      <w:r>
        <w:rPr>
          <w:b w:val="0"/>
          <w:sz w:val="28"/>
          <w:szCs w:val="28"/>
        </w:rPr>
        <w:t>报价</w:t>
      </w:r>
    </w:p>
    <w:p>
      <w:pPr>
        <w:pStyle w:val="28"/>
        <w:tabs>
          <w:tab w:val="left" w:pos="1260"/>
        </w:tabs>
        <w:snapToGrid w:val="0"/>
        <w:spacing w:before="0" w:after="0" w:line="480" w:lineRule="exact"/>
        <w:ind w:left="1260" w:hanging="693"/>
        <w:rPr>
          <w:rFonts w:cs="Arial"/>
          <w:bCs/>
          <w:sz w:val="28"/>
          <w:szCs w:val="28"/>
        </w:rPr>
      </w:pPr>
      <w:r>
        <w:rPr>
          <w:rFonts w:cs="Arial"/>
          <w:bCs/>
          <w:sz w:val="28"/>
          <w:szCs w:val="28"/>
        </w:rPr>
        <w:t>（1）投标报价合理性：分析比较投标人的报价水平和报价构成的合理性及平衡性。</w:t>
      </w:r>
    </w:p>
    <w:p>
      <w:pPr>
        <w:pStyle w:val="28"/>
        <w:tabs>
          <w:tab w:val="left" w:pos="1260"/>
        </w:tabs>
        <w:snapToGrid w:val="0"/>
        <w:spacing w:before="0" w:after="0" w:line="480" w:lineRule="exact"/>
        <w:ind w:left="1260" w:hanging="693"/>
        <w:rPr>
          <w:rFonts w:cs="Arial"/>
          <w:bCs/>
          <w:sz w:val="28"/>
          <w:szCs w:val="28"/>
        </w:rPr>
      </w:pPr>
      <w:r>
        <w:rPr>
          <w:rFonts w:cs="Arial"/>
          <w:bCs/>
          <w:sz w:val="28"/>
          <w:szCs w:val="28"/>
        </w:rPr>
        <w:t>（2）价格（评标价）得分：评标委员会根据各投标人的评标价格，按照分段线性插值法计算价格得分。计分规则如下：</w:t>
      </w:r>
    </w:p>
    <w:p>
      <w:pPr>
        <w:pStyle w:val="28"/>
        <w:tabs>
          <w:tab w:val="left" w:pos="1260"/>
        </w:tabs>
        <w:snapToGrid w:val="0"/>
        <w:spacing w:before="0" w:after="0" w:line="480" w:lineRule="exact"/>
        <w:ind w:left="1260" w:hanging="409"/>
        <w:outlineLvl w:val="0"/>
        <w:rPr>
          <w:rFonts w:cs="Arial"/>
          <w:bCs/>
          <w:sz w:val="28"/>
          <w:szCs w:val="28"/>
        </w:rPr>
      </w:pPr>
      <w:bookmarkStart w:id="438" w:name="_Toc40427387"/>
      <w:bookmarkStart w:id="439" w:name="_Toc414632657"/>
      <w:bookmarkStart w:id="440" w:name="_Toc414631524"/>
      <w:bookmarkStart w:id="441" w:name="_Toc447008020"/>
      <w:bookmarkStart w:id="442" w:name="_Toc424134629"/>
      <w:bookmarkStart w:id="443" w:name="_Toc447115314"/>
      <w:r>
        <w:rPr>
          <w:rFonts w:cs="Arial"/>
          <w:bCs/>
          <w:sz w:val="28"/>
          <w:szCs w:val="28"/>
        </w:rPr>
        <w:t>A. 评标委员会按以下原则计算各投标人的评标价格：</w:t>
      </w:r>
      <w:bookmarkEnd w:id="438"/>
      <w:bookmarkEnd w:id="439"/>
      <w:bookmarkEnd w:id="440"/>
      <w:bookmarkEnd w:id="441"/>
      <w:bookmarkEnd w:id="442"/>
      <w:bookmarkEnd w:id="443"/>
    </w:p>
    <w:p>
      <w:pPr>
        <w:pStyle w:val="28"/>
        <w:tabs>
          <w:tab w:val="left" w:pos="1260"/>
        </w:tabs>
        <w:snapToGrid w:val="0"/>
        <w:spacing w:before="0" w:after="0" w:line="480" w:lineRule="exact"/>
        <w:ind w:left="1260" w:hanging="409"/>
        <w:rPr>
          <w:rFonts w:cs="Arial"/>
          <w:bCs/>
          <w:sz w:val="28"/>
          <w:szCs w:val="28"/>
        </w:rPr>
      </w:pPr>
      <w:r>
        <w:rPr>
          <w:rFonts w:cs="Arial"/>
          <w:bCs/>
          <w:sz w:val="28"/>
          <w:szCs w:val="28"/>
        </w:rPr>
        <w:t>1）计算评标价时，按下述报价错误修正原则B中第1</w:t>
      </w:r>
      <w:r>
        <w:rPr>
          <w:rFonts w:hint="eastAsia" w:cs="Arial"/>
          <w:bCs/>
          <w:sz w:val="28"/>
          <w:szCs w:val="28"/>
        </w:rPr>
        <w:t>)</w:t>
      </w:r>
      <w:r>
        <w:rPr>
          <w:rFonts w:cs="Arial"/>
          <w:bCs/>
          <w:sz w:val="28"/>
          <w:szCs w:val="28"/>
        </w:rPr>
        <w:t>条和第2</w:t>
      </w:r>
      <w:r>
        <w:rPr>
          <w:rFonts w:hint="eastAsia" w:cs="Arial"/>
          <w:bCs/>
          <w:sz w:val="28"/>
          <w:szCs w:val="28"/>
        </w:rPr>
        <w:t>)</w:t>
      </w:r>
      <w:r>
        <w:rPr>
          <w:rFonts w:cs="Arial"/>
          <w:bCs/>
          <w:sz w:val="28"/>
          <w:szCs w:val="28"/>
        </w:rPr>
        <w:t>条修正后的投标报价为基础。</w:t>
      </w:r>
    </w:p>
    <w:p>
      <w:pPr>
        <w:pStyle w:val="28"/>
        <w:tabs>
          <w:tab w:val="left" w:pos="1260"/>
        </w:tabs>
        <w:snapToGrid w:val="0"/>
        <w:spacing w:before="0" w:after="0" w:line="480" w:lineRule="exact"/>
        <w:ind w:left="1260" w:hanging="409"/>
        <w:rPr>
          <w:rFonts w:cs="Arial"/>
          <w:bCs/>
          <w:sz w:val="28"/>
          <w:szCs w:val="28"/>
        </w:rPr>
      </w:pPr>
      <w:r>
        <w:rPr>
          <w:rFonts w:cs="Arial"/>
          <w:bCs/>
          <w:sz w:val="28"/>
          <w:szCs w:val="28"/>
        </w:rPr>
        <w:t>2）对于投标人未按招标文件规定进行报价的漏报项目，评标委员会将按进入详细评审的投标人中该项目的最高报价计入该投标人的评标价。</w:t>
      </w:r>
    </w:p>
    <w:p>
      <w:pPr>
        <w:pStyle w:val="28"/>
        <w:tabs>
          <w:tab w:val="left" w:pos="1260"/>
        </w:tabs>
        <w:snapToGrid w:val="0"/>
        <w:spacing w:before="0" w:after="0" w:line="480" w:lineRule="exact"/>
        <w:ind w:left="1260" w:hanging="409"/>
        <w:rPr>
          <w:rFonts w:cs="Arial"/>
          <w:bCs/>
          <w:sz w:val="28"/>
          <w:szCs w:val="28"/>
        </w:rPr>
      </w:pPr>
      <w:r>
        <w:rPr>
          <w:rFonts w:cs="Arial"/>
          <w:bCs/>
          <w:sz w:val="28"/>
          <w:szCs w:val="28"/>
        </w:rPr>
        <w:t>3）对于投标人未按招标文件的要求选择规定档次的元器件、配套件或附属设备等但不构成重大偏差的情况，评标委员会将按进入详细评审的投标人中该项目的最高报价计入该投标人的评标价。</w:t>
      </w:r>
    </w:p>
    <w:p>
      <w:pPr>
        <w:pStyle w:val="28"/>
        <w:tabs>
          <w:tab w:val="left" w:pos="1260"/>
        </w:tabs>
        <w:snapToGrid w:val="0"/>
        <w:spacing w:before="0" w:after="0" w:line="480" w:lineRule="exact"/>
        <w:ind w:left="1260" w:hanging="409"/>
        <w:rPr>
          <w:rFonts w:cs="Arial"/>
          <w:bCs/>
          <w:sz w:val="28"/>
          <w:szCs w:val="28"/>
        </w:rPr>
      </w:pPr>
      <w:r>
        <w:rPr>
          <w:rFonts w:cs="Arial"/>
          <w:bCs/>
          <w:sz w:val="28"/>
          <w:szCs w:val="28"/>
        </w:rPr>
        <w:t>4）按上述原则调整后的评标价仅在计算各投标人价格得分时使用。</w:t>
      </w:r>
    </w:p>
    <w:p>
      <w:pPr>
        <w:pStyle w:val="28"/>
        <w:tabs>
          <w:tab w:val="left" w:pos="1260"/>
        </w:tabs>
        <w:snapToGrid w:val="0"/>
        <w:spacing w:before="0" w:after="0" w:line="480" w:lineRule="exact"/>
        <w:ind w:left="1260" w:hanging="409"/>
        <w:outlineLvl w:val="0"/>
        <w:rPr>
          <w:rFonts w:cs="Arial"/>
          <w:bCs/>
          <w:sz w:val="28"/>
          <w:szCs w:val="28"/>
        </w:rPr>
      </w:pPr>
      <w:bookmarkStart w:id="444" w:name="_Toc447115315"/>
      <w:bookmarkStart w:id="445" w:name="_Toc424134630"/>
      <w:bookmarkStart w:id="446" w:name="_Toc447008021"/>
      <w:bookmarkStart w:id="447" w:name="_Toc414632658"/>
      <w:bookmarkStart w:id="448" w:name="_Toc40427388"/>
      <w:bookmarkStart w:id="449" w:name="_Toc414631525"/>
      <w:r>
        <w:rPr>
          <w:rFonts w:cs="Arial"/>
          <w:bCs/>
          <w:sz w:val="28"/>
          <w:szCs w:val="28"/>
        </w:rPr>
        <w:t>B. 如投标报价中有错误时，评标委员会将对投标报价按以下原则修正：</w:t>
      </w:r>
      <w:bookmarkEnd w:id="444"/>
      <w:bookmarkEnd w:id="445"/>
      <w:bookmarkEnd w:id="446"/>
      <w:bookmarkEnd w:id="447"/>
      <w:bookmarkEnd w:id="448"/>
      <w:bookmarkEnd w:id="449"/>
    </w:p>
    <w:p>
      <w:pPr>
        <w:pStyle w:val="28"/>
        <w:tabs>
          <w:tab w:val="left" w:pos="1260"/>
        </w:tabs>
        <w:snapToGrid w:val="0"/>
        <w:spacing w:before="0" w:after="0" w:line="480" w:lineRule="exact"/>
        <w:ind w:left="1260" w:hanging="409"/>
        <w:rPr>
          <w:rFonts w:cs="Arial"/>
          <w:bCs/>
          <w:sz w:val="28"/>
          <w:szCs w:val="28"/>
        </w:rPr>
      </w:pPr>
      <w:r>
        <w:rPr>
          <w:rFonts w:cs="Arial"/>
          <w:bCs/>
          <w:sz w:val="28"/>
          <w:szCs w:val="28"/>
        </w:rPr>
        <w:t>1）投标文件中的大写金额和小写金额不一致的，以大写金额为准。</w:t>
      </w:r>
    </w:p>
    <w:p>
      <w:pPr>
        <w:pStyle w:val="28"/>
        <w:tabs>
          <w:tab w:val="left" w:pos="1260"/>
        </w:tabs>
        <w:snapToGrid w:val="0"/>
        <w:spacing w:before="0" w:after="0" w:line="480" w:lineRule="exact"/>
        <w:ind w:left="1260" w:hanging="409"/>
        <w:rPr>
          <w:rFonts w:cs="Arial"/>
          <w:bCs/>
          <w:sz w:val="28"/>
          <w:szCs w:val="28"/>
        </w:rPr>
      </w:pPr>
      <w:r>
        <w:rPr>
          <w:rFonts w:cs="Arial"/>
          <w:bCs/>
          <w:sz w:val="28"/>
          <w:szCs w:val="28"/>
        </w:rPr>
        <w:t>2）如果投标总价与分项价格的合计有出入，以分项价格的合计为准修改投标总价；如果单价与数量的乘积与分项价格不一致时，以单价为准修改分项价格；除非评标委员会认为单价有明显的小数点错位，此时应以该分项价格为准，并修改单价。</w:t>
      </w:r>
    </w:p>
    <w:p>
      <w:pPr>
        <w:pStyle w:val="28"/>
        <w:tabs>
          <w:tab w:val="left" w:pos="1260"/>
        </w:tabs>
        <w:snapToGrid w:val="0"/>
        <w:spacing w:before="0" w:after="0" w:line="480" w:lineRule="exact"/>
        <w:ind w:left="1260" w:hanging="409"/>
        <w:rPr>
          <w:rFonts w:cs="Arial"/>
          <w:bCs/>
          <w:sz w:val="28"/>
          <w:szCs w:val="28"/>
        </w:rPr>
      </w:pPr>
      <w:r>
        <w:rPr>
          <w:rFonts w:cs="Arial"/>
          <w:bCs/>
          <w:sz w:val="28"/>
          <w:szCs w:val="28"/>
        </w:rPr>
        <w:t>3）如果按上述</w:t>
      </w:r>
      <w:r>
        <w:rPr>
          <w:rFonts w:hint="eastAsia" w:cs="Arial"/>
          <w:bCs/>
          <w:sz w:val="28"/>
          <w:szCs w:val="28"/>
        </w:rPr>
        <w:t>B中</w:t>
      </w:r>
      <w:r>
        <w:rPr>
          <w:rFonts w:cs="Arial"/>
          <w:bCs/>
          <w:sz w:val="28"/>
          <w:szCs w:val="28"/>
        </w:rPr>
        <w:t>第2</w:t>
      </w:r>
      <w:r>
        <w:rPr>
          <w:rFonts w:hint="eastAsia" w:cs="Arial"/>
          <w:bCs/>
          <w:sz w:val="28"/>
          <w:szCs w:val="28"/>
        </w:rPr>
        <w:t>)</w:t>
      </w:r>
      <w:r>
        <w:rPr>
          <w:rFonts w:cs="Arial"/>
          <w:bCs/>
          <w:sz w:val="28"/>
          <w:szCs w:val="28"/>
        </w:rPr>
        <w:t>条修正后的报价高于原投标报价，则投标人应承诺投标总报价保持不变，调整分项价格及单价；如果按上述</w:t>
      </w:r>
      <w:r>
        <w:rPr>
          <w:rFonts w:hint="eastAsia" w:cs="Arial"/>
          <w:bCs/>
          <w:sz w:val="28"/>
          <w:szCs w:val="28"/>
        </w:rPr>
        <w:t>B中</w:t>
      </w:r>
      <w:r>
        <w:rPr>
          <w:rFonts w:cs="Arial"/>
          <w:bCs/>
          <w:sz w:val="28"/>
          <w:szCs w:val="28"/>
        </w:rPr>
        <w:t>第2</w:t>
      </w:r>
      <w:r>
        <w:rPr>
          <w:rFonts w:hint="eastAsia" w:cs="Arial"/>
          <w:bCs/>
          <w:sz w:val="28"/>
          <w:szCs w:val="28"/>
        </w:rPr>
        <w:t>)</w:t>
      </w:r>
      <w:r>
        <w:rPr>
          <w:rFonts w:cs="Arial"/>
          <w:bCs/>
          <w:sz w:val="28"/>
          <w:szCs w:val="28"/>
        </w:rPr>
        <w:t>条修正后的报价低于原投标报价，则投标人应确认调整后的投标报价。</w:t>
      </w:r>
    </w:p>
    <w:p>
      <w:pPr>
        <w:pStyle w:val="28"/>
        <w:tabs>
          <w:tab w:val="left" w:pos="1260"/>
        </w:tabs>
        <w:snapToGrid w:val="0"/>
        <w:spacing w:before="0" w:after="0" w:line="480" w:lineRule="exact"/>
        <w:ind w:left="1260" w:hanging="409"/>
        <w:rPr>
          <w:rFonts w:cs="Arial"/>
          <w:bCs/>
          <w:sz w:val="28"/>
          <w:szCs w:val="28"/>
        </w:rPr>
      </w:pPr>
      <w:r>
        <w:rPr>
          <w:rFonts w:cs="Arial"/>
          <w:bCs/>
          <w:sz w:val="28"/>
          <w:szCs w:val="28"/>
        </w:rPr>
        <w:t>4）对于投标人未按招标文件规定进行报价的漏报项目（且投标人未声明此项目为免费）应被视为含在所报价格中。</w:t>
      </w:r>
    </w:p>
    <w:p>
      <w:pPr>
        <w:pStyle w:val="28"/>
        <w:tabs>
          <w:tab w:val="left" w:pos="1260"/>
        </w:tabs>
        <w:snapToGrid w:val="0"/>
        <w:spacing w:before="0" w:after="0" w:line="480" w:lineRule="exact"/>
        <w:ind w:left="1260" w:hanging="409"/>
        <w:rPr>
          <w:rFonts w:cs="Arial"/>
          <w:bCs/>
          <w:sz w:val="28"/>
          <w:szCs w:val="28"/>
        </w:rPr>
      </w:pPr>
      <w:r>
        <w:rPr>
          <w:rFonts w:cs="Arial"/>
          <w:bCs/>
          <w:sz w:val="28"/>
          <w:szCs w:val="28"/>
        </w:rPr>
        <w:t>5）对于报价表中比招标文件规定报价项多报的项目，且投标人不能说明该项目是必不可少的组成部分之一，此部分多报的价格将被扣除。</w:t>
      </w:r>
    </w:p>
    <w:p>
      <w:pPr>
        <w:pStyle w:val="28"/>
        <w:tabs>
          <w:tab w:val="left" w:pos="1260"/>
        </w:tabs>
        <w:snapToGrid w:val="0"/>
        <w:spacing w:before="0" w:after="0" w:line="480" w:lineRule="exact"/>
        <w:ind w:left="1260" w:hanging="409"/>
        <w:rPr>
          <w:rFonts w:cs="Arial"/>
          <w:bCs/>
          <w:sz w:val="28"/>
          <w:szCs w:val="28"/>
        </w:rPr>
      </w:pPr>
      <w:r>
        <w:rPr>
          <w:rFonts w:cs="Arial"/>
          <w:bCs/>
          <w:sz w:val="28"/>
          <w:szCs w:val="28"/>
        </w:rPr>
        <w:t>6）按上述原则修正错误后的价格对投标人起约束作用。如果投标人不接受修正后的价格，则其投标将被否决</w:t>
      </w:r>
      <w:r>
        <w:rPr>
          <w:rFonts w:hint="eastAsia" w:cs="Arial"/>
          <w:bCs/>
          <w:sz w:val="28"/>
          <w:szCs w:val="28"/>
        </w:rPr>
        <w:t>.</w:t>
      </w:r>
    </w:p>
    <w:p>
      <w:pPr>
        <w:pStyle w:val="33"/>
        <w:tabs>
          <w:tab w:val="clear" w:pos="26875"/>
        </w:tabs>
        <w:rPr>
          <w:sz w:val="28"/>
          <w:szCs w:val="28"/>
        </w:rPr>
      </w:pPr>
      <w:r>
        <w:rPr>
          <w:rFonts w:hint="eastAsia"/>
          <w:b w:val="0"/>
          <w:sz w:val="28"/>
          <w:szCs w:val="28"/>
        </w:rPr>
        <w:t>3.</w:t>
      </w:r>
      <w:r>
        <w:rPr>
          <w:b w:val="0"/>
          <w:sz w:val="28"/>
          <w:szCs w:val="28"/>
        </w:rPr>
        <w:t>2.2.</w:t>
      </w:r>
      <w:r>
        <w:rPr>
          <w:rFonts w:hint="eastAsia"/>
          <w:b w:val="0"/>
          <w:sz w:val="28"/>
          <w:szCs w:val="28"/>
        </w:rPr>
        <w:t>3</w:t>
      </w:r>
      <w:r>
        <w:rPr>
          <w:rFonts w:hint="eastAsia"/>
          <w:b w:val="0"/>
          <w:sz w:val="28"/>
          <w:szCs w:val="28"/>
        </w:rPr>
        <w:tab/>
      </w:r>
      <w:r>
        <w:rPr>
          <w:sz w:val="28"/>
          <w:szCs w:val="28"/>
        </w:rPr>
        <w:t>技术评审</w:t>
      </w:r>
      <w:r>
        <w:rPr>
          <w:rFonts w:hint="eastAsia"/>
          <w:sz w:val="28"/>
          <w:szCs w:val="28"/>
        </w:rPr>
        <w:t>细则</w:t>
      </w:r>
    </w:p>
    <w:p>
      <w:pPr>
        <w:pStyle w:val="33"/>
        <w:tabs>
          <w:tab w:val="clear" w:pos="1260"/>
          <w:tab w:val="clear" w:pos="26875"/>
        </w:tabs>
        <w:ind w:left="0" w:firstLine="560" w:firstLineChars="200"/>
        <w:rPr>
          <w:b w:val="0"/>
          <w:bCs w:val="0"/>
          <w:sz w:val="28"/>
          <w:szCs w:val="28"/>
        </w:rPr>
      </w:pPr>
      <w:r>
        <w:rPr>
          <w:b w:val="0"/>
          <w:bCs w:val="0"/>
          <w:sz w:val="28"/>
          <w:szCs w:val="28"/>
        </w:rPr>
        <w:t>（1） 投标文件的响应性、完整性及技术偏差</w:t>
      </w:r>
    </w:p>
    <w:p>
      <w:pPr>
        <w:pStyle w:val="28"/>
        <w:snapToGrid w:val="0"/>
        <w:spacing w:before="0" w:after="0" w:line="480" w:lineRule="exact"/>
        <w:ind w:left="1259" w:hanging="692"/>
        <w:rPr>
          <w:sz w:val="28"/>
          <w:szCs w:val="28"/>
        </w:rPr>
      </w:pPr>
      <w:r>
        <w:rPr>
          <w:sz w:val="28"/>
          <w:szCs w:val="28"/>
        </w:rPr>
        <w:t xml:space="preserve"> 审查投标文件的响应性及与招标文件规定技术偏差，严重不符合招标技术要求的，作废标处理。</w:t>
      </w:r>
    </w:p>
    <w:p>
      <w:pPr>
        <w:pStyle w:val="33"/>
        <w:tabs>
          <w:tab w:val="clear" w:pos="1260"/>
          <w:tab w:val="clear" w:pos="26875"/>
        </w:tabs>
        <w:ind w:left="0" w:firstLine="560" w:firstLineChars="200"/>
        <w:rPr>
          <w:b w:val="0"/>
          <w:bCs w:val="0"/>
          <w:sz w:val="28"/>
          <w:szCs w:val="28"/>
        </w:rPr>
      </w:pPr>
      <w:bookmarkStart w:id="450" w:name="_Toc414632666"/>
      <w:bookmarkStart w:id="451" w:name="_Toc414631533"/>
      <w:bookmarkStart w:id="452" w:name="_Toc424134639"/>
      <w:r>
        <w:rPr>
          <w:b w:val="0"/>
          <w:bCs w:val="0"/>
          <w:sz w:val="28"/>
          <w:szCs w:val="28"/>
        </w:rPr>
        <w:t>（2）产品性能保证及技术参数</w:t>
      </w:r>
    </w:p>
    <w:p>
      <w:pPr>
        <w:pStyle w:val="27"/>
        <w:tabs>
          <w:tab w:val="clear" w:pos="1260"/>
        </w:tabs>
        <w:ind w:left="0" w:leftChars="0" w:firstLine="1400" w:firstLineChars="500"/>
        <w:rPr>
          <w:b w:val="0"/>
          <w:bCs w:val="0"/>
          <w:sz w:val="28"/>
          <w:szCs w:val="28"/>
        </w:rPr>
      </w:pPr>
      <w:r>
        <w:rPr>
          <w:b w:val="0"/>
          <w:bCs w:val="0"/>
          <w:sz w:val="28"/>
          <w:szCs w:val="28"/>
        </w:rPr>
        <w:t>对投标设备特性、性能参数等是否满足招标文件的规定进行评价。</w:t>
      </w:r>
    </w:p>
    <w:p>
      <w:pPr>
        <w:pStyle w:val="28"/>
        <w:snapToGrid w:val="0"/>
        <w:spacing w:before="0" w:after="0" w:line="480" w:lineRule="exact"/>
        <w:ind w:left="567" w:firstLine="0"/>
        <w:rPr>
          <w:sz w:val="28"/>
          <w:szCs w:val="28"/>
        </w:rPr>
      </w:pPr>
      <w:r>
        <w:rPr>
          <w:rFonts w:hint="eastAsia" w:cs="Arial"/>
          <w:bCs/>
          <w:sz w:val="28"/>
          <w:szCs w:val="28"/>
        </w:rPr>
        <w:t>（</w:t>
      </w:r>
      <w:r>
        <w:rPr>
          <w:rFonts w:cs="Arial"/>
          <w:bCs/>
          <w:sz w:val="28"/>
          <w:szCs w:val="28"/>
        </w:rPr>
        <w:t>3</w:t>
      </w:r>
      <w:r>
        <w:rPr>
          <w:rFonts w:hint="eastAsia" w:cs="Arial"/>
          <w:bCs/>
          <w:sz w:val="28"/>
          <w:szCs w:val="28"/>
        </w:rPr>
        <w:t>）</w:t>
      </w:r>
      <w:r>
        <w:rPr>
          <w:sz w:val="28"/>
          <w:szCs w:val="28"/>
        </w:rPr>
        <w:t>招标人关心的技术、材料、部件、设备属国际先进水平</w:t>
      </w:r>
    </w:p>
    <w:p>
      <w:pPr>
        <w:pStyle w:val="28"/>
        <w:snapToGrid w:val="0"/>
        <w:spacing w:before="0" w:after="0" w:line="480" w:lineRule="exact"/>
        <w:ind w:left="567" w:firstLine="0"/>
        <w:rPr>
          <w:sz w:val="28"/>
          <w:szCs w:val="28"/>
        </w:rPr>
      </w:pPr>
      <w:r>
        <w:rPr>
          <w:rFonts w:hint="eastAsia"/>
          <w:sz w:val="28"/>
          <w:szCs w:val="28"/>
        </w:rPr>
        <w:t xml:space="preserve">   核心部件采用国际知名品牌，且在水电行业内口碑好、可靠性高。</w:t>
      </w:r>
    </w:p>
    <w:p>
      <w:pPr>
        <w:pStyle w:val="33"/>
        <w:tabs>
          <w:tab w:val="clear" w:pos="1260"/>
          <w:tab w:val="clear" w:pos="26875"/>
        </w:tabs>
        <w:ind w:left="1533" w:leftChars="315" w:hanging="840" w:hangingChars="300"/>
        <w:rPr>
          <w:b w:val="0"/>
          <w:bCs w:val="0"/>
          <w:sz w:val="28"/>
          <w:szCs w:val="28"/>
        </w:rPr>
      </w:pPr>
      <w:r>
        <w:rPr>
          <w:rFonts w:hint="eastAsia"/>
          <w:b w:val="0"/>
          <w:bCs w:val="0"/>
          <w:sz w:val="28"/>
          <w:szCs w:val="28"/>
        </w:rPr>
        <w:t>（</w:t>
      </w:r>
      <w:r>
        <w:rPr>
          <w:b w:val="0"/>
          <w:bCs w:val="0"/>
          <w:sz w:val="28"/>
          <w:szCs w:val="28"/>
        </w:rPr>
        <w:t>4</w:t>
      </w:r>
      <w:r>
        <w:rPr>
          <w:rFonts w:hint="eastAsia"/>
          <w:b w:val="0"/>
          <w:bCs w:val="0"/>
          <w:sz w:val="28"/>
          <w:szCs w:val="28"/>
        </w:rPr>
        <w:t>）</w:t>
      </w:r>
      <w:r>
        <w:rPr>
          <w:b w:val="0"/>
          <w:bCs w:val="0"/>
          <w:sz w:val="28"/>
          <w:szCs w:val="28"/>
        </w:rPr>
        <w:t>质量承诺、质量保证体系及措施</w:t>
      </w:r>
    </w:p>
    <w:p>
      <w:pPr>
        <w:pStyle w:val="27"/>
        <w:tabs>
          <w:tab w:val="clear" w:pos="1260"/>
        </w:tabs>
        <w:ind w:left="0" w:leftChars="0" w:firstLine="1400" w:firstLineChars="500"/>
        <w:rPr>
          <w:b w:val="0"/>
          <w:bCs w:val="0"/>
          <w:sz w:val="28"/>
          <w:szCs w:val="28"/>
        </w:rPr>
      </w:pPr>
      <w:r>
        <w:rPr>
          <w:b w:val="0"/>
          <w:bCs w:val="0"/>
          <w:sz w:val="28"/>
          <w:szCs w:val="28"/>
        </w:rPr>
        <w:t>质量体系保障措施完备。</w:t>
      </w:r>
    </w:p>
    <w:bookmarkEnd w:id="450"/>
    <w:bookmarkEnd w:id="451"/>
    <w:bookmarkEnd w:id="452"/>
    <w:p>
      <w:pPr>
        <w:pStyle w:val="33"/>
        <w:tabs>
          <w:tab w:val="clear" w:pos="1260"/>
          <w:tab w:val="clear" w:pos="26875"/>
        </w:tabs>
        <w:ind w:left="1533" w:leftChars="315" w:hanging="840" w:hangingChars="300"/>
        <w:rPr>
          <w:b w:val="0"/>
          <w:bCs w:val="0"/>
          <w:sz w:val="28"/>
          <w:szCs w:val="28"/>
        </w:rPr>
      </w:pPr>
      <w:r>
        <w:rPr>
          <w:b w:val="0"/>
          <w:bCs w:val="0"/>
          <w:sz w:val="28"/>
          <w:szCs w:val="28"/>
        </w:rPr>
        <w:t>（5）生产供应进度安排</w:t>
      </w:r>
    </w:p>
    <w:p>
      <w:pPr>
        <w:pStyle w:val="28"/>
        <w:snapToGrid w:val="0"/>
        <w:spacing w:before="0" w:after="0" w:line="480" w:lineRule="exact"/>
        <w:ind w:left="1362" w:leftChars="585" w:hanging="75" w:hangingChars="27"/>
        <w:rPr>
          <w:sz w:val="28"/>
          <w:szCs w:val="28"/>
        </w:rPr>
      </w:pPr>
      <w:r>
        <w:rPr>
          <w:sz w:val="28"/>
          <w:szCs w:val="28"/>
        </w:rPr>
        <w:t>生产计划，供货计划是否合理，确保满足本项目设备安装需求。</w:t>
      </w:r>
    </w:p>
    <w:p>
      <w:pPr>
        <w:pStyle w:val="33"/>
        <w:tabs>
          <w:tab w:val="clear" w:pos="1260"/>
          <w:tab w:val="clear" w:pos="26875"/>
        </w:tabs>
        <w:ind w:left="661" w:firstLine="0"/>
        <w:rPr>
          <w:b w:val="0"/>
          <w:bCs w:val="0"/>
          <w:sz w:val="28"/>
          <w:szCs w:val="28"/>
        </w:rPr>
      </w:pPr>
      <w:r>
        <w:rPr>
          <w:rFonts w:hint="eastAsia"/>
          <w:b w:val="0"/>
          <w:bCs w:val="0"/>
          <w:sz w:val="28"/>
          <w:szCs w:val="28"/>
        </w:rPr>
        <w:t>（6）</w:t>
      </w:r>
      <w:r>
        <w:rPr>
          <w:b w:val="0"/>
          <w:bCs w:val="0"/>
          <w:sz w:val="28"/>
          <w:szCs w:val="28"/>
        </w:rPr>
        <w:t>投标人售后服务保障能力</w:t>
      </w:r>
    </w:p>
    <w:p>
      <w:pPr>
        <w:pStyle w:val="33"/>
        <w:tabs>
          <w:tab w:val="clear" w:pos="1260"/>
          <w:tab w:val="clear" w:pos="26875"/>
        </w:tabs>
        <w:ind w:left="1251" w:leftChars="314" w:hanging="560" w:hangingChars="200"/>
        <w:rPr>
          <w:b w:val="0"/>
          <w:bCs w:val="0"/>
          <w:sz w:val="28"/>
          <w:szCs w:val="28"/>
        </w:rPr>
      </w:pPr>
      <w:r>
        <w:rPr>
          <w:rFonts w:hint="eastAsia"/>
          <w:b w:val="0"/>
          <w:bCs w:val="0"/>
          <w:sz w:val="28"/>
          <w:szCs w:val="28"/>
        </w:rPr>
        <w:t xml:space="preserve">    投标人做好合同履约过程中售后服务，不得影响招标人工程安装建设工 作。</w:t>
      </w:r>
    </w:p>
    <w:p>
      <w:pPr>
        <w:pStyle w:val="33"/>
        <w:tabs>
          <w:tab w:val="clear" w:pos="26875"/>
        </w:tabs>
        <w:rPr>
          <w:b w:val="0"/>
          <w:sz w:val="28"/>
          <w:szCs w:val="28"/>
        </w:rPr>
      </w:pPr>
      <w:r>
        <w:rPr>
          <w:rFonts w:hint="eastAsia"/>
          <w:b w:val="0"/>
          <w:sz w:val="28"/>
          <w:szCs w:val="28"/>
        </w:rPr>
        <w:t>3.</w:t>
      </w:r>
      <w:r>
        <w:rPr>
          <w:b w:val="0"/>
          <w:sz w:val="28"/>
          <w:szCs w:val="28"/>
        </w:rPr>
        <w:t>2.2.</w:t>
      </w:r>
      <w:r>
        <w:rPr>
          <w:rFonts w:hint="eastAsia"/>
          <w:b w:val="0"/>
          <w:sz w:val="28"/>
          <w:szCs w:val="28"/>
        </w:rPr>
        <w:t>4</w:t>
      </w:r>
      <w:r>
        <w:rPr>
          <w:rFonts w:hint="eastAsia"/>
          <w:b w:val="0"/>
          <w:sz w:val="28"/>
          <w:szCs w:val="28"/>
        </w:rPr>
        <w:tab/>
      </w:r>
      <w:r>
        <w:rPr>
          <w:b w:val="0"/>
          <w:sz w:val="28"/>
          <w:szCs w:val="28"/>
        </w:rPr>
        <w:t>评分标准及权重</w:t>
      </w:r>
    </w:p>
    <w:p>
      <w:pPr>
        <w:pStyle w:val="27"/>
        <w:ind w:left="1318"/>
        <w:rPr>
          <w:b w:val="0"/>
          <w:sz w:val="28"/>
          <w:szCs w:val="28"/>
        </w:rPr>
      </w:pPr>
      <w:r>
        <w:rPr>
          <w:rFonts w:hint="eastAsia"/>
          <w:b w:val="0"/>
          <w:sz w:val="28"/>
          <w:szCs w:val="28"/>
        </w:rPr>
        <w:t>评价因素权重，</w:t>
      </w:r>
      <w:r>
        <w:rPr>
          <w:b w:val="0"/>
          <w:sz w:val="28"/>
          <w:szCs w:val="28"/>
        </w:rPr>
        <w:t>见评标办法前附表</w:t>
      </w:r>
      <w:r>
        <w:rPr>
          <w:rFonts w:hint="eastAsia"/>
          <w:b w:val="0"/>
          <w:sz w:val="28"/>
          <w:szCs w:val="28"/>
        </w:rPr>
        <w:t>。</w:t>
      </w:r>
    </w:p>
    <w:p>
      <w:pPr>
        <w:pStyle w:val="26"/>
        <w:rPr>
          <w:b w:val="0"/>
          <w:szCs w:val="28"/>
        </w:rPr>
      </w:pPr>
      <w:bookmarkStart w:id="453" w:name="_Toc300835025"/>
      <w:bookmarkStart w:id="454" w:name="_Toc424134642"/>
      <w:bookmarkStart w:id="455" w:name="_Toc40427389"/>
      <w:r>
        <w:rPr>
          <w:rFonts w:hint="eastAsia"/>
          <w:b w:val="0"/>
          <w:szCs w:val="28"/>
        </w:rPr>
        <w:t>3.</w:t>
      </w:r>
      <w:r>
        <w:rPr>
          <w:b w:val="0"/>
          <w:szCs w:val="28"/>
        </w:rPr>
        <w:t>3</w:t>
      </w:r>
      <w:r>
        <w:rPr>
          <w:rFonts w:hint="eastAsia"/>
          <w:b w:val="0"/>
          <w:szCs w:val="28"/>
        </w:rPr>
        <w:tab/>
      </w:r>
      <w:r>
        <w:rPr>
          <w:b w:val="0"/>
          <w:szCs w:val="28"/>
        </w:rPr>
        <w:t>评标程序</w:t>
      </w:r>
      <w:bookmarkEnd w:id="453"/>
      <w:bookmarkEnd w:id="454"/>
      <w:bookmarkEnd w:id="455"/>
    </w:p>
    <w:p>
      <w:pPr>
        <w:pStyle w:val="27"/>
        <w:ind w:left="1318"/>
        <w:rPr>
          <w:b w:val="0"/>
          <w:sz w:val="28"/>
          <w:szCs w:val="28"/>
        </w:rPr>
      </w:pPr>
      <w:bookmarkStart w:id="456" w:name="_Toc300835026"/>
      <w:r>
        <w:rPr>
          <w:b w:val="0"/>
          <w:sz w:val="28"/>
          <w:szCs w:val="28"/>
        </w:rPr>
        <w:t>首先对所有投标人进行初步评审，对通过初步评审的投标人分别进行详细评审，</w:t>
      </w:r>
      <w:r>
        <w:rPr>
          <w:rFonts w:hint="eastAsia"/>
          <w:b w:val="0"/>
          <w:sz w:val="28"/>
          <w:szCs w:val="28"/>
        </w:rPr>
        <w:t>并</w:t>
      </w:r>
      <w:r>
        <w:rPr>
          <w:b w:val="0"/>
          <w:sz w:val="28"/>
          <w:szCs w:val="28"/>
        </w:rPr>
        <w:t>对</w:t>
      </w:r>
      <w:r>
        <w:rPr>
          <w:rFonts w:hint="eastAsia"/>
          <w:b w:val="0"/>
          <w:sz w:val="28"/>
          <w:szCs w:val="28"/>
        </w:rPr>
        <w:t>投标人</w:t>
      </w:r>
      <w:r>
        <w:rPr>
          <w:b w:val="0"/>
          <w:sz w:val="28"/>
          <w:szCs w:val="28"/>
        </w:rPr>
        <w:t>的资信、报价、技术条件分别进行打分。</w:t>
      </w:r>
    </w:p>
    <w:p>
      <w:pPr>
        <w:pStyle w:val="26"/>
        <w:rPr>
          <w:b w:val="0"/>
          <w:szCs w:val="28"/>
        </w:rPr>
      </w:pPr>
      <w:bookmarkStart w:id="457" w:name="_Toc447115317"/>
      <w:bookmarkStart w:id="458" w:name="_Toc424134643"/>
      <w:bookmarkStart w:id="459" w:name="_Toc40427390"/>
      <w:r>
        <w:rPr>
          <w:rFonts w:hint="eastAsia"/>
          <w:b w:val="0"/>
          <w:szCs w:val="28"/>
        </w:rPr>
        <w:t>3.</w:t>
      </w:r>
      <w:r>
        <w:rPr>
          <w:b w:val="0"/>
          <w:szCs w:val="28"/>
        </w:rPr>
        <w:t>3.1</w:t>
      </w:r>
      <w:r>
        <w:rPr>
          <w:rFonts w:hint="eastAsia"/>
          <w:b w:val="0"/>
          <w:szCs w:val="28"/>
        </w:rPr>
        <w:tab/>
      </w:r>
      <w:r>
        <w:rPr>
          <w:b w:val="0"/>
          <w:szCs w:val="28"/>
        </w:rPr>
        <w:t>初步评审</w:t>
      </w:r>
      <w:bookmarkEnd w:id="456"/>
      <w:bookmarkEnd w:id="457"/>
      <w:bookmarkEnd w:id="458"/>
      <w:bookmarkEnd w:id="459"/>
    </w:p>
    <w:p>
      <w:pPr>
        <w:pStyle w:val="33"/>
        <w:tabs>
          <w:tab w:val="clear" w:pos="26875"/>
        </w:tabs>
        <w:ind w:left="110" w:leftChars="50" w:firstLine="1400" w:firstLineChars="500"/>
        <w:rPr>
          <w:b w:val="0"/>
          <w:sz w:val="28"/>
          <w:szCs w:val="28"/>
        </w:rPr>
      </w:pPr>
      <w:r>
        <w:rPr>
          <w:b w:val="0"/>
          <w:sz w:val="28"/>
          <w:szCs w:val="28"/>
        </w:rPr>
        <w:t>形式评审标准</w:t>
      </w:r>
      <w:r>
        <w:rPr>
          <w:rFonts w:hint="eastAsia"/>
          <w:b w:val="0"/>
          <w:sz w:val="28"/>
          <w:szCs w:val="28"/>
        </w:rPr>
        <w:t>：见评标办法前附表。</w:t>
      </w:r>
    </w:p>
    <w:p>
      <w:pPr>
        <w:pStyle w:val="33"/>
        <w:tabs>
          <w:tab w:val="clear" w:pos="26875"/>
        </w:tabs>
        <w:ind w:left="110" w:leftChars="50" w:firstLine="1400" w:firstLineChars="500"/>
        <w:rPr>
          <w:b w:val="0"/>
          <w:sz w:val="28"/>
          <w:szCs w:val="28"/>
        </w:rPr>
      </w:pPr>
      <w:r>
        <w:rPr>
          <w:b w:val="0"/>
          <w:sz w:val="28"/>
          <w:szCs w:val="28"/>
        </w:rPr>
        <w:t>资格评审标准</w:t>
      </w:r>
      <w:r>
        <w:rPr>
          <w:rFonts w:hint="eastAsia"/>
          <w:b w:val="0"/>
          <w:sz w:val="28"/>
          <w:szCs w:val="28"/>
        </w:rPr>
        <w:t>：见评标办法前附表。</w:t>
      </w:r>
    </w:p>
    <w:p>
      <w:pPr>
        <w:pStyle w:val="33"/>
        <w:tabs>
          <w:tab w:val="clear" w:pos="26875"/>
        </w:tabs>
        <w:ind w:left="110" w:leftChars="50" w:firstLine="1400" w:firstLineChars="500"/>
        <w:rPr>
          <w:b w:val="0"/>
          <w:sz w:val="28"/>
          <w:szCs w:val="28"/>
        </w:rPr>
      </w:pPr>
      <w:r>
        <w:rPr>
          <w:rFonts w:hint="eastAsia"/>
          <w:b w:val="0"/>
          <w:sz w:val="28"/>
          <w:szCs w:val="28"/>
        </w:rPr>
        <w:t>响应性评审标准：见评标办法前附表。</w:t>
      </w:r>
    </w:p>
    <w:p>
      <w:pPr>
        <w:pStyle w:val="33"/>
        <w:tabs>
          <w:tab w:val="clear" w:pos="26875"/>
        </w:tabs>
        <w:rPr>
          <w:b w:val="0"/>
          <w:sz w:val="28"/>
          <w:szCs w:val="28"/>
        </w:rPr>
      </w:pPr>
      <w:r>
        <w:rPr>
          <w:rFonts w:hint="eastAsia"/>
          <w:b w:val="0"/>
          <w:sz w:val="28"/>
          <w:szCs w:val="28"/>
        </w:rPr>
        <w:t>3.</w:t>
      </w:r>
      <w:r>
        <w:rPr>
          <w:b w:val="0"/>
          <w:sz w:val="28"/>
          <w:szCs w:val="28"/>
        </w:rPr>
        <w:t>3.1.2</w:t>
      </w:r>
      <w:r>
        <w:rPr>
          <w:rFonts w:hint="eastAsia"/>
          <w:b w:val="0"/>
          <w:sz w:val="28"/>
          <w:szCs w:val="28"/>
        </w:rPr>
        <w:tab/>
      </w:r>
      <w:r>
        <w:rPr>
          <w:b w:val="0"/>
          <w:sz w:val="28"/>
          <w:szCs w:val="28"/>
        </w:rPr>
        <w:t>评标委员会可以要求投标人提交招标文件“第二章 投标人须知”规定的有关证明和证件的原件，以便核验。评标委员会依据</w:t>
      </w:r>
      <w:r>
        <w:rPr>
          <w:rFonts w:hint="eastAsia"/>
          <w:b w:val="0"/>
          <w:sz w:val="28"/>
          <w:szCs w:val="28"/>
        </w:rPr>
        <w:t>第3.</w:t>
      </w:r>
      <w:r>
        <w:rPr>
          <w:b w:val="0"/>
          <w:sz w:val="28"/>
          <w:szCs w:val="28"/>
        </w:rPr>
        <w:t>2.1</w:t>
      </w:r>
      <w:r>
        <w:rPr>
          <w:rFonts w:hint="eastAsia"/>
          <w:b w:val="0"/>
          <w:sz w:val="28"/>
          <w:szCs w:val="28"/>
        </w:rPr>
        <w:t>款</w:t>
      </w:r>
      <w:r>
        <w:rPr>
          <w:b w:val="0"/>
          <w:sz w:val="28"/>
          <w:szCs w:val="28"/>
        </w:rPr>
        <w:t>规定的标准对投标文件进行初步评审。有一项不符合标准的，</w:t>
      </w:r>
      <w:r>
        <w:rPr>
          <w:rFonts w:hint="eastAsia" w:ascii="宋体" w:hAnsi="宋体" w:cs="Arial Unicode MS"/>
          <w:b w:val="0"/>
          <w:sz w:val="28"/>
          <w:szCs w:val="28"/>
        </w:rPr>
        <w:t>作废标处理</w:t>
      </w:r>
      <w:r>
        <w:rPr>
          <w:b w:val="0"/>
          <w:sz w:val="28"/>
          <w:szCs w:val="28"/>
        </w:rPr>
        <w:t>。</w:t>
      </w:r>
    </w:p>
    <w:p>
      <w:pPr>
        <w:pStyle w:val="33"/>
        <w:tabs>
          <w:tab w:val="clear" w:pos="26875"/>
        </w:tabs>
        <w:rPr>
          <w:b w:val="0"/>
          <w:sz w:val="28"/>
          <w:szCs w:val="28"/>
        </w:rPr>
      </w:pPr>
      <w:r>
        <w:rPr>
          <w:rFonts w:hint="eastAsia"/>
          <w:b w:val="0"/>
          <w:sz w:val="28"/>
          <w:szCs w:val="28"/>
        </w:rPr>
        <w:t>3.</w:t>
      </w:r>
      <w:r>
        <w:rPr>
          <w:b w:val="0"/>
          <w:sz w:val="28"/>
          <w:szCs w:val="28"/>
        </w:rPr>
        <w:t>3.1.3</w:t>
      </w:r>
      <w:r>
        <w:rPr>
          <w:rFonts w:hint="eastAsia"/>
          <w:b w:val="0"/>
          <w:sz w:val="28"/>
          <w:szCs w:val="28"/>
        </w:rPr>
        <w:tab/>
      </w:r>
      <w:r>
        <w:rPr>
          <w:rFonts w:hint="eastAsia"/>
          <w:b w:val="0"/>
          <w:sz w:val="28"/>
          <w:szCs w:val="28"/>
        </w:rPr>
        <w:t>所有通过初步评审的投标人才能参加详细评审。</w:t>
      </w:r>
    </w:p>
    <w:p>
      <w:pPr>
        <w:pStyle w:val="33"/>
        <w:tabs>
          <w:tab w:val="clear" w:pos="26875"/>
        </w:tabs>
        <w:rPr>
          <w:b w:val="0"/>
          <w:sz w:val="28"/>
          <w:szCs w:val="28"/>
        </w:rPr>
      </w:pPr>
      <w:r>
        <w:rPr>
          <w:rFonts w:hint="eastAsia"/>
          <w:b w:val="0"/>
          <w:sz w:val="28"/>
          <w:szCs w:val="28"/>
        </w:rPr>
        <w:t>3.</w:t>
      </w:r>
      <w:r>
        <w:rPr>
          <w:b w:val="0"/>
          <w:sz w:val="28"/>
          <w:szCs w:val="28"/>
        </w:rPr>
        <w:t>3.1.</w:t>
      </w:r>
      <w:r>
        <w:rPr>
          <w:rFonts w:hint="eastAsia"/>
          <w:b w:val="0"/>
          <w:sz w:val="28"/>
          <w:szCs w:val="28"/>
        </w:rPr>
        <w:t>4</w:t>
      </w:r>
      <w:r>
        <w:rPr>
          <w:rFonts w:hint="eastAsia"/>
          <w:b w:val="0"/>
          <w:sz w:val="28"/>
          <w:szCs w:val="28"/>
        </w:rPr>
        <w:tab/>
      </w:r>
      <w:r>
        <w:rPr>
          <w:rFonts w:hint="eastAsia"/>
          <w:b w:val="0"/>
          <w:sz w:val="28"/>
          <w:szCs w:val="28"/>
        </w:rPr>
        <w:t>投标人有以下情形之一的，其投标作废标处理：</w:t>
      </w:r>
    </w:p>
    <w:p>
      <w:pPr>
        <w:pStyle w:val="28"/>
        <w:tabs>
          <w:tab w:val="left" w:pos="1260"/>
        </w:tabs>
        <w:snapToGrid w:val="0"/>
        <w:spacing w:before="0" w:after="0" w:line="480" w:lineRule="exact"/>
        <w:ind w:left="1259" w:hanging="692"/>
        <w:rPr>
          <w:rFonts w:cs="Arial"/>
          <w:bCs/>
          <w:sz w:val="28"/>
          <w:szCs w:val="28"/>
        </w:rPr>
      </w:pPr>
      <w:r>
        <w:rPr>
          <w:rFonts w:hint="eastAsia" w:cs="Arial"/>
          <w:bCs/>
          <w:sz w:val="28"/>
          <w:szCs w:val="28"/>
        </w:rPr>
        <w:t>（</w:t>
      </w:r>
      <w:r>
        <w:rPr>
          <w:rFonts w:cs="Arial"/>
          <w:bCs/>
          <w:sz w:val="28"/>
          <w:szCs w:val="28"/>
        </w:rPr>
        <w:t>1</w:t>
      </w:r>
      <w:r>
        <w:rPr>
          <w:rFonts w:hint="eastAsia" w:cs="Arial"/>
          <w:bCs/>
          <w:sz w:val="28"/>
          <w:szCs w:val="28"/>
        </w:rPr>
        <w:t>）第二章“投标人须知”第</w:t>
      </w:r>
      <w:r>
        <w:rPr>
          <w:rFonts w:cs="Arial"/>
          <w:bCs/>
          <w:sz w:val="28"/>
          <w:szCs w:val="28"/>
        </w:rPr>
        <w:t xml:space="preserve"> </w:t>
      </w:r>
      <w:r>
        <w:rPr>
          <w:rFonts w:hint="eastAsia" w:cs="Arial"/>
          <w:bCs/>
          <w:sz w:val="28"/>
          <w:szCs w:val="28"/>
        </w:rPr>
        <w:t>2.</w:t>
      </w:r>
      <w:r>
        <w:rPr>
          <w:rFonts w:cs="Arial"/>
          <w:bCs/>
          <w:sz w:val="28"/>
          <w:szCs w:val="28"/>
        </w:rPr>
        <w:t>1.4.</w:t>
      </w:r>
      <w:r>
        <w:rPr>
          <w:rFonts w:hint="eastAsia" w:cs="Arial"/>
          <w:bCs/>
          <w:sz w:val="28"/>
          <w:szCs w:val="28"/>
        </w:rPr>
        <w:t>2款规定的任何一种情形的；</w:t>
      </w:r>
    </w:p>
    <w:p>
      <w:pPr>
        <w:pStyle w:val="28"/>
        <w:tabs>
          <w:tab w:val="left" w:pos="1260"/>
        </w:tabs>
        <w:snapToGrid w:val="0"/>
        <w:spacing w:before="0" w:after="0" w:line="480" w:lineRule="exact"/>
        <w:ind w:left="1259" w:hanging="692"/>
        <w:rPr>
          <w:rFonts w:cs="Arial"/>
          <w:bCs/>
          <w:sz w:val="28"/>
          <w:szCs w:val="28"/>
        </w:rPr>
      </w:pPr>
      <w:r>
        <w:rPr>
          <w:rFonts w:hint="eastAsia" w:cs="Arial"/>
          <w:bCs/>
          <w:sz w:val="28"/>
          <w:szCs w:val="28"/>
        </w:rPr>
        <w:t>（</w:t>
      </w:r>
      <w:r>
        <w:rPr>
          <w:rFonts w:cs="Arial"/>
          <w:bCs/>
          <w:sz w:val="28"/>
          <w:szCs w:val="28"/>
        </w:rPr>
        <w:t>2</w:t>
      </w:r>
      <w:r>
        <w:rPr>
          <w:rFonts w:hint="eastAsia" w:cs="Arial"/>
          <w:bCs/>
          <w:sz w:val="28"/>
          <w:szCs w:val="28"/>
        </w:rPr>
        <w:t>）串通投标或弄虚作假或有其他违法行为的；</w:t>
      </w:r>
    </w:p>
    <w:p>
      <w:pPr>
        <w:pStyle w:val="28"/>
        <w:tabs>
          <w:tab w:val="left" w:pos="1260"/>
        </w:tabs>
        <w:snapToGrid w:val="0"/>
        <w:spacing w:before="0" w:after="0" w:line="480" w:lineRule="exact"/>
        <w:ind w:left="1259" w:hanging="692"/>
        <w:rPr>
          <w:rFonts w:cs="Arial"/>
          <w:bCs/>
          <w:sz w:val="28"/>
          <w:szCs w:val="28"/>
        </w:rPr>
      </w:pPr>
      <w:r>
        <w:rPr>
          <w:rFonts w:hint="eastAsia" w:cs="Arial"/>
          <w:bCs/>
          <w:sz w:val="28"/>
          <w:szCs w:val="28"/>
        </w:rPr>
        <w:t>（</w:t>
      </w:r>
      <w:r>
        <w:rPr>
          <w:rFonts w:cs="Arial"/>
          <w:bCs/>
          <w:sz w:val="28"/>
          <w:szCs w:val="28"/>
        </w:rPr>
        <w:t>3</w:t>
      </w:r>
      <w:r>
        <w:rPr>
          <w:rFonts w:hint="eastAsia" w:cs="Arial"/>
          <w:bCs/>
          <w:sz w:val="28"/>
          <w:szCs w:val="28"/>
        </w:rPr>
        <w:t>）不按评标委员会要求澄清、说明或补正的。</w:t>
      </w:r>
    </w:p>
    <w:p>
      <w:pPr>
        <w:pStyle w:val="33"/>
        <w:tabs>
          <w:tab w:val="clear" w:pos="26875"/>
        </w:tabs>
        <w:rPr>
          <w:b w:val="0"/>
          <w:sz w:val="28"/>
          <w:szCs w:val="28"/>
        </w:rPr>
      </w:pPr>
      <w:r>
        <w:rPr>
          <w:b w:val="0"/>
          <w:sz w:val="28"/>
          <w:szCs w:val="28"/>
        </w:rPr>
        <w:t>3.</w:t>
      </w:r>
      <w:r>
        <w:rPr>
          <w:rFonts w:hint="eastAsia"/>
          <w:b w:val="0"/>
          <w:sz w:val="28"/>
          <w:szCs w:val="28"/>
        </w:rPr>
        <w:t>3.</w:t>
      </w:r>
      <w:r>
        <w:rPr>
          <w:b w:val="0"/>
          <w:sz w:val="28"/>
          <w:szCs w:val="28"/>
        </w:rPr>
        <w:t>1.</w:t>
      </w:r>
      <w:r>
        <w:rPr>
          <w:rFonts w:hint="eastAsia"/>
          <w:b w:val="0"/>
          <w:sz w:val="28"/>
          <w:szCs w:val="28"/>
        </w:rPr>
        <w:t>5</w:t>
      </w:r>
      <w:r>
        <w:rPr>
          <w:b w:val="0"/>
          <w:sz w:val="28"/>
          <w:szCs w:val="28"/>
        </w:rPr>
        <w:t xml:space="preserve">  </w:t>
      </w:r>
      <w:r>
        <w:rPr>
          <w:rFonts w:hint="eastAsia"/>
          <w:b w:val="0"/>
          <w:sz w:val="28"/>
          <w:szCs w:val="28"/>
        </w:rPr>
        <w:t xml:space="preserve">  投标报价有算术错误的，评标委员会按以下原则对投标报价进行修正，修正的价格经投标人书面确认后具有约束力。投标人不接受修正价格的，其投标作废标处理。</w:t>
      </w:r>
    </w:p>
    <w:p>
      <w:pPr>
        <w:pStyle w:val="28"/>
        <w:tabs>
          <w:tab w:val="left" w:pos="1260"/>
        </w:tabs>
        <w:snapToGrid w:val="0"/>
        <w:spacing w:before="0" w:after="0" w:line="480" w:lineRule="exact"/>
        <w:ind w:left="1240" w:leftChars="285" w:hanging="613" w:hangingChars="219"/>
        <w:rPr>
          <w:rFonts w:cs="Arial"/>
          <w:bCs/>
          <w:sz w:val="28"/>
          <w:szCs w:val="28"/>
        </w:rPr>
      </w:pPr>
      <w:r>
        <w:rPr>
          <w:rFonts w:hint="eastAsia" w:cs="Arial"/>
          <w:bCs/>
          <w:sz w:val="28"/>
          <w:szCs w:val="28"/>
        </w:rPr>
        <w:t>（</w:t>
      </w:r>
      <w:r>
        <w:rPr>
          <w:rFonts w:cs="Arial"/>
          <w:bCs/>
          <w:sz w:val="28"/>
          <w:szCs w:val="28"/>
        </w:rPr>
        <w:t>1</w:t>
      </w:r>
      <w:r>
        <w:rPr>
          <w:rFonts w:hint="eastAsia" w:cs="Arial"/>
          <w:bCs/>
          <w:sz w:val="28"/>
          <w:szCs w:val="28"/>
        </w:rPr>
        <w:t>）投标文件中的大写金额与小写金额不一致的，以大写金额为准；</w:t>
      </w:r>
    </w:p>
    <w:p>
      <w:pPr>
        <w:pStyle w:val="28"/>
        <w:tabs>
          <w:tab w:val="left" w:pos="1260"/>
        </w:tabs>
        <w:snapToGrid w:val="0"/>
        <w:spacing w:before="0" w:after="0" w:line="480" w:lineRule="exact"/>
        <w:ind w:left="1259" w:hanging="692"/>
        <w:rPr>
          <w:rFonts w:cs="Arial"/>
          <w:bCs/>
          <w:sz w:val="28"/>
          <w:szCs w:val="28"/>
        </w:rPr>
      </w:pPr>
      <w:r>
        <w:rPr>
          <w:rFonts w:hint="eastAsia" w:cs="Arial"/>
          <w:bCs/>
          <w:sz w:val="28"/>
          <w:szCs w:val="28"/>
        </w:rPr>
        <w:t>（</w:t>
      </w:r>
      <w:r>
        <w:rPr>
          <w:rFonts w:cs="Arial"/>
          <w:bCs/>
          <w:sz w:val="28"/>
          <w:szCs w:val="28"/>
        </w:rPr>
        <w:t>2</w:t>
      </w:r>
      <w:r>
        <w:rPr>
          <w:rFonts w:hint="eastAsia" w:cs="Arial"/>
          <w:bCs/>
          <w:sz w:val="28"/>
          <w:szCs w:val="28"/>
        </w:rPr>
        <w:t>）总价金额与依据单价计算出的结果不一致的，以单价金额为准修正总价，但单价金额小数点有明显错误的除外。</w:t>
      </w:r>
    </w:p>
    <w:p>
      <w:pPr>
        <w:pStyle w:val="26"/>
        <w:rPr>
          <w:b w:val="0"/>
          <w:szCs w:val="28"/>
        </w:rPr>
      </w:pPr>
      <w:bookmarkStart w:id="460" w:name="_Toc300835027"/>
      <w:bookmarkStart w:id="461" w:name="_Toc424134644"/>
      <w:bookmarkStart w:id="462" w:name="_Toc40427391"/>
      <w:bookmarkStart w:id="463" w:name="_Toc447115318"/>
      <w:r>
        <w:rPr>
          <w:rFonts w:hint="eastAsia"/>
          <w:b w:val="0"/>
          <w:szCs w:val="28"/>
        </w:rPr>
        <w:t>3.</w:t>
      </w:r>
      <w:r>
        <w:rPr>
          <w:b w:val="0"/>
          <w:szCs w:val="28"/>
        </w:rPr>
        <w:t>3.2</w:t>
      </w:r>
      <w:r>
        <w:rPr>
          <w:rFonts w:hint="eastAsia"/>
          <w:b w:val="0"/>
          <w:szCs w:val="28"/>
        </w:rPr>
        <w:tab/>
      </w:r>
      <w:r>
        <w:rPr>
          <w:b w:val="0"/>
          <w:szCs w:val="28"/>
        </w:rPr>
        <w:t>详细评审</w:t>
      </w:r>
      <w:bookmarkEnd w:id="460"/>
      <w:bookmarkEnd w:id="461"/>
      <w:bookmarkEnd w:id="462"/>
      <w:bookmarkEnd w:id="463"/>
    </w:p>
    <w:p>
      <w:pPr>
        <w:pStyle w:val="33"/>
        <w:tabs>
          <w:tab w:val="clear" w:pos="26875"/>
        </w:tabs>
        <w:rPr>
          <w:b w:val="0"/>
          <w:sz w:val="28"/>
          <w:szCs w:val="28"/>
        </w:rPr>
      </w:pPr>
      <w:r>
        <w:rPr>
          <w:rFonts w:hint="eastAsia"/>
          <w:b w:val="0"/>
          <w:sz w:val="28"/>
          <w:szCs w:val="28"/>
        </w:rPr>
        <w:t>3.</w:t>
      </w:r>
      <w:r>
        <w:rPr>
          <w:b w:val="0"/>
          <w:sz w:val="28"/>
          <w:szCs w:val="28"/>
        </w:rPr>
        <w:t>3.2.1</w:t>
      </w:r>
      <w:r>
        <w:rPr>
          <w:rFonts w:hint="eastAsia"/>
          <w:b w:val="0"/>
          <w:sz w:val="28"/>
          <w:szCs w:val="28"/>
        </w:rPr>
        <w:tab/>
      </w:r>
      <w:r>
        <w:rPr>
          <w:b w:val="0"/>
          <w:sz w:val="28"/>
          <w:szCs w:val="28"/>
        </w:rPr>
        <w:t>除价格（评标价）得分按计分规则计算外，评标委员会专家组按</w:t>
      </w:r>
      <w:r>
        <w:rPr>
          <w:rFonts w:hint="eastAsia"/>
          <w:b w:val="0"/>
          <w:sz w:val="28"/>
          <w:szCs w:val="28"/>
        </w:rPr>
        <w:t>第3.</w:t>
      </w:r>
      <w:r>
        <w:rPr>
          <w:b w:val="0"/>
          <w:sz w:val="28"/>
          <w:szCs w:val="28"/>
        </w:rPr>
        <w:t>2.2</w:t>
      </w:r>
      <w:r>
        <w:rPr>
          <w:rFonts w:hint="eastAsia"/>
          <w:b w:val="0"/>
          <w:sz w:val="28"/>
          <w:szCs w:val="28"/>
        </w:rPr>
        <w:t>款</w:t>
      </w:r>
      <w:r>
        <w:rPr>
          <w:b w:val="0"/>
          <w:sz w:val="28"/>
          <w:szCs w:val="28"/>
        </w:rPr>
        <w:t>规定的量化因素和权重对进入详细评审的投标人分别进行打分，并根据各评分因素细项权重计算出综合评估得分。</w:t>
      </w:r>
    </w:p>
    <w:p>
      <w:pPr>
        <w:pStyle w:val="33"/>
        <w:tabs>
          <w:tab w:val="clear" w:pos="26875"/>
        </w:tabs>
        <w:rPr>
          <w:b w:val="0"/>
          <w:sz w:val="28"/>
          <w:szCs w:val="28"/>
        </w:rPr>
      </w:pPr>
      <w:r>
        <w:rPr>
          <w:rFonts w:hint="eastAsia"/>
          <w:b w:val="0"/>
          <w:sz w:val="28"/>
          <w:szCs w:val="28"/>
        </w:rPr>
        <w:t>3.</w:t>
      </w:r>
      <w:r>
        <w:rPr>
          <w:b w:val="0"/>
          <w:sz w:val="28"/>
          <w:szCs w:val="28"/>
        </w:rPr>
        <w:t>3.2.2</w:t>
      </w:r>
      <w:r>
        <w:rPr>
          <w:rFonts w:hint="eastAsia"/>
          <w:b w:val="0"/>
          <w:sz w:val="28"/>
          <w:szCs w:val="28"/>
        </w:rPr>
        <w:tab/>
      </w:r>
      <w:r>
        <w:rPr>
          <w:b w:val="0"/>
          <w:sz w:val="28"/>
          <w:szCs w:val="28"/>
        </w:rPr>
        <w:t>按规定的评分因素和权重对资信、报价、技术条件计算出得分分别为A、B、C。</w:t>
      </w:r>
    </w:p>
    <w:p>
      <w:pPr>
        <w:pStyle w:val="33"/>
        <w:tabs>
          <w:tab w:val="clear" w:pos="26875"/>
        </w:tabs>
        <w:rPr>
          <w:b w:val="0"/>
          <w:sz w:val="28"/>
          <w:szCs w:val="28"/>
        </w:rPr>
      </w:pPr>
      <w:r>
        <w:rPr>
          <w:rFonts w:hint="eastAsia"/>
          <w:b w:val="0"/>
          <w:sz w:val="28"/>
          <w:szCs w:val="28"/>
        </w:rPr>
        <w:t>3.</w:t>
      </w:r>
      <w:r>
        <w:rPr>
          <w:b w:val="0"/>
          <w:sz w:val="28"/>
          <w:szCs w:val="28"/>
        </w:rPr>
        <w:t>3.2.3</w:t>
      </w:r>
      <w:r>
        <w:rPr>
          <w:rFonts w:hint="eastAsia"/>
          <w:b w:val="0"/>
          <w:sz w:val="28"/>
          <w:szCs w:val="28"/>
        </w:rPr>
        <w:tab/>
      </w:r>
      <w:r>
        <w:rPr>
          <w:b w:val="0"/>
          <w:sz w:val="28"/>
          <w:szCs w:val="28"/>
        </w:rPr>
        <w:t>资信、技术条件</w:t>
      </w:r>
      <w:r>
        <w:rPr>
          <w:rFonts w:hint="eastAsia"/>
          <w:b w:val="0"/>
          <w:sz w:val="28"/>
          <w:szCs w:val="28"/>
        </w:rPr>
        <w:t>评分分值保留一位小数。报价评分分值保留两位小数，</w:t>
      </w:r>
      <w:r>
        <w:rPr>
          <w:b w:val="0"/>
          <w:sz w:val="28"/>
          <w:szCs w:val="28"/>
        </w:rPr>
        <w:t>小数点后第</w:t>
      </w:r>
      <w:r>
        <w:rPr>
          <w:rFonts w:hint="eastAsia"/>
          <w:b w:val="0"/>
          <w:sz w:val="28"/>
          <w:szCs w:val="28"/>
        </w:rPr>
        <w:t>三</w:t>
      </w:r>
      <w:r>
        <w:rPr>
          <w:b w:val="0"/>
          <w:sz w:val="28"/>
          <w:szCs w:val="28"/>
        </w:rPr>
        <w:t>位</w:t>
      </w:r>
      <w:r>
        <w:rPr>
          <w:rFonts w:hint="eastAsia"/>
          <w:b w:val="0"/>
          <w:sz w:val="28"/>
          <w:szCs w:val="28"/>
        </w:rPr>
        <w:t>“</w:t>
      </w:r>
      <w:r>
        <w:rPr>
          <w:b w:val="0"/>
          <w:sz w:val="28"/>
          <w:szCs w:val="28"/>
        </w:rPr>
        <w:t>四舍五入</w:t>
      </w:r>
      <w:r>
        <w:rPr>
          <w:rFonts w:hint="eastAsia"/>
          <w:b w:val="0"/>
          <w:sz w:val="28"/>
          <w:szCs w:val="28"/>
        </w:rPr>
        <w:t>”。</w:t>
      </w:r>
    </w:p>
    <w:p>
      <w:pPr>
        <w:pStyle w:val="33"/>
        <w:tabs>
          <w:tab w:val="clear" w:pos="26875"/>
        </w:tabs>
        <w:rPr>
          <w:b w:val="0"/>
          <w:sz w:val="28"/>
          <w:szCs w:val="28"/>
        </w:rPr>
      </w:pPr>
      <w:r>
        <w:rPr>
          <w:rFonts w:hint="eastAsia"/>
          <w:b w:val="0"/>
          <w:sz w:val="28"/>
          <w:szCs w:val="28"/>
        </w:rPr>
        <w:t>3.</w:t>
      </w:r>
      <w:r>
        <w:rPr>
          <w:b w:val="0"/>
          <w:sz w:val="28"/>
          <w:szCs w:val="28"/>
        </w:rPr>
        <w:t>3.2.4</w:t>
      </w:r>
      <w:r>
        <w:rPr>
          <w:rFonts w:hint="eastAsia"/>
          <w:b w:val="0"/>
          <w:sz w:val="28"/>
          <w:szCs w:val="28"/>
        </w:rPr>
        <w:tab/>
      </w:r>
      <w:r>
        <w:rPr>
          <w:b w:val="0"/>
          <w:sz w:val="28"/>
          <w:szCs w:val="28"/>
        </w:rPr>
        <w:t>投标人综合得分=A+B+C，综合得分最后计算结果保留小数点后两位，小数点后第三位“四舍五入”。</w:t>
      </w:r>
    </w:p>
    <w:p>
      <w:pPr>
        <w:pStyle w:val="33"/>
        <w:tabs>
          <w:tab w:val="clear" w:pos="26875"/>
        </w:tabs>
        <w:rPr>
          <w:b w:val="0"/>
          <w:sz w:val="28"/>
          <w:szCs w:val="28"/>
        </w:rPr>
      </w:pPr>
      <w:r>
        <w:rPr>
          <w:rFonts w:hint="eastAsia"/>
          <w:b w:val="0"/>
          <w:sz w:val="28"/>
          <w:szCs w:val="28"/>
        </w:rPr>
        <w:t>3.</w:t>
      </w:r>
      <w:r>
        <w:rPr>
          <w:b w:val="0"/>
          <w:sz w:val="28"/>
          <w:szCs w:val="28"/>
        </w:rPr>
        <w:t>3.2.5</w:t>
      </w:r>
      <w:r>
        <w:rPr>
          <w:rFonts w:hint="eastAsia"/>
          <w:b w:val="0"/>
          <w:sz w:val="28"/>
          <w:szCs w:val="28"/>
        </w:rPr>
        <w:tab/>
      </w:r>
      <w:r>
        <w:rPr>
          <w:b w:val="0"/>
          <w:sz w:val="28"/>
          <w:szCs w:val="28"/>
        </w:rPr>
        <w:t>评标委员会发现投标人的报价明显低于其他投标报价，使得其投标报价可能低于其个别成本的，应当要求该投标人作出书面说明并提供相应的证明材料。投标人不能合理说明或者不能提供相应证明材料的，由评标委员会认定该投标人以低于成本报价竞标，</w:t>
      </w:r>
      <w:r>
        <w:rPr>
          <w:rFonts w:hint="eastAsia" w:ascii="宋体" w:hAnsi="宋体" w:cs="Arial Unicode MS"/>
          <w:b w:val="0"/>
          <w:sz w:val="28"/>
          <w:szCs w:val="28"/>
        </w:rPr>
        <w:t>其投标作废标处理</w:t>
      </w:r>
      <w:r>
        <w:rPr>
          <w:b w:val="0"/>
          <w:sz w:val="28"/>
          <w:szCs w:val="28"/>
        </w:rPr>
        <w:t>。</w:t>
      </w:r>
    </w:p>
    <w:p>
      <w:pPr>
        <w:pStyle w:val="28"/>
        <w:tabs>
          <w:tab w:val="left" w:pos="1260"/>
        </w:tabs>
        <w:snapToGrid w:val="0"/>
        <w:spacing w:before="0" w:after="0" w:line="480" w:lineRule="exact"/>
        <w:ind w:left="1260" w:hanging="1260"/>
        <w:outlineLvl w:val="0"/>
        <w:rPr>
          <w:rFonts w:cs="Arial"/>
          <w:bCs/>
          <w:sz w:val="28"/>
          <w:szCs w:val="28"/>
        </w:rPr>
      </w:pPr>
      <w:bookmarkStart w:id="464" w:name="_Toc447115319"/>
      <w:bookmarkStart w:id="465" w:name="_Toc40427392"/>
      <w:bookmarkStart w:id="466" w:name="_Toc424134645"/>
      <w:r>
        <w:rPr>
          <w:rFonts w:hint="eastAsia" w:cs="Arial"/>
          <w:bCs/>
          <w:sz w:val="28"/>
          <w:szCs w:val="28"/>
        </w:rPr>
        <w:t>3.</w:t>
      </w:r>
      <w:r>
        <w:rPr>
          <w:rFonts w:cs="Arial"/>
          <w:bCs/>
          <w:sz w:val="28"/>
          <w:szCs w:val="28"/>
        </w:rPr>
        <w:t>3.3</w:t>
      </w:r>
      <w:r>
        <w:rPr>
          <w:rFonts w:hint="eastAsia" w:cs="Arial"/>
          <w:bCs/>
          <w:sz w:val="28"/>
          <w:szCs w:val="28"/>
        </w:rPr>
        <w:tab/>
      </w:r>
      <w:r>
        <w:rPr>
          <w:rFonts w:cs="Arial"/>
          <w:bCs/>
          <w:sz w:val="28"/>
          <w:szCs w:val="28"/>
        </w:rPr>
        <w:t>投标文件的澄清和补正</w:t>
      </w:r>
      <w:bookmarkEnd w:id="464"/>
      <w:bookmarkEnd w:id="465"/>
      <w:bookmarkEnd w:id="466"/>
    </w:p>
    <w:p>
      <w:pPr>
        <w:pStyle w:val="33"/>
        <w:tabs>
          <w:tab w:val="clear" w:pos="26875"/>
        </w:tabs>
        <w:rPr>
          <w:b w:val="0"/>
          <w:sz w:val="28"/>
          <w:szCs w:val="28"/>
        </w:rPr>
      </w:pPr>
      <w:r>
        <w:rPr>
          <w:rFonts w:hint="eastAsia"/>
          <w:b w:val="0"/>
          <w:sz w:val="28"/>
          <w:szCs w:val="28"/>
        </w:rPr>
        <w:t>3.</w:t>
      </w:r>
      <w:r>
        <w:rPr>
          <w:b w:val="0"/>
          <w:sz w:val="28"/>
          <w:szCs w:val="28"/>
        </w:rPr>
        <w:t>3.3.1</w:t>
      </w:r>
      <w:r>
        <w:rPr>
          <w:rFonts w:hint="eastAsia"/>
          <w:b w:val="0"/>
          <w:sz w:val="28"/>
          <w:szCs w:val="28"/>
        </w:rPr>
        <w:tab/>
      </w:r>
      <w:r>
        <w:rPr>
          <w:b w:val="0"/>
          <w:sz w:val="28"/>
          <w:szCs w:val="28"/>
        </w:rPr>
        <w:t>在评标过程中，评标委员会可以书面形式要求投标人对所提交的投标文件中不明确的内容进行书面澄清或说明，或者对细微偏差进行补正。评标委员会不接受投标人主动提出的澄清、说明或补正。</w:t>
      </w:r>
    </w:p>
    <w:p>
      <w:pPr>
        <w:pStyle w:val="33"/>
        <w:tabs>
          <w:tab w:val="clear" w:pos="26875"/>
        </w:tabs>
        <w:rPr>
          <w:b w:val="0"/>
          <w:sz w:val="28"/>
          <w:szCs w:val="28"/>
        </w:rPr>
      </w:pPr>
      <w:r>
        <w:rPr>
          <w:rFonts w:hint="eastAsia"/>
          <w:b w:val="0"/>
          <w:sz w:val="28"/>
          <w:szCs w:val="28"/>
        </w:rPr>
        <w:t>3.</w:t>
      </w:r>
      <w:r>
        <w:rPr>
          <w:b w:val="0"/>
          <w:sz w:val="28"/>
          <w:szCs w:val="28"/>
        </w:rPr>
        <w:t>3.3.2</w:t>
      </w:r>
      <w:r>
        <w:rPr>
          <w:rFonts w:hint="eastAsia"/>
          <w:b w:val="0"/>
          <w:sz w:val="28"/>
          <w:szCs w:val="28"/>
        </w:rPr>
        <w:tab/>
      </w:r>
      <w:r>
        <w:rPr>
          <w:b w:val="0"/>
          <w:sz w:val="28"/>
          <w:szCs w:val="28"/>
        </w:rPr>
        <w:t>澄清、说明和补正不得改变投标文件的实质性内容。投标人的书面澄清、说明和补正属于投标文件的组成部分。</w:t>
      </w:r>
    </w:p>
    <w:p>
      <w:pPr>
        <w:pStyle w:val="33"/>
        <w:tabs>
          <w:tab w:val="clear" w:pos="26875"/>
        </w:tabs>
        <w:rPr>
          <w:b w:val="0"/>
          <w:sz w:val="28"/>
          <w:szCs w:val="28"/>
        </w:rPr>
      </w:pPr>
      <w:r>
        <w:rPr>
          <w:rFonts w:hint="eastAsia"/>
          <w:b w:val="0"/>
          <w:sz w:val="28"/>
          <w:szCs w:val="28"/>
        </w:rPr>
        <w:t>3.</w:t>
      </w:r>
      <w:r>
        <w:rPr>
          <w:b w:val="0"/>
          <w:sz w:val="28"/>
          <w:szCs w:val="28"/>
        </w:rPr>
        <w:t>3.3.3</w:t>
      </w:r>
      <w:r>
        <w:rPr>
          <w:rFonts w:hint="eastAsia"/>
          <w:b w:val="0"/>
          <w:sz w:val="28"/>
          <w:szCs w:val="28"/>
        </w:rPr>
        <w:tab/>
      </w:r>
      <w:r>
        <w:rPr>
          <w:b w:val="0"/>
          <w:sz w:val="28"/>
          <w:szCs w:val="28"/>
        </w:rPr>
        <w:t>评标委员会对投标人提交的澄清、说明或补正有疑问的，可以要求投标人进一步澄清、说明或补正，直至满足评标委员会的要求。</w:t>
      </w:r>
    </w:p>
    <w:p>
      <w:pPr>
        <w:pStyle w:val="26"/>
        <w:rPr>
          <w:b w:val="0"/>
          <w:szCs w:val="28"/>
        </w:rPr>
      </w:pPr>
      <w:bookmarkStart w:id="467" w:name="_Toc447115320"/>
      <w:bookmarkStart w:id="468" w:name="_Toc300835029"/>
      <w:bookmarkStart w:id="469" w:name="_Toc424134646"/>
      <w:bookmarkStart w:id="470" w:name="_Toc40427393"/>
      <w:r>
        <w:rPr>
          <w:rFonts w:hint="eastAsia"/>
          <w:b w:val="0"/>
          <w:szCs w:val="28"/>
        </w:rPr>
        <w:t>3.</w:t>
      </w:r>
      <w:r>
        <w:rPr>
          <w:b w:val="0"/>
          <w:szCs w:val="28"/>
        </w:rPr>
        <w:t>3.4</w:t>
      </w:r>
      <w:r>
        <w:rPr>
          <w:rFonts w:hint="eastAsia"/>
          <w:b w:val="0"/>
          <w:szCs w:val="28"/>
        </w:rPr>
        <w:tab/>
      </w:r>
      <w:r>
        <w:rPr>
          <w:b w:val="0"/>
          <w:szCs w:val="28"/>
        </w:rPr>
        <w:t>评标结果</w:t>
      </w:r>
      <w:bookmarkEnd w:id="467"/>
      <w:bookmarkEnd w:id="468"/>
      <w:bookmarkEnd w:id="469"/>
      <w:bookmarkEnd w:id="470"/>
    </w:p>
    <w:p>
      <w:pPr>
        <w:pStyle w:val="33"/>
        <w:tabs>
          <w:tab w:val="clear" w:pos="26875"/>
        </w:tabs>
        <w:rPr>
          <w:b w:val="0"/>
          <w:sz w:val="28"/>
          <w:szCs w:val="28"/>
        </w:rPr>
      </w:pPr>
      <w:r>
        <w:rPr>
          <w:rFonts w:hint="eastAsia"/>
          <w:b w:val="0"/>
          <w:sz w:val="28"/>
          <w:szCs w:val="28"/>
        </w:rPr>
        <w:t>3.</w:t>
      </w:r>
      <w:r>
        <w:rPr>
          <w:b w:val="0"/>
          <w:sz w:val="28"/>
          <w:szCs w:val="28"/>
        </w:rPr>
        <w:t>3.4.1</w:t>
      </w:r>
      <w:r>
        <w:rPr>
          <w:rFonts w:hint="eastAsia"/>
          <w:b w:val="0"/>
          <w:sz w:val="28"/>
          <w:szCs w:val="28"/>
        </w:rPr>
        <w:tab/>
      </w:r>
      <w:r>
        <w:rPr>
          <w:rFonts w:hint="eastAsia"/>
          <w:b w:val="0"/>
          <w:sz w:val="28"/>
          <w:szCs w:val="28"/>
        </w:rPr>
        <w:t>评标委员会按综合得分</w:t>
      </w:r>
      <w:r>
        <w:rPr>
          <w:rFonts w:hint="eastAsia" w:ascii="宋体" w:hAnsi="宋体" w:cs="Arial Unicode MS"/>
          <w:b w:val="0"/>
          <w:sz w:val="28"/>
          <w:szCs w:val="28"/>
        </w:rPr>
        <w:t>由高到低的顺序</w:t>
      </w:r>
      <w:r>
        <w:rPr>
          <w:rFonts w:hint="eastAsia"/>
          <w:b w:val="0"/>
          <w:sz w:val="28"/>
          <w:szCs w:val="28"/>
        </w:rPr>
        <w:t>推荐中标候选人。</w:t>
      </w:r>
    </w:p>
    <w:p>
      <w:pPr>
        <w:pStyle w:val="33"/>
        <w:tabs>
          <w:tab w:val="clear" w:pos="26875"/>
        </w:tabs>
        <w:rPr>
          <w:b w:val="0"/>
          <w:sz w:val="28"/>
          <w:szCs w:val="28"/>
        </w:rPr>
      </w:pPr>
      <w:r>
        <w:rPr>
          <w:rFonts w:hint="eastAsia"/>
          <w:b w:val="0"/>
          <w:sz w:val="28"/>
          <w:szCs w:val="28"/>
        </w:rPr>
        <w:t>3.</w:t>
      </w:r>
      <w:r>
        <w:rPr>
          <w:b w:val="0"/>
          <w:sz w:val="28"/>
          <w:szCs w:val="28"/>
        </w:rPr>
        <w:t>3.4.2</w:t>
      </w:r>
      <w:r>
        <w:rPr>
          <w:rFonts w:hint="eastAsia"/>
          <w:b w:val="0"/>
          <w:sz w:val="28"/>
          <w:szCs w:val="28"/>
        </w:rPr>
        <w:tab/>
      </w:r>
      <w:r>
        <w:rPr>
          <w:b w:val="0"/>
          <w:sz w:val="28"/>
          <w:szCs w:val="28"/>
        </w:rPr>
        <w:t>评标委员会完成评标后，应当向招标人提交书面评标报告。</w:t>
      </w:r>
    </w:p>
    <w:bookmarkEnd w:id="418"/>
    <w:bookmarkEnd w:id="419"/>
    <w:bookmarkEnd w:id="420"/>
    <w:bookmarkEnd w:id="421"/>
    <w:bookmarkEnd w:id="422"/>
    <w:bookmarkEnd w:id="423"/>
    <w:bookmarkEnd w:id="424"/>
    <w:p>
      <w:pPr>
        <w:pStyle w:val="2"/>
        <w:sectPr>
          <w:pgSz w:w="12240" w:h="15840"/>
          <w:pgMar w:top="1440" w:right="1080" w:bottom="1440" w:left="1080" w:header="850" w:footer="1701" w:gutter="0"/>
          <w:cols w:equalWidth="0" w:num="1">
            <w:col w:w="10080"/>
          </w:cols>
        </w:sectPr>
      </w:pPr>
    </w:p>
    <w:p>
      <w:pPr>
        <w:pStyle w:val="3"/>
      </w:pPr>
      <w:bookmarkStart w:id="471" w:name="_bookmark103"/>
      <w:bookmarkEnd w:id="471"/>
      <w:bookmarkStart w:id="472" w:name="_Toc509"/>
      <w:r>
        <w:t>第四章合同条款及格式</w:t>
      </w:r>
      <w:bookmarkEnd w:id="472"/>
    </w:p>
    <w:p/>
    <w:p>
      <w:pPr>
        <w:pStyle w:val="2"/>
      </w:pPr>
    </w:p>
    <w:p>
      <w:pPr>
        <w:pStyle w:val="34"/>
        <w:tabs>
          <w:tab w:val="left" w:pos="142"/>
          <w:tab w:val="left" w:pos="540"/>
          <w:tab w:val="clear" w:pos="0"/>
        </w:tabs>
        <w:spacing w:before="240" w:beforeLines="100" w:afterLines="100" w:line="480" w:lineRule="exact"/>
        <w:outlineLvl w:val="1"/>
        <w:rPr>
          <w:rFonts w:ascii="Arial" w:hAnsi="Arial" w:cs="Arial"/>
          <w:bCs/>
          <w:sz w:val="32"/>
          <w:lang w:val="en-US"/>
        </w:rPr>
      </w:pPr>
      <w:bookmarkStart w:id="473" w:name="_bookmark104"/>
      <w:bookmarkEnd w:id="473"/>
      <w:r>
        <w:rPr>
          <w:rFonts w:hint="eastAsia" w:ascii="Arial" w:hAnsi="Arial" w:cs="Arial"/>
          <w:bCs/>
          <w:sz w:val="32"/>
          <w:lang w:val="en-US"/>
        </w:rPr>
        <w:t>合同协议书</w:t>
      </w:r>
    </w:p>
    <w:p>
      <w:pPr>
        <w:pStyle w:val="38"/>
        <w:rPr>
          <w:b w:val="0"/>
          <w:kern w:val="2"/>
        </w:rPr>
      </w:pPr>
      <w:r>
        <w:rPr>
          <w:b w:val="0"/>
          <w:kern w:val="2"/>
        </w:rPr>
        <w:t>合同</w:t>
      </w:r>
      <w:r>
        <w:rPr>
          <w:rFonts w:hint="eastAsia"/>
          <w:b w:val="0"/>
          <w:kern w:val="2"/>
        </w:rPr>
        <w:t>编号</w:t>
      </w:r>
      <w:r>
        <w:rPr>
          <w:b w:val="0"/>
          <w:kern w:val="2"/>
        </w:rPr>
        <w:t>：</w:t>
      </w:r>
    </w:p>
    <w:p>
      <w:pPr>
        <w:pStyle w:val="33"/>
        <w:rPr>
          <w:b w:val="0"/>
        </w:rPr>
      </w:pPr>
      <w:r>
        <w:rPr>
          <w:b w:val="0"/>
        </w:rPr>
        <w:t>中国，</w:t>
      </w:r>
      <w:r>
        <w:rPr>
          <w:b w:val="0"/>
          <w:u w:val="single"/>
        </w:rPr>
        <w:t xml:space="preserve">        </w:t>
      </w:r>
    </w:p>
    <w:p>
      <w:pPr>
        <w:pStyle w:val="33"/>
        <w:tabs>
          <w:tab w:val="left" w:pos="1060"/>
          <w:tab w:val="clear" w:pos="1260"/>
        </w:tabs>
        <w:ind w:left="0" w:firstLine="0"/>
        <w:rPr>
          <w:b w:val="0"/>
        </w:rPr>
      </w:pPr>
      <w:r>
        <w:rPr>
          <w:rFonts w:hint="eastAsia"/>
          <w:b w:val="0"/>
        </w:rPr>
        <w:t xml:space="preserve">      </w:t>
      </w:r>
      <w:r>
        <w:rPr>
          <w:b w:val="0"/>
        </w:rPr>
        <w:t>四川省能投攀枝花水电开发有限公司（以下简称“买方”）</w:t>
      </w:r>
      <w:r>
        <w:rPr>
          <w:rFonts w:hint="eastAsia"/>
          <w:b w:val="0"/>
        </w:rPr>
        <w:t>与</w:t>
      </w:r>
      <w:r>
        <w:rPr>
          <w:b w:val="0"/>
        </w:rPr>
        <w:t>__________公司（以下简称“卖方”）</w:t>
      </w:r>
      <w:r>
        <w:rPr>
          <w:rFonts w:hint="eastAsia"/>
          <w:b w:val="0"/>
        </w:rPr>
        <w:t>双方</w:t>
      </w:r>
      <w:r>
        <w:rPr>
          <w:b w:val="0"/>
        </w:rPr>
        <w:t>同意按下述条款签署本合同（以下简称“合同”)：</w:t>
      </w:r>
    </w:p>
    <w:p>
      <w:pPr>
        <w:pStyle w:val="33"/>
        <w:rPr>
          <w:b w:val="0"/>
        </w:rPr>
      </w:pPr>
      <w:bookmarkStart w:id="474" w:name="_Toc424134649"/>
      <w:bookmarkStart w:id="475" w:name="_Toc418752443"/>
      <w:bookmarkStart w:id="476" w:name="_Toc414632704"/>
      <w:r>
        <w:rPr>
          <w:b w:val="0"/>
        </w:rPr>
        <w:t>1.</w:t>
      </w:r>
      <w:r>
        <w:rPr>
          <w:rFonts w:hint="eastAsia"/>
          <w:b w:val="0"/>
        </w:rPr>
        <w:t xml:space="preserve">  </w:t>
      </w:r>
      <w:r>
        <w:rPr>
          <w:b w:val="0"/>
        </w:rPr>
        <w:t>合同文件</w:t>
      </w:r>
      <w:bookmarkEnd w:id="474"/>
      <w:bookmarkEnd w:id="475"/>
      <w:bookmarkEnd w:id="476"/>
    </w:p>
    <w:p>
      <w:pPr>
        <w:pStyle w:val="33"/>
        <w:rPr>
          <w:b w:val="0"/>
        </w:rPr>
      </w:pPr>
      <w:r>
        <w:rPr>
          <w:b w:val="0"/>
        </w:rPr>
        <w:t>下述文件组成本合同不可分割的部分：</w:t>
      </w:r>
    </w:p>
    <w:p>
      <w:pPr>
        <w:pStyle w:val="33"/>
        <w:numPr>
          <w:ilvl w:val="0"/>
          <w:numId w:val="3"/>
        </w:numPr>
        <w:ind w:left="0" w:firstLine="0"/>
        <w:rPr>
          <w:b w:val="0"/>
        </w:rPr>
      </w:pPr>
      <w:r>
        <w:rPr>
          <w:b w:val="0"/>
        </w:rPr>
        <w:t xml:space="preserve"> 合同</w:t>
      </w:r>
      <w:r>
        <w:rPr>
          <w:rFonts w:hint="eastAsia"/>
          <w:b w:val="0"/>
          <w:lang w:val="en-US"/>
        </w:rPr>
        <w:t>协议书</w:t>
      </w:r>
      <w:r>
        <w:rPr>
          <w:b w:val="0"/>
        </w:rPr>
        <w:t>（</w:t>
      </w:r>
      <w:r>
        <w:rPr>
          <w:rFonts w:hint="eastAsia"/>
          <w:b w:val="0"/>
        </w:rPr>
        <w:t>含洽谈纪要</w:t>
      </w:r>
      <w:r>
        <w:rPr>
          <w:b w:val="0"/>
        </w:rPr>
        <w:t>）</w:t>
      </w:r>
    </w:p>
    <w:p>
      <w:pPr>
        <w:pStyle w:val="33"/>
        <w:numPr>
          <w:ilvl w:val="0"/>
          <w:numId w:val="3"/>
        </w:numPr>
        <w:rPr>
          <w:b w:val="0"/>
          <w:bCs w:val="0"/>
        </w:rPr>
      </w:pPr>
      <w:r>
        <w:rPr>
          <w:b w:val="0"/>
          <w:bCs w:val="0"/>
        </w:rPr>
        <w:t>中标通知书</w:t>
      </w:r>
    </w:p>
    <w:p>
      <w:pPr>
        <w:pStyle w:val="33"/>
        <w:numPr>
          <w:ilvl w:val="0"/>
          <w:numId w:val="3"/>
        </w:numPr>
        <w:ind w:left="0" w:firstLine="0"/>
        <w:rPr>
          <w:b w:val="0"/>
        </w:rPr>
      </w:pPr>
      <w:r>
        <w:rPr>
          <w:b w:val="0"/>
          <w:bCs w:val="0"/>
        </w:rPr>
        <w:t>投标函及附录</w:t>
      </w:r>
    </w:p>
    <w:p>
      <w:pPr>
        <w:pStyle w:val="33"/>
        <w:rPr>
          <w:b w:val="0"/>
        </w:rPr>
      </w:pPr>
      <w:r>
        <w:rPr>
          <w:b w:val="0"/>
        </w:rPr>
        <w:t>(</w:t>
      </w:r>
      <w:r>
        <w:rPr>
          <w:rFonts w:hint="eastAsia"/>
          <w:b w:val="0"/>
        </w:rPr>
        <w:t>4</w:t>
      </w:r>
      <w:r>
        <w:rPr>
          <w:b w:val="0"/>
        </w:rPr>
        <w:t>) 合同条款（即招标文件第四章）</w:t>
      </w:r>
    </w:p>
    <w:p>
      <w:pPr>
        <w:pStyle w:val="33"/>
        <w:rPr>
          <w:b w:val="0"/>
        </w:rPr>
      </w:pPr>
      <w:r>
        <w:rPr>
          <w:b w:val="0"/>
        </w:rPr>
        <w:t>(</w:t>
      </w:r>
      <w:r>
        <w:rPr>
          <w:rFonts w:hint="eastAsia"/>
          <w:b w:val="0"/>
        </w:rPr>
        <w:t>5</w:t>
      </w:r>
      <w:r>
        <w:rPr>
          <w:b w:val="0"/>
        </w:rPr>
        <w:t>) 合同技术条款（即招标文件第六章）</w:t>
      </w:r>
    </w:p>
    <w:p>
      <w:pPr>
        <w:pStyle w:val="33"/>
        <w:rPr>
          <w:b w:val="0"/>
        </w:rPr>
      </w:pPr>
      <w:r>
        <w:rPr>
          <w:b w:val="0"/>
        </w:rPr>
        <w:t>(</w:t>
      </w:r>
      <w:r>
        <w:rPr>
          <w:rFonts w:hint="eastAsia"/>
          <w:b w:val="0"/>
        </w:rPr>
        <w:t>6</w:t>
      </w:r>
      <w:r>
        <w:rPr>
          <w:b w:val="0"/>
        </w:rPr>
        <w:t>) 合同附件</w:t>
      </w:r>
    </w:p>
    <w:p>
      <w:pPr>
        <w:pStyle w:val="33"/>
        <w:rPr>
          <w:b w:val="0"/>
        </w:rPr>
      </w:pPr>
      <w:r>
        <w:rPr>
          <w:b w:val="0"/>
        </w:rPr>
        <w:t>附件一　　价格表(合同设备清单)</w:t>
      </w:r>
      <w:r>
        <w:rPr>
          <w:b w:val="0"/>
        </w:rPr>
        <w:tab/>
      </w:r>
    </w:p>
    <w:p>
      <w:pPr>
        <w:pStyle w:val="33"/>
        <w:rPr>
          <w:b w:val="0"/>
        </w:rPr>
      </w:pPr>
      <w:r>
        <w:rPr>
          <w:b w:val="0"/>
        </w:rPr>
        <w:t>附件二　　设备特性和性能保证值</w:t>
      </w:r>
    </w:p>
    <w:p>
      <w:pPr>
        <w:pStyle w:val="33"/>
        <w:rPr>
          <w:b w:val="0"/>
        </w:rPr>
      </w:pPr>
      <w:r>
        <w:rPr>
          <w:b w:val="0"/>
        </w:rPr>
        <w:t>附件三　　合同设备交货批次及进度表</w:t>
      </w:r>
    </w:p>
    <w:p>
      <w:pPr>
        <w:pStyle w:val="33"/>
        <w:rPr>
          <w:b w:val="0"/>
        </w:rPr>
      </w:pPr>
      <w:r>
        <w:rPr>
          <w:b w:val="0"/>
        </w:rPr>
        <w:t>附件四　　合同设备描述概要表</w:t>
      </w:r>
    </w:p>
    <w:p>
      <w:pPr>
        <w:pStyle w:val="33"/>
        <w:rPr>
          <w:b w:val="0"/>
        </w:rPr>
      </w:pPr>
      <w:r>
        <w:rPr>
          <w:b w:val="0"/>
        </w:rPr>
        <w:t>附件五　　卖方提供的现场技术服务</w:t>
      </w:r>
    </w:p>
    <w:p>
      <w:pPr>
        <w:pStyle w:val="33"/>
        <w:rPr>
          <w:b w:val="0"/>
        </w:rPr>
      </w:pPr>
      <w:r>
        <w:rPr>
          <w:b w:val="0"/>
        </w:rPr>
        <w:t>附件六　　技术培训</w:t>
      </w:r>
    </w:p>
    <w:p>
      <w:pPr>
        <w:pStyle w:val="33"/>
        <w:rPr>
          <w:b w:val="0"/>
        </w:rPr>
      </w:pPr>
      <w:r>
        <w:rPr>
          <w:b w:val="0"/>
        </w:rPr>
        <w:t>附件七　　履约保函</w:t>
      </w:r>
    </w:p>
    <w:p>
      <w:pPr>
        <w:pStyle w:val="33"/>
        <w:rPr>
          <w:b w:val="0"/>
        </w:rPr>
      </w:pPr>
      <w:r>
        <w:rPr>
          <w:b w:val="0"/>
        </w:rPr>
        <w:t>附件八　　预付款保函</w:t>
      </w:r>
    </w:p>
    <w:p>
      <w:pPr>
        <w:pStyle w:val="33"/>
        <w:rPr>
          <w:b w:val="0"/>
        </w:rPr>
      </w:pPr>
      <w:r>
        <w:rPr>
          <w:b w:val="0"/>
        </w:rPr>
        <w:t>附件九　　质量保函</w:t>
      </w:r>
    </w:p>
    <w:p>
      <w:pPr>
        <w:pStyle w:val="33"/>
        <w:rPr>
          <w:b w:val="0"/>
        </w:rPr>
      </w:pPr>
      <w:r>
        <w:rPr>
          <w:b w:val="0"/>
        </w:rPr>
        <w:t>附件十　　包装标准</w:t>
      </w:r>
    </w:p>
    <w:p>
      <w:pPr>
        <w:pStyle w:val="33"/>
        <w:rPr>
          <w:b w:val="0"/>
        </w:rPr>
      </w:pPr>
      <w:r>
        <w:rPr>
          <w:b w:val="0"/>
        </w:rPr>
        <w:t>附件十一　买方关心的材料部件清单</w:t>
      </w:r>
    </w:p>
    <w:p>
      <w:pPr>
        <w:pStyle w:val="33"/>
        <w:rPr>
          <w:b w:val="0"/>
        </w:rPr>
      </w:pPr>
      <w:r>
        <w:rPr>
          <w:b w:val="0"/>
        </w:rPr>
        <w:t>附件十二　分包、外购清单</w:t>
      </w:r>
    </w:p>
    <w:p>
      <w:pPr>
        <w:pStyle w:val="33"/>
        <w:rPr>
          <w:b w:val="0"/>
        </w:rPr>
      </w:pPr>
      <w:r>
        <w:rPr>
          <w:b w:val="0"/>
        </w:rPr>
        <w:t>附件十三　卖方对拟分包或外购部件、材料监造的实施方案</w:t>
      </w:r>
    </w:p>
    <w:p>
      <w:pPr>
        <w:pStyle w:val="33"/>
        <w:ind w:left="0" w:firstLine="0"/>
        <w:rPr>
          <w:b w:val="0"/>
        </w:rPr>
      </w:pPr>
      <w:r>
        <w:rPr>
          <w:rFonts w:hint="eastAsia"/>
          <w:b w:val="0"/>
        </w:rPr>
        <w:t>附件十四</w:t>
      </w:r>
      <w:r>
        <w:rPr>
          <w:b w:val="0"/>
        </w:rPr>
        <w:t xml:space="preserve">  </w:t>
      </w:r>
      <w:r>
        <w:rPr>
          <w:rFonts w:hint="eastAsia"/>
          <w:b w:val="0"/>
        </w:rPr>
        <w:t>物流信息化管理相关规定</w:t>
      </w:r>
    </w:p>
    <w:p>
      <w:pPr>
        <w:pStyle w:val="33"/>
        <w:ind w:left="0" w:firstLine="0"/>
        <w:rPr>
          <w:b w:val="0"/>
        </w:rPr>
      </w:pPr>
      <w:r>
        <w:rPr>
          <w:rFonts w:hint="eastAsia"/>
          <w:b w:val="0"/>
        </w:rPr>
        <w:t>附件十五  廉政保证合同</w:t>
      </w:r>
    </w:p>
    <w:p>
      <w:pPr>
        <w:pStyle w:val="33"/>
        <w:rPr>
          <w:b w:val="0"/>
        </w:rPr>
      </w:pPr>
      <w:bookmarkStart w:id="477" w:name="_Toc418752198"/>
      <w:bookmarkStart w:id="478" w:name="_Toc418752444"/>
      <w:r>
        <w:rPr>
          <w:b w:val="0"/>
        </w:rPr>
        <w:t>(</w:t>
      </w:r>
      <w:r>
        <w:rPr>
          <w:rFonts w:hint="eastAsia"/>
          <w:b w:val="0"/>
        </w:rPr>
        <w:t>7</w:t>
      </w:r>
      <w:r>
        <w:rPr>
          <w:b w:val="0"/>
        </w:rPr>
        <w:t xml:space="preserve">) </w:t>
      </w:r>
      <w:r>
        <w:rPr>
          <w:rFonts w:hint="eastAsia" w:ascii="宋体" w:hAnsi="宋体"/>
          <w:b w:val="0"/>
          <w:szCs w:val="24"/>
        </w:rPr>
        <w:t>招标文件及澄清</w:t>
      </w:r>
    </w:p>
    <w:bookmarkEnd w:id="477"/>
    <w:bookmarkEnd w:id="478"/>
    <w:p>
      <w:pPr>
        <w:pStyle w:val="33"/>
        <w:rPr>
          <w:b w:val="0"/>
          <w:bCs w:val="0"/>
        </w:rPr>
      </w:pPr>
      <w:bookmarkStart w:id="479" w:name="_Toc418752199"/>
      <w:bookmarkStart w:id="480" w:name="_Toc418752445"/>
      <w:r>
        <w:rPr>
          <w:b w:val="0"/>
        </w:rPr>
        <w:t>(</w:t>
      </w:r>
      <w:r>
        <w:rPr>
          <w:rFonts w:hint="eastAsia"/>
          <w:b w:val="0"/>
        </w:rPr>
        <w:t>8</w:t>
      </w:r>
      <w:r>
        <w:rPr>
          <w:b w:val="0"/>
        </w:rPr>
        <w:t xml:space="preserve">) </w:t>
      </w:r>
      <w:r>
        <w:rPr>
          <w:rFonts w:hint="eastAsia"/>
          <w:b w:val="0"/>
          <w:bCs w:val="0"/>
        </w:rPr>
        <w:t>投标文件</w:t>
      </w:r>
    </w:p>
    <w:p>
      <w:pPr>
        <w:pStyle w:val="33"/>
        <w:tabs>
          <w:tab w:val="left" w:pos="840"/>
          <w:tab w:val="clear" w:pos="1260"/>
        </w:tabs>
        <w:ind w:left="0" w:firstLine="0"/>
        <w:rPr>
          <w:b w:val="0"/>
          <w:bCs w:val="0"/>
        </w:rPr>
      </w:pPr>
      <w:r>
        <w:rPr>
          <w:rFonts w:hint="eastAsia"/>
          <w:b w:val="0"/>
          <w:bCs w:val="0"/>
        </w:rPr>
        <w:t>上述文件互相补充和解释，如有不明确或不一致之处，以合同次序在先者为准。</w:t>
      </w:r>
      <w:r>
        <w:rPr>
          <w:rFonts w:hint="eastAsia" w:ascii="宋体" w:hAnsi="宋体"/>
          <w:b w:val="0"/>
          <w:bCs w:val="0"/>
          <w:szCs w:val="24"/>
        </w:rPr>
        <w:t>同类型文件不一致的，以最新签订的文件为准。</w:t>
      </w:r>
    </w:p>
    <w:bookmarkEnd w:id="479"/>
    <w:bookmarkEnd w:id="480"/>
    <w:p>
      <w:pPr>
        <w:pStyle w:val="33"/>
        <w:rPr>
          <w:b w:val="0"/>
        </w:rPr>
      </w:pPr>
      <w:bookmarkStart w:id="481" w:name="_Toc414632705"/>
      <w:bookmarkStart w:id="482" w:name="_Toc424134650"/>
      <w:bookmarkStart w:id="483" w:name="_Toc418752446"/>
      <w:r>
        <w:rPr>
          <w:b w:val="0"/>
        </w:rPr>
        <w:t>2.</w:t>
      </w:r>
      <w:r>
        <w:rPr>
          <w:rFonts w:hint="eastAsia"/>
          <w:b w:val="0"/>
        </w:rPr>
        <w:t xml:space="preserve">   </w:t>
      </w:r>
      <w:r>
        <w:rPr>
          <w:b w:val="0"/>
        </w:rPr>
        <w:t>合同范围和条件</w:t>
      </w:r>
      <w:bookmarkEnd w:id="481"/>
      <w:bookmarkEnd w:id="482"/>
      <w:bookmarkEnd w:id="483"/>
    </w:p>
    <w:p>
      <w:pPr>
        <w:pStyle w:val="33"/>
        <w:rPr>
          <w:b w:val="0"/>
        </w:rPr>
      </w:pPr>
      <w:r>
        <w:rPr>
          <w:b w:val="0"/>
        </w:rPr>
        <w:t>本合同范围和条件应与上述规定的合同文件一致。</w:t>
      </w:r>
    </w:p>
    <w:p>
      <w:pPr>
        <w:pStyle w:val="33"/>
        <w:rPr>
          <w:b w:val="0"/>
        </w:rPr>
      </w:pPr>
      <w:bookmarkStart w:id="484" w:name="_Toc418752447"/>
      <w:bookmarkStart w:id="485" w:name="_Toc424134651"/>
      <w:bookmarkStart w:id="486" w:name="_Toc414632706"/>
      <w:r>
        <w:rPr>
          <w:b w:val="0"/>
        </w:rPr>
        <w:t>3.</w:t>
      </w:r>
      <w:r>
        <w:rPr>
          <w:rFonts w:hint="eastAsia"/>
          <w:b w:val="0"/>
        </w:rPr>
        <w:t xml:space="preserve">   </w:t>
      </w:r>
      <w:r>
        <w:rPr>
          <w:b w:val="0"/>
        </w:rPr>
        <w:t>合同设备和数量</w:t>
      </w:r>
      <w:bookmarkEnd w:id="484"/>
      <w:bookmarkEnd w:id="485"/>
      <w:bookmarkEnd w:id="486"/>
    </w:p>
    <w:p>
      <w:pPr>
        <w:pStyle w:val="33"/>
        <w:rPr>
          <w:b w:val="0"/>
        </w:rPr>
      </w:pPr>
      <w:r>
        <w:rPr>
          <w:b w:val="0"/>
        </w:rPr>
        <w:t>本合同项下所供合同设备和数量详见价格表及合同设备描述概要表。</w:t>
      </w:r>
    </w:p>
    <w:p>
      <w:pPr>
        <w:pStyle w:val="33"/>
        <w:rPr>
          <w:b w:val="0"/>
        </w:rPr>
      </w:pPr>
      <w:bookmarkStart w:id="487" w:name="_Toc424134652"/>
      <w:bookmarkStart w:id="488" w:name="_Toc418752448"/>
      <w:bookmarkStart w:id="489" w:name="_Toc414632707"/>
      <w:r>
        <w:rPr>
          <w:b w:val="0"/>
        </w:rPr>
        <w:t>4.</w:t>
      </w:r>
      <w:r>
        <w:rPr>
          <w:rFonts w:hint="eastAsia"/>
          <w:b w:val="0"/>
        </w:rPr>
        <w:t xml:space="preserve">   </w:t>
      </w:r>
      <w:r>
        <w:rPr>
          <w:b w:val="0"/>
        </w:rPr>
        <w:t>合同金额</w:t>
      </w:r>
      <w:bookmarkEnd w:id="487"/>
      <w:bookmarkEnd w:id="488"/>
      <w:bookmarkEnd w:id="489"/>
    </w:p>
    <w:p>
      <w:pPr>
        <w:pStyle w:val="33"/>
        <w:tabs>
          <w:tab w:val="left" w:pos="640"/>
          <w:tab w:val="clear" w:pos="1260"/>
        </w:tabs>
        <w:ind w:left="0" w:firstLine="0"/>
        <w:rPr>
          <w:b w:val="0"/>
        </w:rPr>
      </w:pPr>
      <w:r>
        <w:rPr>
          <w:b w:val="0"/>
        </w:rPr>
        <w:t>本合同项下币种为人民币。合同总金额</w:t>
      </w:r>
      <w:r>
        <w:rPr>
          <w:rFonts w:hint="eastAsia"/>
          <w:b w:val="0"/>
        </w:rPr>
        <w:t>（含税）</w:t>
      </w:r>
      <w:r>
        <w:rPr>
          <w:b w:val="0"/>
        </w:rPr>
        <w:t>为：___________元（大写</w:t>
      </w:r>
      <w:r>
        <w:rPr>
          <w:rFonts w:hint="eastAsia"/>
          <w:b w:val="0"/>
        </w:rPr>
        <w:t>：</w:t>
      </w:r>
      <w:r>
        <w:rPr>
          <w:b w:val="0"/>
        </w:rPr>
        <w:t>___________）</w:t>
      </w:r>
      <w:r>
        <w:rPr>
          <w:rFonts w:hint="eastAsia"/>
          <w:b w:val="0"/>
        </w:rPr>
        <w:t>（</w:t>
      </w:r>
      <w:r>
        <w:rPr>
          <w:rFonts w:hint="eastAsia"/>
          <w:b w:val="0"/>
          <w:lang w:val="en-US"/>
        </w:rPr>
        <w:t>其中不含税金额为：</w:t>
      </w:r>
      <w:r>
        <w:rPr>
          <w:b w:val="0"/>
        </w:rPr>
        <w:t>__________元</w:t>
      </w:r>
      <w:r>
        <w:rPr>
          <w:rFonts w:hint="eastAsia"/>
          <w:b w:val="0"/>
          <w:lang w:val="en-US"/>
        </w:rPr>
        <w:t>；税金为：</w:t>
      </w:r>
      <w:r>
        <w:rPr>
          <w:b w:val="0"/>
        </w:rPr>
        <w:t>______元</w:t>
      </w:r>
      <w:r>
        <w:rPr>
          <w:rFonts w:hint="eastAsia"/>
          <w:b w:val="0"/>
        </w:rPr>
        <w:t>）</w:t>
      </w:r>
      <w:r>
        <w:rPr>
          <w:b w:val="0"/>
        </w:rPr>
        <w:t>。其分项价格详见附件一。</w:t>
      </w:r>
    </w:p>
    <w:p>
      <w:pPr>
        <w:pStyle w:val="33"/>
        <w:rPr>
          <w:b w:val="0"/>
        </w:rPr>
      </w:pPr>
      <w:bookmarkStart w:id="490" w:name="_Toc418752449"/>
      <w:bookmarkStart w:id="491" w:name="_Toc424134653"/>
      <w:bookmarkStart w:id="492" w:name="_Toc414632708"/>
      <w:r>
        <w:rPr>
          <w:b w:val="0"/>
        </w:rPr>
        <w:t>5.</w:t>
      </w:r>
      <w:r>
        <w:rPr>
          <w:rFonts w:hint="eastAsia"/>
          <w:b w:val="0"/>
        </w:rPr>
        <w:t xml:space="preserve">   </w:t>
      </w:r>
      <w:r>
        <w:rPr>
          <w:b w:val="0"/>
        </w:rPr>
        <w:t>合同设备的支付条件、交货时间和交货地点以及合同生效等详见合同文件。</w:t>
      </w:r>
      <w:bookmarkEnd w:id="490"/>
      <w:bookmarkEnd w:id="491"/>
      <w:bookmarkEnd w:id="492"/>
    </w:p>
    <w:p>
      <w:pPr>
        <w:pStyle w:val="33"/>
        <w:ind w:left="0" w:firstLine="0"/>
        <w:rPr>
          <w:b w:val="0"/>
        </w:rPr>
      </w:pPr>
      <w:bookmarkStart w:id="493" w:name="_Toc414632709"/>
      <w:bookmarkStart w:id="494" w:name="_Toc418752450"/>
      <w:bookmarkStart w:id="495" w:name="_Toc424134654"/>
      <w:r>
        <w:rPr>
          <w:b w:val="0"/>
        </w:rPr>
        <w:t>6.</w:t>
      </w:r>
      <w:r>
        <w:rPr>
          <w:rFonts w:hint="eastAsia"/>
          <w:b w:val="0"/>
        </w:rPr>
        <w:t xml:space="preserve">   </w:t>
      </w:r>
      <w:r>
        <w:rPr>
          <w:b w:val="0"/>
        </w:rPr>
        <w:t>本合同用中文书写，正本</w:t>
      </w:r>
      <w:r>
        <w:rPr>
          <w:rFonts w:hint="eastAsia"/>
          <w:b w:val="0"/>
          <w:u w:val="single"/>
        </w:rPr>
        <w:t>二</w:t>
      </w:r>
      <w:r>
        <w:rPr>
          <w:b w:val="0"/>
        </w:rPr>
        <w:t>份，买方、卖方各执正本</w:t>
      </w:r>
      <w:r>
        <w:rPr>
          <w:b w:val="0"/>
          <w:u w:val="single"/>
        </w:rPr>
        <w:t>一</w:t>
      </w:r>
      <w:r>
        <w:rPr>
          <w:b w:val="0"/>
        </w:rPr>
        <w:t>份</w:t>
      </w:r>
      <w:bookmarkEnd w:id="493"/>
      <w:bookmarkEnd w:id="494"/>
      <w:bookmarkEnd w:id="495"/>
      <w:r>
        <w:rPr>
          <w:rFonts w:hint="eastAsia"/>
          <w:b w:val="0"/>
        </w:rPr>
        <w:t>；副本</w:t>
      </w:r>
      <w:r>
        <w:rPr>
          <w:rFonts w:hint="eastAsia"/>
          <w:b w:val="0"/>
          <w:u w:val="single"/>
          <w:lang w:val="en-US"/>
        </w:rPr>
        <w:t>八</w:t>
      </w:r>
      <w:r>
        <w:rPr>
          <w:rFonts w:hint="eastAsia"/>
          <w:b w:val="0"/>
        </w:rPr>
        <w:t>份，买方执</w:t>
      </w:r>
      <w:r>
        <w:rPr>
          <w:rFonts w:hint="eastAsia"/>
          <w:b w:val="0"/>
          <w:u w:val="single"/>
          <w:lang w:val="en-US"/>
        </w:rPr>
        <w:t>六</w:t>
      </w:r>
      <w:r>
        <w:rPr>
          <w:rFonts w:hint="eastAsia"/>
          <w:b w:val="0"/>
        </w:rPr>
        <w:t>分，卖方执</w:t>
      </w:r>
      <w:r>
        <w:rPr>
          <w:rFonts w:hint="eastAsia"/>
          <w:b w:val="0"/>
          <w:u w:val="single"/>
        </w:rPr>
        <w:t>二</w:t>
      </w:r>
      <w:r>
        <w:rPr>
          <w:rFonts w:hint="eastAsia"/>
          <w:b w:val="0"/>
        </w:rPr>
        <w:t>份。</w:t>
      </w:r>
    </w:p>
    <w:p>
      <w:pPr>
        <w:pStyle w:val="33"/>
        <w:tabs>
          <w:tab w:val="left" w:pos="1060"/>
          <w:tab w:val="clear" w:pos="1260"/>
        </w:tabs>
        <w:ind w:left="0" w:firstLine="0"/>
        <w:rPr>
          <w:b w:val="0"/>
        </w:rPr>
      </w:pPr>
      <w:bookmarkStart w:id="496" w:name="_Toc424134655"/>
      <w:bookmarkStart w:id="497" w:name="_Toc418752451"/>
      <w:bookmarkStart w:id="498" w:name="_Toc414632710"/>
      <w:r>
        <w:rPr>
          <w:b w:val="0"/>
        </w:rPr>
        <w:t>7.</w:t>
      </w:r>
      <w:r>
        <w:rPr>
          <w:rFonts w:hint="eastAsia"/>
          <w:b w:val="0"/>
        </w:rPr>
        <w:t xml:space="preserve">   </w:t>
      </w:r>
      <w:r>
        <w:rPr>
          <w:b w:val="0"/>
        </w:rPr>
        <w:t>本合同附件一至十</w:t>
      </w:r>
      <w:r>
        <w:rPr>
          <w:rFonts w:hint="eastAsia"/>
          <w:b w:val="0"/>
        </w:rPr>
        <w:t>五</w:t>
      </w:r>
      <w:r>
        <w:rPr>
          <w:b w:val="0"/>
        </w:rPr>
        <w:t>为本合同不可分割的组成部分，与合同正文具有同等效力。</w:t>
      </w:r>
      <w:bookmarkEnd w:id="496"/>
      <w:bookmarkEnd w:id="497"/>
      <w:bookmarkEnd w:id="498"/>
    </w:p>
    <w:p>
      <w:pPr>
        <w:pStyle w:val="33"/>
        <w:tabs>
          <w:tab w:val="left" w:pos="1060"/>
          <w:tab w:val="clear" w:pos="1260"/>
        </w:tabs>
        <w:ind w:left="0" w:firstLine="0"/>
        <w:rPr>
          <w:b w:val="0"/>
        </w:rPr>
      </w:pPr>
      <w:bookmarkStart w:id="499" w:name="_Toc414632711"/>
      <w:bookmarkStart w:id="500" w:name="_Toc424134656"/>
      <w:bookmarkStart w:id="501" w:name="_Toc418752452"/>
      <w:r>
        <w:rPr>
          <w:b w:val="0"/>
        </w:rPr>
        <w:t>8.</w:t>
      </w:r>
      <w:r>
        <w:rPr>
          <w:rFonts w:hint="eastAsia"/>
          <w:b w:val="0"/>
        </w:rPr>
        <w:t xml:space="preserve">   </w:t>
      </w:r>
      <w:r>
        <w:rPr>
          <w:b w:val="0"/>
        </w:rPr>
        <w:t>双方任何一方未取得另一方书面同意前，不得将本合同项下的任何权利和义务转让给第三方。</w:t>
      </w:r>
      <w:bookmarkEnd w:id="499"/>
      <w:bookmarkEnd w:id="500"/>
      <w:bookmarkEnd w:id="501"/>
    </w:p>
    <w:tbl>
      <w:tblPr>
        <w:tblStyle w:val="19"/>
        <w:tblW w:w="0" w:type="auto"/>
        <w:jc w:val="center"/>
        <w:tblLayout w:type="fixed"/>
        <w:tblCellMar>
          <w:top w:w="0" w:type="dxa"/>
          <w:left w:w="108" w:type="dxa"/>
          <w:bottom w:w="0" w:type="dxa"/>
          <w:right w:w="108" w:type="dxa"/>
        </w:tblCellMar>
      </w:tblPr>
      <w:tblGrid>
        <w:gridCol w:w="4044"/>
        <w:gridCol w:w="4044"/>
      </w:tblGrid>
      <w:tr>
        <w:tblPrEx>
          <w:tblCellMar>
            <w:top w:w="0" w:type="dxa"/>
            <w:left w:w="108" w:type="dxa"/>
            <w:bottom w:w="0" w:type="dxa"/>
            <w:right w:w="108" w:type="dxa"/>
          </w:tblCellMar>
        </w:tblPrEx>
        <w:trPr>
          <w:trHeight w:val="540" w:hRule="atLeast"/>
          <w:jc w:val="center"/>
        </w:trPr>
        <w:tc>
          <w:tcPr>
            <w:tcW w:w="4044" w:type="dxa"/>
          </w:tcPr>
          <w:p>
            <w:pPr>
              <w:pStyle w:val="33"/>
              <w:rPr>
                <w:rFonts w:cs="Calibri"/>
                <w:b w:val="0"/>
                <w:lang w:val="en-US"/>
              </w:rPr>
            </w:pPr>
            <w:r>
              <w:rPr>
                <w:rFonts w:cs="Calibri"/>
                <w:b w:val="0"/>
                <w:lang w:val="en-US"/>
              </w:rPr>
              <w:t>买方</w:t>
            </w:r>
          </w:p>
        </w:tc>
        <w:tc>
          <w:tcPr>
            <w:tcW w:w="4044" w:type="dxa"/>
          </w:tcPr>
          <w:p>
            <w:pPr>
              <w:pStyle w:val="33"/>
              <w:rPr>
                <w:rFonts w:cs="Calibri"/>
                <w:b w:val="0"/>
                <w:lang w:val="en-US"/>
              </w:rPr>
            </w:pPr>
            <w:r>
              <w:rPr>
                <w:rFonts w:cs="Calibri"/>
                <w:b w:val="0"/>
                <w:lang w:val="en-US"/>
              </w:rPr>
              <w:t>卖方</w:t>
            </w:r>
          </w:p>
        </w:tc>
      </w:tr>
      <w:tr>
        <w:tblPrEx>
          <w:tblCellMar>
            <w:top w:w="0" w:type="dxa"/>
            <w:left w:w="108" w:type="dxa"/>
            <w:bottom w:w="0" w:type="dxa"/>
            <w:right w:w="108" w:type="dxa"/>
          </w:tblCellMar>
        </w:tblPrEx>
        <w:trPr>
          <w:trHeight w:val="540" w:hRule="atLeast"/>
          <w:jc w:val="center"/>
        </w:trPr>
        <w:tc>
          <w:tcPr>
            <w:tcW w:w="4044" w:type="dxa"/>
          </w:tcPr>
          <w:p>
            <w:pPr>
              <w:pStyle w:val="33"/>
              <w:rPr>
                <w:rFonts w:cs="Calibri"/>
                <w:b w:val="0"/>
                <w:lang w:val="en-US"/>
              </w:rPr>
            </w:pPr>
            <w:r>
              <w:rPr>
                <w:rFonts w:cs="Calibri"/>
                <w:b w:val="0"/>
                <w:lang w:val="en-US"/>
              </w:rPr>
              <w:t>公司名称：_________________</w:t>
            </w:r>
          </w:p>
        </w:tc>
        <w:tc>
          <w:tcPr>
            <w:tcW w:w="4044" w:type="dxa"/>
          </w:tcPr>
          <w:p>
            <w:pPr>
              <w:pStyle w:val="33"/>
              <w:rPr>
                <w:rFonts w:cs="Calibri"/>
                <w:b w:val="0"/>
                <w:lang w:val="en-US"/>
              </w:rPr>
            </w:pPr>
            <w:r>
              <w:rPr>
                <w:rFonts w:cs="Calibri"/>
                <w:b w:val="0"/>
                <w:lang w:val="en-US"/>
              </w:rPr>
              <w:t>公司名称：_________________</w:t>
            </w:r>
          </w:p>
        </w:tc>
      </w:tr>
      <w:tr>
        <w:tblPrEx>
          <w:tblCellMar>
            <w:top w:w="0" w:type="dxa"/>
            <w:left w:w="108" w:type="dxa"/>
            <w:bottom w:w="0" w:type="dxa"/>
            <w:right w:w="108" w:type="dxa"/>
          </w:tblCellMar>
        </w:tblPrEx>
        <w:trPr>
          <w:trHeight w:val="1340" w:hRule="atLeast"/>
          <w:jc w:val="center"/>
        </w:trPr>
        <w:tc>
          <w:tcPr>
            <w:tcW w:w="4044" w:type="dxa"/>
          </w:tcPr>
          <w:p>
            <w:pPr>
              <w:pStyle w:val="33"/>
              <w:rPr>
                <w:rFonts w:cs="Calibri"/>
                <w:b w:val="0"/>
                <w:lang w:val="en-US"/>
              </w:rPr>
            </w:pPr>
            <w:r>
              <w:rPr>
                <w:rFonts w:hint="eastAsia" w:cs="Calibri"/>
                <w:b w:val="0"/>
                <w:lang w:val="en-US"/>
              </w:rPr>
              <w:t>法定代表人或</w:t>
            </w:r>
            <w:r>
              <w:rPr>
                <w:rFonts w:cs="Calibri"/>
                <w:b w:val="0"/>
                <w:lang w:val="en-US"/>
              </w:rPr>
              <w:t>授权代</w:t>
            </w:r>
            <w:r>
              <w:rPr>
                <w:rFonts w:hint="eastAsia" w:cs="Calibri"/>
                <w:b w:val="0"/>
                <w:lang w:val="en-US"/>
              </w:rPr>
              <w:t>代理人</w:t>
            </w:r>
            <w:r>
              <w:rPr>
                <w:rFonts w:cs="Calibri"/>
                <w:b w:val="0"/>
                <w:lang w:val="en-US"/>
              </w:rPr>
              <w:t>签字：</w:t>
            </w:r>
          </w:p>
        </w:tc>
        <w:tc>
          <w:tcPr>
            <w:tcW w:w="4044" w:type="dxa"/>
          </w:tcPr>
          <w:p>
            <w:pPr>
              <w:rPr>
                <w:kern w:val="2"/>
              </w:rPr>
            </w:pPr>
            <w:r>
              <w:rPr>
                <w:rFonts w:hint="eastAsia" w:cs="Calibri"/>
                <w:kern w:val="2"/>
                <w:lang w:val="en-US"/>
              </w:rPr>
              <w:t>法定代表人或</w:t>
            </w:r>
            <w:r>
              <w:rPr>
                <w:rFonts w:cs="Calibri"/>
                <w:b/>
                <w:kern w:val="2"/>
                <w:lang w:val="en-US"/>
              </w:rPr>
              <w:t>授权代</w:t>
            </w:r>
            <w:r>
              <w:rPr>
                <w:rFonts w:hint="eastAsia" w:cs="Calibri"/>
                <w:b/>
                <w:kern w:val="2"/>
                <w:lang w:val="en-US"/>
              </w:rPr>
              <w:t>代理人</w:t>
            </w:r>
            <w:r>
              <w:rPr>
                <w:rFonts w:cs="Calibri"/>
                <w:b/>
                <w:kern w:val="2"/>
                <w:lang w:val="en-US"/>
              </w:rPr>
              <w:t>签字：</w:t>
            </w:r>
          </w:p>
          <w:p>
            <w:pPr>
              <w:pStyle w:val="33"/>
              <w:rPr>
                <w:rFonts w:cs="Calibri"/>
                <w:b w:val="0"/>
                <w:lang w:val="en-US"/>
              </w:rPr>
            </w:pPr>
          </w:p>
        </w:tc>
      </w:tr>
      <w:tr>
        <w:tblPrEx>
          <w:tblCellMar>
            <w:top w:w="0" w:type="dxa"/>
            <w:left w:w="108" w:type="dxa"/>
            <w:bottom w:w="0" w:type="dxa"/>
            <w:right w:w="108" w:type="dxa"/>
          </w:tblCellMar>
        </w:tblPrEx>
        <w:trPr>
          <w:trHeight w:val="540" w:hRule="atLeast"/>
          <w:jc w:val="center"/>
        </w:trPr>
        <w:tc>
          <w:tcPr>
            <w:tcW w:w="4044" w:type="dxa"/>
          </w:tcPr>
          <w:p>
            <w:pPr>
              <w:pStyle w:val="33"/>
              <w:rPr>
                <w:rFonts w:cs="Calibri"/>
                <w:b w:val="0"/>
                <w:bCs w:val="0"/>
                <w:lang w:val="en-US"/>
              </w:rPr>
            </w:pPr>
            <w:r>
              <w:rPr>
                <w:rFonts w:hint="eastAsia"/>
                <w:b w:val="0"/>
                <w:bCs w:val="0"/>
              </w:rPr>
              <w:t>地址：</w:t>
            </w:r>
          </w:p>
        </w:tc>
        <w:tc>
          <w:tcPr>
            <w:tcW w:w="4044" w:type="dxa"/>
          </w:tcPr>
          <w:p>
            <w:pPr>
              <w:pStyle w:val="33"/>
              <w:rPr>
                <w:rFonts w:cs="Calibri"/>
                <w:b w:val="0"/>
                <w:bCs w:val="0"/>
                <w:lang w:val="en-US"/>
              </w:rPr>
            </w:pPr>
            <w:r>
              <w:rPr>
                <w:rFonts w:hint="eastAsia"/>
                <w:b w:val="0"/>
                <w:bCs w:val="0"/>
              </w:rPr>
              <w:t>地址：</w:t>
            </w:r>
          </w:p>
        </w:tc>
      </w:tr>
      <w:tr>
        <w:tblPrEx>
          <w:tblCellMar>
            <w:top w:w="0" w:type="dxa"/>
            <w:left w:w="108" w:type="dxa"/>
            <w:bottom w:w="0" w:type="dxa"/>
            <w:right w:w="108" w:type="dxa"/>
          </w:tblCellMar>
        </w:tblPrEx>
        <w:trPr>
          <w:trHeight w:val="540" w:hRule="atLeast"/>
          <w:jc w:val="center"/>
        </w:trPr>
        <w:tc>
          <w:tcPr>
            <w:tcW w:w="4044" w:type="dxa"/>
          </w:tcPr>
          <w:p>
            <w:pPr>
              <w:pStyle w:val="33"/>
              <w:rPr>
                <w:rFonts w:cs="Calibri"/>
                <w:b w:val="0"/>
                <w:bCs w:val="0"/>
                <w:lang w:val="en-US"/>
              </w:rPr>
            </w:pPr>
            <w:r>
              <w:rPr>
                <w:rFonts w:hint="eastAsia"/>
                <w:b w:val="0"/>
                <w:bCs w:val="0"/>
              </w:rPr>
              <w:t>邮编：</w:t>
            </w:r>
          </w:p>
        </w:tc>
        <w:tc>
          <w:tcPr>
            <w:tcW w:w="4044" w:type="dxa"/>
          </w:tcPr>
          <w:p>
            <w:pPr>
              <w:pStyle w:val="33"/>
              <w:rPr>
                <w:rFonts w:cs="Calibri"/>
                <w:b w:val="0"/>
                <w:bCs w:val="0"/>
                <w:lang w:val="en-US"/>
              </w:rPr>
            </w:pPr>
            <w:r>
              <w:rPr>
                <w:rFonts w:hint="eastAsia"/>
                <w:b w:val="0"/>
                <w:bCs w:val="0"/>
              </w:rPr>
              <w:t>邮编：</w:t>
            </w:r>
          </w:p>
        </w:tc>
      </w:tr>
      <w:tr>
        <w:tblPrEx>
          <w:tblCellMar>
            <w:top w:w="0" w:type="dxa"/>
            <w:left w:w="108" w:type="dxa"/>
            <w:bottom w:w="0" w:type="dxa"/>
            <w:right w:w="108" w:type="dxa"/>
          </w:tblCellMar>
        </w:tblPrEx>
        <w:trPr>
          <w:trHeight w:val="540" w:hRule="atLeast"/>
          <w:jc w:val="center"/>
        </w:trPr>
        <w:tc>
          <w:tcPr>
            <w:tcW w:w="4044" w:type="dxa"/>
          </w:tcPr>
          <w:p>
            <w:pPr>
              <w:pStyle w:val="33"/>
              <w:rPr>
                <w:b w:val="0"/>
                <w:bCs w:val="0"/>
              </w:rPr>
            </w:pPr>
            <w:r>
              <w:rPr>
                <w:rFonts w:hint="eastAsia"/>
                <w:b w:val="0"/>
                <w:bCs w:val="0"/>
              </w:rPr>
              <w:t>电话：</w:t>
            </w:r>
          </w:p>
        </w:tc>
        <w:tc>
          <w:tcPr>
            <w:tcW w:w="4044" w:type="dxa"/>
          </w:tcPr>
          <w:p>
            <w:pPr>
              <w:pStyle w:val="33"/>
              <w:rPr>
                <w:rFonts w:cs="Calibri"/>
                <w:b w:val="0"/>
                <w:bCs w:val="0"/>
                <w:lang w:val="en-US"/>
              </w:rPr>
            </w:pPr>
            <w:r>
              <w:rPr>
                <w:rFonts w:hint="eastAsia"/>
                <w:b w:val="0"/>
                <w:bCs w:val="0"/>
              </w:rPr>
              <w:t>电话：</w:t>
            </w:r>
          </w:p>
        </w:tc>
      </w:tr>
      <w:tr>
        <w:tblPrEx>
          <w:tblCellMar>
            <w:top w:w="0" w:type="dxa"/>
            <w:left w:w="108" w:type="dxa"/>
            <w:bottom w:w="0" w:type="dxa"/>
            <w:right w:w="108" w:type="dxa"/>
          </w:tblCellMar>
        </w:tblPrEx>
        <w:trPr>
          <w:trHeight w:val="540" w:hRule="atLeast"/>
          <w:jc w:val="center"/>
        </w:trPr>
        <w:tc>
          <w:tcPr>
            <w:tcW w:w="4044" w:type="dxa"/>
          </w:tcPr>
          <w:p>
            <w:pPr>
              <w:pStyle w:val="33"/>
              <w:rPr>
                <w:b w:val="0"/>
                <w:bCs w:val="0"/>
              </w:rPr>
            </w:pPr>
            <w:r>
              <w:rPr>
                <w:rFonts w:hint="eastAsia"/>
                <w:b w:val="0"/>
                <w:bCs w:val="0"/>
              </w:rPr>
              <w:t>传真：</w:t>
            </w:r>
          </w:p>
        </w:tc>
        <w:tc>
          <w:tcPr>
            <w:tcW w:w="4044" w:type="dxa"/>
          </w:tcPr>
          <w:p>
            <w:pPr>
              <w:pStyle w:val="33"/>
              <w:rPr>
                <w:rFonts w:cs="Calibri"/>
                <w:b w:val="0"/>
                <w:bCs w:val="0"/>
                <w:lang w:val="en-US"/>
              </w:rPr>
            </w:pPr>
            <w:r>
              <w:rPr>
                <w:rFonts w:hint="eastAsia"/>
                <w:b w:val="0"/>
                <w:bCs w:val="0"/>
              </w:rPr>
              <w:t>传真：</w:t>
            </w:r>
          </w:p>
        </w:tc>
      </w:tr>
      <w:tr>
        <w:tblPrEx>
          <w:tblCellMar>
            <w:top w:w="0" w:type="dxa"/>
            <w:left w:w="108" w:type="dxa"/>
            <w:bottom w:w="0" w:type="dxa"/>
            <w:right w:w="108" w:type="dxa"/>
          </w:tblCellMar>
        </w:tblPrEx>
        <w:trPr>
          <w:trHeight w:val="540" w:hRule="atLeast"/>
          <w:jc w:val="center"/>
        </w:trPr>
        <w:tc>
          <w:tcPr>
            <w:tcW w:w="4044" w:type="dxa"/>
          </w:tcPr>
          <w:p>
            <w:pPr>
              <w:pStyle w:val="33"/>
              <w:rPr>
                <w:b w:val="0"/>
                <w:bCs w:val="0"/>
              </w:rPr>
            </w:pPr>
            <w:r>
              <w:rPr>
                <w:rFonts w:hint="eastAsia"/>
                <w:b w:val="0"/>
                <w:bCs w:val="0"/>
              </w:rPr>
              <w:t>开户银行：</w:t>
            </w:r>
          </w:p>
        </w:tc>
        <w:tc>
          <w:tcPr>
            <w:tcW w:w="4044" w:type="dxa"/>
          </w:tcPr>
          <w:p>
            <w:pPr>
              <w:pStyle w:val="33"/>
              <w:rPr>
                <w:rFonts w:cs="Calibri"/>
                <w:b w:val="0"/>
                <w:bCs w:val="0"/>
                <w:lang w:val="en-US"/>
              </w:rPr>
            </w:pPr>
            <w:r>
              <w:rPr>
                <w:rFonts w:hint="eastAsia"/>
                <w:b w:val="0"/>
                <w:bCs w:val="0"/>
              </w:rPr>
              <w:t>开户银行：</w:t>
            </w:r>
          </w:p>
        </w:tc>
      </w:tr>
      <w:tr>
        <w:tblPrEx>
          <w:tblCellMar>
            <w:top w:w="0" w:type="dxa"/>
            <w:left w:w="108" w:type="dxa"/>
            <w:bottom w:w="0" w:type="dxa"/>
            <w:right w:w="108" w:type="dxa"/>
          </w:tblCellMar>
        </w:tblPrEx>
        <w:trPr>
          <w:trHeight w:val="540" w:hRule="atLeast"/>
          <w:jc w:val="center"/>
        </w:trPr>
        <w:tc>
          <w:tcPr>
            <w:tcW w:w="4044" w:type="dxa"/>
          </w:tcPr>
          <w:p>
            <w:pPr>
              <w:pStyle w:val="33"/>
              <w:rPr>
                <w:b w:val="0"/>
                <w:bCs w:val="0"/>
              </w:rPr>
            </w:pPr>
            <w:r>
              <w:rPr>
                <w:rFonts w:hint="eastAsia"/>
                <w:b w:val="0"/>
                <w:bCs w:val="0"/>
              </w:rPr>
              <w:t>帐号：</w:t>
            </w:r>
          </w:p>
        </w:tc>
        <w:tc>
          <w:tcPr>
            <w:tcW w:w="4044" w:type="dxa"/>
          </w:tcPr>
          <w:p>
            <w:pPr>
              <w:pStyle w:val="33"/>
              <w:rPr>
                <w:rFonts w:cs="Calibri"/>
                <w:b w:val="0"/>
                <w:bCs w:val="0"/>
                <w:lang w:val="en-US"/>
              </w:rPr>
            </w:pPr>
            <w:r>
              <w:rPr>
                <w:rFonts w:hint="eastAsia"/>
                <w:b w:val="0"/>
                <w:bCs w:val="0"/>
              </w:rPr>
              <w:t>帐号：</w:t>
            </w:r>
          </w:p>
        </w:tc>
      </w:tr>
      <w:tr>
        <w:tblPrEx>
          <w:tblCellMar>
            <w:top w:w="0" w:type="dxa"/>
            <w:left w:w="108" w:type="dxa"/>
            <w:bottom w:w="0" w:type="dxa"/>
            <w:right w:w="108" w:type="dxa"/>
          </w:tblCellMar>
        </w:tblPrEx>
        <w:trPr>
          <w:trHeight w:val="540" w:hRule="atLeast"/>
          <w:jc w:val="center"/>
        </w:trPr>
        <w:tc>
          <w:tcPr>
            <w:tcW w:w="4044" w:type="dxa"/>
          </w:tcPr>
          <w:p>
            <w:pPr>
              <w:pStyle w:val="33"/>
              <w:rPr>
                <w:b w:val="0"/>
                <w:bCs w:val="0"/>
              </w:rPr>
            </w:pPr>
            <w:r>
              <w:rPr>
                <w:rFonts w:hint="eastAsia"/>
                <w:b w:val="0"/>
                <w:bCs w:val="0"/>
              </w:rPr>
              <w:t>税号：</w:t>
            </w:r>
          </w:p>
        </w:tc>
        <w:tc>
          <w:tcPr>
            <w:tcW w:w="4044" w:type="dxa"/>
          </w:tcPr>
          <w:p>
            <w:pPr>
              <w:pStyle w:val="33"/>
              <w:rPr>
                <w:rFonts w:cs="Calibri"/>
                <w:b w:val="0"/>
                <w:bCs w:val="0"/>
                <w:lang w:val="en-US"/>
              </w:rPr>
            </w:pPr>
            <w:r>
              <w:rPr>
                <w:rFonts w:hint="eastAsia"/>
                <w:b w:val="0"/>
                <w:bCs w:val="0"/>
              </w:rPr>
              <w:t>税号：</w:t>
            </w:r>
          </w:p>
        </w:tc>
      </w:tr>
      <w:tr>
        <w:tblPrEx>
          <w:tblCellMar>
            <w:top w:w="0" w:type="dxa"/>
            <w:left w:w="108" w:type="dxa"/>
            <w:bottom w:w="0" w:type="dxa"/>
            <w:right w:w="108" w:type="dxa"/>
          </w:tblCellMar>
        </w:tblPrEx>
        <w:trPr>
          <w:trHeight w:val="540" w:hRule="atLeast"/>
          <w:jc w:val="center"/>
        </w:trPr>
        <w:tc>
          <w:tcPr>
            <w:tcW w:w="4044" w:type="dxa"/>
          </w:tcPr>
          <w:p>
            <w:pPr>
              <w:pStyle w:val="33"/>
              <w:rPr>
                <w:b w:val="0"/>
                <w:bCs w:val="0"/>
              </w:rPr>
            </w:pPr>
            <w:r>
              <w:rPr>
                <w:rFonts w:hint="eastAsia"/>
                <w:b w:val="0"/>
                <w:bCs w:val="0"/>
              </w:rPr>
              <w:t>日期：</w:t>
            </w:r>
          </w:p>
        </w:tc>
        <w:tc>
          <w:tcPr>
            <w:tcW w:w="4044" w:type="dxa"/>
          </w:tcPr>
          <w:p>
            <w:pPr>
              <w:pStyle w:val="33"/>
              <w:rPr>
                <w:rFonts w:cs="Calibri"/>
                <w:b w:val="0"/>
                <w:bCs w:val="0"/>
                <w:lang w:val="en-US"/>
              </w:rPr>
            </w:pPr>
            <w:r>
              <w:rPr>
                <w:rFonts w:hint="eastAsia"/>
                <w:b w:val="0"/>
                <w:bCs w:val="0"/>
              </w:rPr>
              <w:t>日期：</w:t>
            </w:r>
          </w:p>
        </w:tc>
      </w:tr>
    </w:tbl>
    <w:p>
      <w:pPr>
        <w:tabs>
          <w:tab w:val="left" w:pos="540"/>
        </w:tabs>
        <w:spacing w:line="440" w:lineRule="exact"/>
        <w:rPr>
          <w:rFonts w:ascii="Arial" w:hAnsi="Arial" w:cs="Arial"/>
          <w:bCs/>
          <w:sz w:val="24"/>
        </w:rPr>
      </w:pPr>
      <w:r>
        <w:rPr>
          <w:rFonts w:ascii="Arial" w:hAnsi="Arial" w:cs="Arial"/>
          <w:bCs/>
          <w:sz w:val="24"/>
        </w:rPr>
        <w:tab/>
      </w:r>
    </w:p>
    <w:p>
      <w:pPr>
        <w:tabs>
          <w:tab w:val="left" w:pos="540"/>
        </w:tabs>
        <w:spacing w:line="440" w:lineRule="exact"/>
        <w:rPr>
          <w:rFonts w:ascii="Arial" w:hAnsi="Arial" w:cs="Arial"/>
          <w:bCs/>
          <w:sz w:val="24"/>
        </w:rPr>
      </w:pPr>
    </w:p>
    <w:p>
      <w:pPr>
        <w:tabs>
          <w:tab w:val="left" w:pos="540"/>
        </w:tabs>
        <w:spacing w:line="440" w:lineRule="exact"/>
        <w:rPr>
          <w:rFonts w:ascii="Arial" w:hAnsi="Arial" w:cs="Arial"/>
          <w:bCs/>
          <w:sz w:val="24"/>
        </w:rPr>
      </w:pPr>
    </w:p>
    <w:p>
      <w:pPr>
        <w:tabs>
          <w:tab w:val="left" w:pos="540"/>
        </w:tabs>
        <w:spacing w:line="440" w:lineRule="exact"/>
        <w:rPr>
          <w:rFonts w:ascii="Arial" w:hAnsi="Arial" w:cs="Arial"/>
          <w:bCs/>
          <w:sz w:val="24"/>
        </w:rPr>
      </w:pPr>
    </w:p>
    <w:p>
      <w:pPr>
        <w:tabs>
          <w:tab w:val="left" w:pos="540"/>
        </w:tabs>
        <w:spacing w:line="440" w:lineRule="exact"/>
        <w:rPr>
          <w:rFonts w:ascii="Arial" w:hAnsi="Arial" w:cs="Arial"/>
          <w:bCs/>
          <w:sz w:val="24"/>
        </w:rPr>
      </w:pPr>
    </w:p>
    <w:p>
      <w:pPr>
        <w:tabs>
          <w:tab w:val="left" w:pos="540"/>
        </w:tabs>
        <w:spacing w:line="440" w:lineRule="exact"/>
        <w:rPr>
          <w:rFonts w:ascii="Arial" w:hAnsi="Arial" w:cs="Arial"/>
          <w:bCs/>
          <w:sz w:val="24"/>
        </w:rPr>
      </w:pPr>
    </w:p>
    <w:p>
      <w:pPr>
        <w:tabs>
          <w:tab w:val="left" w:pos="540"/>
        </w:tabs>
        <w:spacing w:line="440" w:lineRule="exact"/>
        <w:rPr>
          <w:rFonts w:ascii="Arial" w:hAnsi="Arial" w:cs="Arial"/>
          <w:bCs/>
          <w:sz w:val="24"/>
        </w:rPr>
      </w:pPr>
    </w:p>
    <w:p>
      <w:pPr>
        <w:tabs>
          <w:tab w:val="left" w:pos="540"/>
        </w:tabs>
        <w:spacing w:line="440" w:lineRule="exact"/>
        <w:rPr>
          <w:rFonts w:ascii="Arial" w:hAnsi="Arial" w:cs="Arial"/>
          <w:bCs/>
          <w:sz w:val="24"/>
        </w:rPr>
      </w:pPr>
    </w:p>
    <w:p>
      <w:pPr>
        <w:tabs>
          <w:tab w:val="left" w:pos="540"/>
        </w:tabs>
        <w:spacing w:line="440" w:lineRule="exact"/>
        <w:rPr>
          <w:rFonts w:ascii="Arial" w:hAnsi="Arial" w:cs="Arial"/>
          <w:bCs/>
          <w:sz w:val="24"/>
        </w:rPr>
      </w:pPr>
    </w:p>
    <w:p>
      <w:pPr>
        <w:tabs>
          <w:tab w:val="left" w:pos="540"/>
        </w:tabs>
        <w:spacing w:line="440" w:lineRule="exact"/>
        <w:rPr>
          <w:rFonts w:ascii="Arial" w:hAnsi="Arial" w:cs="Arial"/>
          <w:bCs/>
          <w:sz w:val="24"/>
        </w:rPr>
      </w:pPr>
    </w:p>
    <w:p>
      <w:pPr>
        <w:tabs>
          <w:tab w:val="left" w:pos="540"/>
        </w:tabs>
        <w:spacing w:line="440" w:lineRule="exact"/>
        <w:rPr>
          <w:rFonts w:ascii="Arial" w:hAnsi="Arial" w:cs="Arial"/>
          <w:bCs/>
          <w:sz w:val="24"/>
        </w:rPr>
      </w:pPr>
    </w:p>
    <w:p>
      <w:pPr>
        <w:tabs>
          <w:tab w:val="left" w:pos="540"/>
        </w:tabs>
        <w:spacing w:line="440" w:lineRule="exact"/>
        <w:rPr>
          <w:rFonts w:ascii="Arial" w:hAnsi="Arial" w:cs="Arial"/>
          <w:bCs/>
          <w:sz w:val="24"/>
        </w:rPr>
      </w:pPr>
    </w:p>
    <w:p>
      <w:pPr>
        <w:tabs>
          <w:tab w:val="left" w:pos="540"/>
        </w:tabs>
        <w:spacing w:line="440" w:lineRule="exact"/>
        <w:rPr>
          <w:rFonts w:ascii="Arial" w:hAnsi="Arial" w:cs="Arial"/>
          <w:bCs/>
          <w:sz w:val="24"/>
        </w:rPr>
      </w:pPr>
    </w:p>
    <w:p>
      <w:pPr>
        <w:tabs>
          <w:tab w:val="left" w:pos="540"/>
        </w:tabs>
        <w:spacing w:line="440" w:lineRule="exact"/>
        <w:rPr>
          <w:rFonts w:ascii="Arial" w:hAnsi="Arial" w:cs="Arial"/>
          <w:bCs/>
          <w:sz w:val="24"/>
        </w:rPr>
      </w:pPr>
    </w:p>
    <w:p>
      <w:pPr>
        <w:tabs>
          <w:tab w:val="left" w:pos="540"/>
        </w:tabs>
        <w:spacing w:line="440" w:lineRule="exact"/>
        <w:rPr>
          <w:rFonts w:ascii="Arial" w:hAnsi="Arial" w:cs="Arial"/>
          <w:bCs/>
          <w:sz w:val="24"/>
        </w:rPr>
      </w:pPr>
    </w:p>
    <w:p>
      <w:pPr>
        <w:tabs>
          <w:tab w:val="left" w:pos="540"/>
        </w:tabs>
        <w:spacing w:line="440" w:lineRule="exact"/>
        <w:rPr>
          <w:rFonts w:ascii="Arial" w:hAnsi="Arial" w:cs="Arial"/>
          <w:bCs/>
          <w:sz w:val="24"/>
        </w:rPr>
      </w:pPr>
    </w:p>
    <w:p>
      <w:pPr>
        <w:tabs>
          <w:tab w:val="left" w:pos="540"/>
        </w:tabs>
        <w:spacing w:line="440" w:lineRule="exact"/>
        <w:rPr>
          <w:rFonts w:ascii="Arial" w:hAnsi="Arial" w:cs="Arial"/>
          <w:bCs/>
          <w:sz w:val="24"/>
        </w:rPr>
      </w:pPr>
    </w:p>
    <w:p>
      <w:pPr>
        <w:tabs>
          <w:tab w:val="left" w:pos="540"/>
        </w:tabs>
        <w:spacing w:line="440" w:lineRule="exact"/>
        <w:rPr>
          <w:rFonts w:ascii="Arial" w:hAnsi="Arial" w:cs="Arial"/>
          <w:bCs/>
          <w:sz w:val="24"/>
        </w:rPr>
      </w:pPr>
    </w:p>
    <w:p>
      <w:pPr>
        <w:tabs>
          <w:tab w:val="left" w:pos="540"/>
        </w:tabs>
        <w:spacing w:line="440" w:lineRule="exact"/>
        <w:rPr>
          <w:rFonts w:ascii="Arial" w:hAnsi="Arial" w:cs="Arial"/>
          <w:bCs/>
          <w:sz w:val="24"/>
        </w:rPr>
      </w:pPr>
    </w:p>
    <w:p>
      <w:pPr>
        <w:tabs>
          <w:tab w:val="left" w:pos="540"/>
        </w:tabs>
        <w:spacing w:line="440" w:lineRule="exact"/>
        <w:rPr>
          <w:rFonts w:ascii="Arial" w:hAnsi="Arial" w:cs="Arial"/>
          <w:bCs/>
          <w:sz w:val="24"/>
        </w:rPr>
      </w:pPr>
    </w:p>
    <w:p>
      <w:pPr>
        <w:pStyle w:val="34"/>
        <w:tabs>
          <w:tab w:val="left" w:pos="142"/>
          <w:tab w:val="left" w:pos="540"/>
          <w:tab w:val="clear" w:pos="0"/>
        </w:tabs>
        <w:spacing w:before="240" w:beforeLines="100" w:afterLines="100" w:line="480" w:lineRule="exact"/>
        <w:outlineLvl w:val="1"/>
        <w:rPr>
          <w:rFonts w:ascii="Arial" w:hAnsi="Arial" w:cs="Arial"/>
          <w:bCs/>
          <w:sz w:val="32"/>
        </w:rPr>
      </w:pPr>
      <w:bookmarkStart w:id="502" w:name="_Toc447115323"/>
      <w:bookmarkStart w:id="503" w:name="_Toc414632712"/>
      <w:bookmarkStart w:id="504" w:name="_Toc447008029"/>
      <w:bookmarkStart w:id="505" w:name="_Toc40427396"/>
      <w:r>
        <w:rPr>
          <w:rFonts w:ascii="Arial" w:hAnsi="Arial" w:cs="Arial"/>
          <w:bCs/>
          <w:sz w:val="32"/>
        </w:rPr>
        <w:t>合同条款</w:t>
      </w:r>
      <w:bookmarkEnd w:id="502"/>
      <w:bookmarkEnd w:id="503"/>
      <w:bookmarkEnd w:id="504"/>
      <w:bookmarkEnd w:id="505"/>
    </w:p>
    <w:p>
      <w:pPr>
        <w:pStyle w:val="26"/>
        <w:tabs>
          <w:tab w:val="left" w:pos="1120"/>
          <w:tab w:val="clear" w:pos="1260"/>
        </w:tabs>
        <w:rPr>
          <w:b w:val="0"/>
          <w:kern w:val="2"/>
          <w:szCs w:val="28"/>
        </w:rPr>
      </w:pPr>
      <w:bookmarkStart w:id="506" w:name="_Toc42051321"/>
      <w:bookmarkStart w:id="507" w:name="_Toc40427397"/>
      <w:bookmarkStart w:id="508" w:name="_Toc175216245"/>
      <w:r>
        <w:rPr>
          <w:b w:val="0"/>
          <w:kern w:val="2"/>
          <w:szCs w:val="28"/>
        </w:rPr>
        <w:t>4.1</w:t>
      </w:r>
      <w:r>
        <w:rPr>
          <w:rFonts w:hint="eastAsia"/>
          <w:b w:val="0"/>
          <w:kern w:val="2"/>
          <w:szCs w:val="28"/>
        </w:rPr>
        <w:tab/>
      </w:r>
      <w:r>
        <w:rPr>
          <w:b w:val="0"/>
          <w:kern w:val="2"/>
          <w:szCs w:val="28"/>
        </w:rPr>
        <w:t>定义</w:t>
      </w:r>
      <w:bookmarkEnd w:id="506"/>
      <w:bookmarkEnd w:id="507"/>
      <w:bookmarkEnd w:id="508"/>
    </w:p>
    <w:p>
      <w:pPr>
        <w:pStyle w:val="28"/>
        <w:spacing w:before="0" w:after="0" w:line="480" w:lineRule="exact"/>
        <w:ind w:left="1080" w:hanging="1080"/>
        <w:rPr>
          <w:rFonts w:cs="Arial"/>
          <w:bCs/>
          <w:sz w:val="28"/>
          <w:szCs w:val="28"/>
        </w:rPr>
      </w:pPr>
      <w:r>
        <w:rPr>
          <w:rFonts w:cs="Arial"/>
          <w:bCs/>
          <w:sz w:val="28"/>
          <w:szCs w:val="28"/>
        </w:rPr>
        <w:tab/>
      </w:r>
      <w:r>
        <w:rPr>
          <w:rFonts w:cs="Arial"/>
          <w:bCs/>
          <w:sz w:val="28"/>
          <w:szCs w:val="28"/>
        </w:rPr>
        <w:t>合同中的术语解释：</w:t>
      </w:r>
    </w:p>
    <w:p>
      <w:pPr>
        <w:pStyle w:val="28"/>
        <w:numPr>
          <w:ilvl w:val="0"/>
          <w:numId w:val="4"/>
        </w:numPr>
        <w:tabs>
          <w:tab w:val="left" w:pos="1985"/>
        </w:tabs>
        <w:spacing w:before="0" w:after="0" w:line="480" w:lineRule="exact"/>
        <w:rPr>
          <w:rFonts w:cs="Arial"/>
          <w:bCs/>
          <w:sz w:val="28"/>
          <w:szCs w:val="28"/>
        </w:rPr>
      </w:pPr>
      <w:r>
        <w:rPr>
          <w:rFonts w:hint="eastAsia" w:cs="Arial"/>
          <w:bCs/>
          <w:sz w:val="28"/>
          <w:szCs w:val="28"/>
        </w:rPr>
        <w:t>买方</w:t>
      </w:r>
      <w:r>
        <w:rPr>
          <w:rFonts w:cs="Arial"/>
          <w:bCs/>
          <w:sz w:val="28"/>
          <w:szCs w:val="28"/>
        </w:rPr>
        <w:t>----</w:t>
      </w:r>
      <w:r>
        <w:rPr>
          <w:rFonts w:hint="eastAsia" w:cs="Arial"/>
          <w:bCs/>
          <w:sz w:val="28"/>
          <w:szCs w:val="28"/>
        </w:rPr>
        <w:t>是指四川省能投攀枝花水电开发有限公司或其法人的继任方和受让方或其代理人，</w:t>
      </w:r>
      <w:r>
        <w:rPr>
          <w:rFonts w:cs="Arial"/>
          <w:bCs/>
          <w:sz w:val="28"/>
          <w:szCs w:val="28"/>
        </w:rPr>
        <w:t>其为金沙江金沙水电站的业主和本合同项下合同设备最终的用户。</w:t>
      </w:r>
    </w:p>
    <w:p>
      <w:pPr>
        <w:pStyle w:val="28"/>
        <w:numPr>
          <w:ilvl w:val="0"/>
          <w:numId w:val="4"/>
        </w:numPr>
        <w:tabs>
          <w:tab w:val="left" w:pos="1985"/>
        </w:tabs>
        <w:spacing w:before="0" w:after="0" w:line="480" w:lineRule="exact"/>
        <w:rPr>
          <w:rFonts w:cs="Arial"/>
          <w:bCs/>
          <w:sz w:val="28"/>
          <w:szCs w:val="28"/>
        </w:rPr>
      </w:pPr>
      <w:r>
        <w:rPr>
          <w:rFonts w:cs="Arial"/>
          <w:bCs/>
          <w:sz w:val="28"/>
          <w:szCs w:val="28"/>
        </w:rPr>
        <w:t>卖方----是指按本合同规定提供合同设备、技术服务和培训的_____公司或法人的继任方和受让方或其代理人。</w:t>
      </w:r>
    </w:p>
    <w:p>
      <w:pPr>
        <w:pStyle w:val="28"/>
        <w:numPr>
          <w:ilvl w:val="0"/>
          <w:numId w:val="4"/>
        </w:numPr>
        <w:tabs>
          <w:tab w:val="left" w:pos="1985"/>
        </w:tabs>
        <w:spacing w:before="0" w:after="0" w:line="480" w:lineRule="exact"/>
        <w:rPr>
          <w:rFonts w:cs="Arial"/>
          <w:bCs/>
          <w:sz w:val="28"/>
          <w:szCs w:val="28"/>
        </w:rPr>
      </w:pPr>
      <w:r>
        <w:rPr>
          <w:rFonts w:cs="Arial"/>
          <w:bCs/>
          <w:sz w:val="28"/>
          <w:szCs w:val="28"/>
        </w:rPr>
        <w:t>工程设计者----指</w:t>
      </w:r>
      <w:r>
        <w:rPr>
          <w:rFonts w:hint="eastAsia" w:cs="Arial"/>
          <w:bCs/>
          <w:sz w:val="28"/>
          <w:szCs w:val="28"/>
        </w:rPr>
        <w:t>长江</w:t>
      </w:r>
      <w:r>
        <w:rPr>
          <w:rFonts w:cs="Arial"/>
          <w:bCs/>
          <w:sz w:val="28"/>
          <w:szCs w:val="28"/>
        </w:rPr>
        <w:t>勘测</w:t>
      </w:r>
      <w:r>
        <w:rPr>
          <w:rFonts w:hint="eastAsia" w:cs="Arial"/>
          <w:bCs/>
          <w:sz w:val="28"/>
          <w:szCs w:val="28"/>
        </w:rPr>
        <w:t>规划</w:t>
      </w:r>
      <w:r>
        <w:rPr>
          <w:rFonts w:cs="Arial"/>
          <w:bCs/>
          <w:sz w:val="28"/>
          <w:szCs w:val="28"/>
        </w:rPr>
        <w:t>设计研究</w:t>
      </w:r>
      <w:r>
        <w:rPr>
          <w:rFonts w:hint="eastAsia" w:cs="Arial"/>
          <w:bCs/>
          <w:sz w:val="28"/>
          <w:szCs w:val="28"/>
        </w:rPr>
        <w:t>有限责任公司</w:t>
      </w:r>
      <w:r>
        <w:rPr>
          <w:rFonts w:cs="Arial"/>
          <w:bCs/>
          <w:sz w:val="28"/>
          <w:szCs w:val="28"/>
        </w:rPr>
        <w:t>，负责金沙江金沙</w:t>
      </w:r>
      <w:r>
        <w:rPr>
          <w:rFonts w:hint="eastAsia" w:cs="Arial"/>
          <w:bCs/>
          <w:sz w:val="28"/>
          <w:szCs w:val="28"/>
        </w:rPr>
        <w:t>水</w:t>
      </w:r>
      <w:r>
        <w:rPr>
          <w:rFonts w:cs="Arial"/>
          <w:bCs/>
          <w:sz w:val="28"/>
          <w:szCs w:val="28"/>
        </w:rPr>
        <w:t>电站工程的设计。</w:t>
      </w:r>
    </w:p>
    <w:p>
      <w:pPr>
        <w:pStyle w:val="28"/>
        <w:numPr>
          <w:ilvl w:val="0"/>
          <w:numId w:val="4"/>
        </w:numPr>
        <w:tabs>
          <w:tab w:val="left" w:pos="1985"/>
        </w:tabs>
        <w:spacing w:before="0" w:after="0" w:line="480" w:lineRule="exact"/>
        <w:rPr>
          <w:rFonts w:cs="Arial"/>
          <w:bCs/>
          <w:sz w:val="28"/>
          <w:szCs w:val="28"/>
        </w:rPr>
      </w:pPr>
      <w:r>
        <w:rPr>
          <w:rFonts w:cs="Arial"/>
          <w:bCs/>
          <w:sz w:val="28"/>
          <w:szCs w:val="28"/>
        </w:rPr>
        <w:t>监造----是指在合同设备设计与制造过程中买方派出人员到卖方制造厂或指定地点，或卖方派出人员到部件制造厂或分包厂或指定地点，对原材料、部件采购与检验、制造工序和工艺、产品质量、检测与检验、组装试验、包装和发运等过程按合同规定的条件实施监督和/或要求的过程，或行为。</w:t>
      </w:r>
    </w:p>
    <w:p>
      <w:pPr>
        <w:pStyle w:val="28"/>
        <w:numPr>
          <w:ilvl w:val="0"/>
          <w:numId w:val="4"/>
        </w:numPr>
        <w:tabs>
          <w:tab w:val="left" w:pos="1985"/>
        </w:tabs>
        <w:spacing w:before="0" w:after="0" w:line="480" w:lineRule="exact"/>
        <w:rPr>
          <w:rFonts w:cs="Arial"/>
          <w:bCs/>
          <w:sz w:val="28"/>
          <w:szCs w:val="28"/>
        </w:rPr>
      </w:pPr>
      <w:r>
        <w:rPr>
          <w:rFonts w:cs="Arial"/>
          <w:bCs/>
          <w:sz w:val="28"/>
          <w:szCs w:val="28"/>
        </w:rPr>
        <w:t>合同----是指买方和卖方(下称“合同双方”)之间经双方签字的书面协议，包括所有组成合同的文件、附件和其它经双方授权代表签字并指明的其它书面文件。</w:t>
      </w:r>
    </w:p>
    <w:p>
      <w:pPr>
        <w:pStyle w:val="28"/>
        <w:numPr>
          <w:ilvl w:val="0"/>
          <w:numId w:val="4"/>
        </w:numPr>
        <w:tabs>
          <w:tab w:val="left" w:pos="1985"/>
        </w:tabs>
        <w:spacing w:before="0" w:after="0" w:line="480" w:lineRule="exact"/>
        <w:rPr>
          <w:rFonts w:cs="Arial"/>
          <w:bCs/>
          <w:sz w:val="28"/>
          <w:szCs w:val="28"/>
        </w:rPr>
      </w:pPr>
      <w:r>
        <w:rPr>
          <w:rFonts w:cs="Arial"/>
          <w:bCs/>
          <w:sz w:val="28"/>
          <w:szCs w:val="28"/>
        </w:rPr>
        <w:t>合同总价----是指卖方按照合同全面而正确地履行合同规定的义务、承担合同规定的责任，买方应支付给卖方的合同金额。</w:t>
      </w:r>
    </w:p>
    <w:p>
      <w:pPr>
        <w:pStyle w:val="28"/>
        <w:numPr>
          <w:ilvl w:val="0"/>
          <w:numId w:val="4"/>
        </w:numPr>
        <w:tabs>
          <w:tab w:val="left" w:pos="1985"/>
        </w:tabs>
        <w:spacing w:before="0" w:after="0" w:line="480" w:lineRule="exact"/>
        <w:rPr>
          <w:rFonts w:cs="Arial"/>
          <w:bCs/>
          <w:sz w:val="28"/>
          <w:szCs w:val="28"/>
        </w:rPr>
      </w:pPr>
      <w:r>
        <w:rPr>
          <w:rFonts w:cs="Arial"/>
          <w:bCs/>
          <w:sz w:val="28"/>
          <w:szCs w:val="28"/>
        </w:rPr>
        <w:t>合同设备----指卖方按照合同规定的义务应当提供的下列项目：</w:t>
      </w:r>
      <w:r>
        <w:rPr>
          <w:rFonts w:hint="eastAsia" w:cs="Arial"/>
          <w:bCs/>
          <w:sz w:val="28"/>
          <w:szCs w:val="28"/>
        </w:rPr>
        <w:t xml:space="preserve"> </w:t>
      </w:r>
    </w:p>
    <w:p>
      <w:pPr>
        <w:pStyle w:val="28"/>
        <w:numPr>
          <w:ilvl w:val="0"/>
          <w:numId w:val="4"/>
        </w:numPr>
        <w:tabs>
          <w:tab w:val="left" w:pos="1985"/>
        </w:tabs>
        <w:spacing w:before="0" w:after="0" w:line="480" w:lineRule="exact"/>
        <w:rPr>
          <w:rFonts w:cs="Arial"/>
          <w:bCs/>
          <w:sz w:val="28"/>
          <w:szCs w:val="28"/>
        </w:rPr>
      </w:pPr>
      <w:r>
        <w:rPr>
          <w:rFonts w:cs="Arial"/>
          <w:bCs/>
          <w:sz w:val="28"/>
          <w:szCs w:val="28"/>
        </w:rPr>
        <w:t>安装维修工具----是设备运输、安装、维修、维护运行过程中使用的工具(专为本合同设备设计制造)等的总称。</w:t>
      </w:r>
    </w:p>
    <w:p>
      <w:pPr>
        <w:pStyle w:val="28"/>
        <w:numPr>
          <w:ilvl w:val="0"/>
          <w:numId w:val="4"/>
        </w:numPr>
        <w:tabs>
          <w:tab w:val="left" w:pos="1985"/>
        </w:tabs>
        <w:spacing w:before="0" w:after="0" w:line="480" w:lineRule="exact"/>
        <w:rPr>
          <w:rFonts w:cs="Arial"/>
          <w:bCs/>
          <w:sz w:val="28"/>
          <w:szCs w:val="28"/>
        </w:rPr>
      </w:pPr>
      <w:r>
        <w:rPr>
          <w:rFonts w:cs="Arial"/>
          <w:bCs/>
          <w:sz w:val="28"/>
          <w:szCs w:val="28"/>
        </w:rPr>
        <w:t>技术文件----指卖方按照合同规定的义务应当提供的与合同设备的设计、制造、工厂试验、检验、安装操作和维护保养相关的所有的数据、图纸、各种正式的文字资料、电子文件及其载体、以及生产过程的照片和录相等。</w:t>
      </w:r>
    </w:p>
    <w:p>
      <w:pPr>
        <w:pStyle w:val="28"/>
        <w:numPr>
          <w:ilvl w:val="0"/>
          <w:numId w:val="4"/>
        </w:numPr>
        <w:tabs>
          <w:tab w:val="left" w:pos="1985"/>
        </w:tabs>
        <w:spacing w:before="0" w:after="0" w:line="480" w:lineRule="exact"/>
        <w:ind w:left="1568" w:hanging="720"/>
        <w:rPr>
          <w:rFonts w:cs="Arial"/>
          <w:bCs/>
          <w:sz w:val="28"/>
          <w:szCs w:val="28"/>
        </w:rPr>
      </w:pPr>
      <w:r>
        <w:rPr>
          <w:rFonts w:cs="Arial"/>
          <w:bCs/>
          <w:sz w:val="28"/>
          <w:szCs w:val="28"/>
        </w:rPr>
        <w:t>技术服务----是指在本合同设备的组装、安装验收试验过程中以及本合同中所规定的其它方面，卖方应提供的监督、指导与服务。</w:t>
      </w:r>
    </w:p>
    <w:p>
      <w:pPr>
        <w:pStyle w:val="28"/>
        <w:numPr>
          <w:ilvl w:val="0"/>
          <w:numId w:val="4"/>
        </w:numPr>
        <w:tabs>
          <w:tab w:val="left" w:pos="1985"/>
        </w:tabs>
        <w:spacing w:before="0" w:after="0" w:line="480" w:lineRule="exact"/>
        <w:ind w:left="1568" w:hanging="720"/>
        <w:rPr>
          <w:rFonts w:cs="Arial"/>
          <w:bCs/>
          <w:sz w:val="28"/>
          <w:szCs w:val="28"/>
        </w:rPr>
      </w:pPr>
      <w:r>
        <w:rPr>
          <w:rFonts w:cs="Arial"/>
          <w:bCs/>
          <w:sz w:val="28"/>
          <w:szCs w:val="28"/>
        </w:rPr>
        <w:t>技术培训----是指卖方就合同设备的设计、制造、试验、检验、安装操作、维护保养等方面的作业以及合同中所规定的卖方向买方人员提供的指导、讲座、讲解、说明、示范并提供培训场所。</w:t>
      </w:r>
    </w:p>
    <w:p>
      <w:pPr>
        <w:pStyle w:val="28"/>
        <w:numPr>
          <w:ilvl w:val="0"/>
          <w:numId w:val="4"/>
        </w:numPr>
        <w:tabs>
          <w:tab w:val="left" w:pos="1985"/>
        </w:tabs>
        <w:spacing w:before="0" w:after="0" w:line="480" w:lineRule="exact"/>
        <w:ind w:left="1568" w:hanging="720"/>
        <w:rPr>
          <w:rFonts w:cs="Arial"/>
          <w:bCs/>
          <w:sz w:val="28"/>
          <w:szCs w:val="28"/>
        </w:rPr>
      </w:pPr>
      <w:r>
        <w:rPr>
          <w:rFonts w:cs="Arial"/>
          <w:bCs/>
          <w:sz w:val="28"/>
          <w:szCs w:val="28"/>
        </w:rPr>
        <w:t>服务----是指根据合同规定卖方承担与供货有关的辅助服务，包括但不限于运输、代办保险、现场技术服务设计联络会，合同质保期内和质保期结束后的售后服务以及其它的伴随服务。</w:t>
      </w:r>
    </w:p>
    <w:p>
      <w:pPr>
        <w:pStyle w:val="28"/>
        <w:numPr>
          <w:ilvl w:val="0"/>
          <w:numId w:val="4"/>
        </w:numPr>
        <w:tabs>
          <w:tab w:val="left" w:pos="1985"/>
        </w:tabs>
        <w:spacing w:before="0" w:after="0" w:line="480" w:lineRule="exact"/>
        <w:ind w:left="1568" w:hanging="720"/>
        <w:rPr>
          <w:rFonts w:cs="Arial"/>
          <w:bCs/>
          <w:sz w:val="28"/>
          <w:szCs w:val="28"/>
        </w:rPr>
      </w:pPr>
      <w:r>
        <w:rPr>
          <w:rFonts w:cs="Arial"/>
          <w:bCs/>
          <w:sz w:val="28"/>
          <w:szCs w:val="28"/>
        </w:rPr>
        <w:t>技术条款----指招标文件第六章全部内容和第</w:t>
      </w:r>
      <w:r>
        <w:rPr>
          <w:rFonts w:hint="eastAsia" w:cs="Arial"/>
          <w:bCs/>
          <w:sz w:val="28"/>
          <w:szCs w:val="28"/>
        </w:rPr>
        <w:t>七</w:t>
      </w:r>
      <w:r>
        <w:rPr>
          <w:rFonts w:cs="Arial"/>
          <w:bCs/>
          <w:sz w:val="28"/>
          <w:szCs w:val="28"/>
        </w:rPr>
        <w:t>章图纸，以及合同执行过程中经过买卖双方确认的技术文件、图纸、资料等。</w:t>
      </w:r>
    </w:p>
    <w:p>
      <w:pPr>
        <w:pStyle w:val="28"/>
        <w:numPr>
          <w:ilvl w:val="0"/>
          <w:numId w:val="4"/>
        </w:numPr>
        <w:tabs>
          <w:tab w:val="left" w:pos="1985"/>
        </w:tabs>
        <w:spacing w:before="0" w:after="0" w:line="480" w:lineRule="exact"/>
        <w:ind w:left="1568" w:hanging="720"/>
        <w:rPr>
          <w:rFonts w:cs="Arial"/>
          <w:bCs/>
          <w:sz w:val="28"/>
          <w:szCs w:val="28"/>
        </w:rPr>
      </w:pPr>
      <w:r>
        <w:rPr>
          <w:rFonts w:cs="Arial"/>
          <w:bCs/>
          <w:sz w:val="28"/>
          <w:szCs w:val="28"/>
        </w:rPr>
        <w:t>“日”、“周”、“月”、“年”和“日期”----指公历的日、周、月、年和日期。</w:t>
      </w:r>
    </w:p>
    <w:p>
      <w:pPr>
        <w:pStyle w:val="28"/>
        <w:numPr>
          <w:ilvl w:val="0"/>
          <w:numId w:val="4"/>
        </w:numPr>
        <w:tabs>
          <w:tab w:val="left" w:pos="1985"/>
        </w:tabs>
        <w:spacing w:before="0" w:after="0" w:line="480" w:lineRule="exact"/>
        <w:ind w:left="1568" w:hanging="720"/>
        <w:rPr>
          <w:rFonts w:cs="Arial"/>
          <w:bCs/>
          <w:sz w:val="28"/>
          <w:szCs w:val="28"/>
        </w:rPr>
      </w:pPr>
      <w:r>
        <w:rPr>
          <w:rFonts w:cs="Arial"/>
          <w:bCs/>
          <w:sz w:val="28"/>
          <w:szCs w:val="28"/>
        </w:rPr>
        <w:t>“工地”----指合同设备安装和运行的金沙水电站所在地。</w:t>
      </w:r>
    </w:p>
    <w:p>
      <w:pPr>
        <w:pStyle w:val="28"/>
        <w:numPr>
          <w:ilvl w:val="0"/>
          <w:numId w:val="4"/>
        </w:numPr>
        <w:tabs>
          <w:tab w:val="left" w:pos="1985"/>
        </w:tabs>
        <w:spacing w:before="0" w:after="0" w:line="480" w:lineRule="exact"/>
        <w:ind w:left="1568" w:hanging="720"/>
        <w:rPr>
          <w:rFonts w:cs="Arial"/>
          <w:bCs/>
          <w:sz w:val="28"/>
          <w:szCs w:val="28"/>
        </w:rPr>
      </w:pPr>
      <w:r>
        <w:rPr>
          <w:rFonts w:cs="Arial"/>
          <w:bCs/>
          <w:sz w:val="28"/>
          <w:szCs w:val="28"/>
        </w:rPr>
        <w:t>“安装完成”----指合同规定的</w:t>
      </w:r>
      <w:r>
        <w:rPr>
          <w:rFonts w:hint="eastAsia" w:cs="Arial"/>
          <w:bCs/>
          <w:sz w:val="28"/>
          <w:szCs w:val="28"/>
        </w:rPr>
        <w:t>标识标牌</w:t>
      </w:r>
      <w:r>
        <w:rPr>
          <w:rFonts w:cs="Arial"/>
          <w:bCs/>
          <w:sz w:val="28"/>
          <w:szCs w:val="28"/>
        </w:rPr>
        <w:t>安装完毕，并且双方签署了安装工作完毕证书。</w:t>
      </w:r>
    </w:p>
    <w:p>
      <w:pPr>
        <w:pStyle w:val="28"/>
        <w:numPr>
          <w:ilvl w:val="0"/>
          <w:numId w:val="4"/>
        </w:numPr>
        <w:tabs>
          <w:tab w:val="left" w:pos="1985"/>
        </w:tabs>
        <w:spacing w:before="0" w:after="0" w:line="480" w:lineRule="exact"/>
        <w:ind w:left="1568" w:hanging="720"/>
        <w:rPr>
          <w:rFonts w:cs="Arial"/>
          <w:bCs/>
          <w:sz w:val="28"/>
          <w:szCs w:val="28"/>
        </w:rPr>
      </w:pPr>
      <w:r>
        <w:rPr>
          <w:rFonts w:cs="Arial"/>
          <w:bCs/>
          <w:sz w:val="28"/>
          <w:szCs w:val="28"/>
        </w:rPr>
        <w:t>“</w:t>
      </w:r>
      <w:r>
        <w:rPr>
          <w:rFonts w:hint="eastAsia" w:cs="Arial"/>
          <w:bCs/>
          <w:sz w:val="28"/>
          <w:szCs w:val="28"/>
        </w:rPr>
        <w:t>最终</w:t>
      </w:r>
      <w:r>
        <w:rPr>
          <w:rFonts w:cs="Arial"/>
          <w:bCs/>
          <w:sz w:val="28"/>
          <w:szCs w:val="28"/>
        </w:rPr>
        <w:t>验收”----指按照合同要求</w:t>
      </w:r>
      <w:r>
        <w:rPr>
          <w:rFonts w:hint="eastAsia" w:cs="Arial"/>
          <w:bCs/>
          <w:sz w:val="28"/>
          <w:szCs w:val="28"/>
        </w:rPr>
        <w:t>，当标识标牌完成30天后，对标识标牌的设计、制造、运行情况进行全面检查、考核，经检验无任何异常情况，满足合同规定的要求和有关规程规范的规定时，</w:t>
      </w:r>
      <w:r>
        <w:rPr>
          <w:rFonts w:cs="Arial"/>
          <w:bCs/>
          <w:sz w:val="28"/>
          <w:szCs w:val="28"/>
        </w:rPr>
        <w:t>并且双方签署了</w:t>
      </w:r>
      <w:r>
        <w:rPr>
          <w:rFonts w:hint="eastAsia" w:cs="Arial"/>
          <w:bCs/>
          <w:sz w:val="28"/>
          <w:szCs w:val="28"/>
        </w:rPr>
        <w:t>最终</w:t>
      </w:r>
      <w:r>
        <w:rPr>
          <w:rFonts w:cs="Arial"/>
          <w:bCs/>
          <w:sz w:val="28"/>
          <w:szCs w:val="28"/>
        </w:rPr>
        <w:t>验收证书</w:t>
      </w:r>
      <w:r>
        <w:rPr>
          <w:rFonts w:hint="eastAsia" w:cs="Arial"/>
          <w:bCs/>
          <w:sz w:val="28"/>
          <w:szCs w:val="28"/>
        </w:rPr>
        <w:t>，即可通过验收。</w:t>
      </w:r>
    </w:p>
    <w:p>
      <w:pPr>
        <w:pStyle w:val="26"/>
        <w:tabs>
          <w:tab w:val="left" w:pos="1120"/>
          <w:tab w:val="clear" w:pos="1260"/>
        </w:tabs>
        <w:rPr>
          <w:b w:val="0"/>
          <w:kern w:val="2"/>
          <w:szCs w:val="28"/>
        </w:rPr>
      </w:pPr>
      <w:bookmarkStart w:id="509" w:name="_Toc40427398"/>
      <w:bookmarkStart w:id="510" w:name="_Toc42051322"/>
      <w:bookmarkStart w:id="511" w:name="_Toc175216246"/>
      <w:r>
        <w:rPr>
          <w:b w:val="0"/>
          <w:kern w:val="2"/>
          <w:szCs w:val="28"/>
        </w:rPr>
        <w:t>4.2</w:t>
      </w:r>
      <w:r>
        <w:rPr>
          <w:b w:val="0"/>
          <w:kern w:val="2"/>
          <w:szCs w:val="28"/>
        </w:rPr>
        <w:tab/>
      </w:r>
      <w:r>
        <w:rPr>
          <w:b w:val="0"/>
          <w:kern w:val="2"/>
          <w:szCs w:val="28"/>
        </w:rPr>
        <w:t>适用性</w:t>
      </w:r>
      <w:bookmarkEnd w:id="509"/>
      <w:bookmarkEnd w:id="510"/>
      <w:bookmarkEnd w:id="511"/>
    </w:p>
    <w:p>
      <w:pPr>
        <w:pStyle w:val="28"/>
        <w:spacing w:before="0" w:after="0" w:line="480" w:lineRule="exact"/>
        <w:ind w:left="1080" w:hanging="1080"/>
        <w:rPr>
          <w:rFonts w:cs="Arial"/>
          <w:bCs/>
          <w:sz w:val="28"/>
          <w:szCs w:val="28"/>
        </w:rPr>
      </w:pPr>
      <w:r>
        <w:rPr>
          <w:rFonts w:cs="Arial"/>
          <w:bCs/>
          <w:sz w:val="28"/>
          <w:szCs w:val="28"/>
        </w:rPr>
        <w:tab/>
      </w:r>
      <w:r>
        <w:rPr>
          <w:rFonts w:cs="Arial"/>
          <w:bCs/>
          <w:sz w:val="28"/>
          <w:szCs w:val="28"/>
        </w:rPr>
        <w:t>所有各条款的标题只是为了查阅，不具有解释或理解本合同的意义。</w:t>
      </w:r>
    </w:p>
    <w:p>
      <w:pPr>
        <w:pStyle w:val="26"/>
        <w:tabs>
          <w:tab w:val="left" w:pos="1120"/>
          <w:tab w:val="clear" w:pos="1260"/>
        </w:tabs>
        <w:rPr>
          <w:b w:val="0"/>
          <w:kern w:val="2"/>
          <w:szCs w:val="28"/>
        </w:rPr>
      </w:pPr>
      <w:bookmarkStart w:id="512" w:name="_Toc40427399"/>
      <w:bookmarkStart w:id="513" w:name="_Toc175216247"/>
      <w:bookmarkStart w:id="514" w:name="_Toc42051323"/>
      <w:r>
        <w:rPr>
          <w:b w:val="0"/>
          <w:kern w:val="2"/>
          <w:szCs w:val="28"/>
        </w:rPr>
        <w:t>4.3</w:t>
      </w:r>
      <w:r>
        <w:rPr>
          <w:b w:val="0"/>
          <w:kern w:val="2"/>
          <w:szCs w:val="28"/>
        </w:rPr>
        <w:tab/>
      </w:r>
      <w:r>
        <w:rPr>
          <w:b w:val="0"/>
          <w:kern w:val="2"/>
          <w:szCs w:val="28"/>
        </w:rPr>
        <w:t>资金来源和原产地</w:t>
      </w:r>
      <w:bookmarkEnd w:id="512"/>
      <w:bookmarkEnd w:id="513"/>
      <w:bookmarkEnd w:id="514"/>
    </w:p>
    <w:p>
      <w:pPr>
        <w:pStyle w:val="28"/>
        <w:spacing w:before="0" w:after="0" w:line="480" w:lineRule="exact"/>
        <w:ind w:left="1080" w:hanging="1080"/>
        <w:rPr>
          <w:rFonts w:cs="Arial"/>
          <w:bCs/>
          <w:sz w:val="28"/>
          <w:szCs w:val="28"/>
        </w:rPr>
      </w:pPr>
      <w:r>
        <w:rPr>
          <w:rFonts w:cs="Arial"/>
          <w:bCs/>
          <w:sz w:val="28"/>
          <w:szCs w:val="28"/>
        </w:rPr>
        <w:t>4.3.1</w:t>
      </w:r>
      <w:r>
        <w:rPr>
          <w:rFonts w:cs="Arial"/>
          <w:bCs/>
          <w:sz w:val="28"/>
          <w:szCs w:val="28"/>
        </w:rPr>
        <w:tab/>
      </w:r>
      <w:r>
        <w:rPr>
          <w:rFonts w:cs="Arial"/>
          <w:bCs/>
          <w:sz w:val="28"/>
          <w:szCs w:val="28"/>
        </w:rPr>
        <w:t>买方将使用</w:t>
      </w:r>
      <w:r>
        <w:rPr>
          <w:rFonts w:hint="eastAsia" w:cs="Arial"/>
          <w:bCs/>
          <w:sz w:val="28"/>
          <w:szCs w:val="28"/>
        </w:rPr>
        <w:t>四川省能投攀枝花水电开发有限公司</w:t>
      </w:r>
      <w:r>
        <w:rPr>
          <w:rFonts w:hint="eastAsia" w:cs="Arial"/>
          <w:bCs/>
          <w:sz w:val="28"/>
          <w:szCs w:val="28"/>
          <w:u w:val="single"/>
        </w:rPr>
        <w:t xml:space="preserve"> 自筹 </w:t>
      </w:r>
      <w:r>
        <w:rPr>
          <w:rFonts w:cs="Arial"/>
          <w:bCs/>
          <w:sz w:val="28"/>
          <w:szCs w:val="28"/>
        </w:rPr>
        <w:t>资金用于本合同规定的合同设备和服务的合格支付。</w:t>
      </w:r>
    </w:p>
    <w:p>
      <w:pPr>
        <w:pStyle w:val="28"/>
        <w:spacing w:before="0" w:after="0" w:line="480" w:lineRule="exact"/>
        <w:ind w:left="1077" w:hanging="1077"/>
        <w:rPr>
          <w:rFonts w:cs="Arial"/>
          <w:bCs/>
          <w:sz w:val="28"/>
          <w:szCs w:val="28"/>
        </w:rPr>
      </w:pPr>
      <w:r>
        <w:rPr>
          <w:rFonts w:cs="Arial"/>
          <w:bCs/>
          <w:sz w:val="28"/>
          <w:szCs w:val="28"/>
        </w:rPr>
        <w:t>4.3.2</w:t>
      </w:r>
      <w:r>
        <w:rPr>
          <w:rFonts w:cs="Arial"/>
          <w:bCs/>
          <w:sz w:val="28"/>
          <w:szCs w:val="28"/>
        </w:rPr>
        <w:tab/>
      </w:r>
      <w:r>
        <w:rPr>
          <w:rFonts w:cs="Arial"/>
          <w:bCs/>
          <w:sz w:val="28"/>
          <w:szCs w:val="28"/>
        </w:rPr>
        <w:t>本合同提供的所有合同设备、原材料和部件、技术服务和培训应来自符合合同规定的合格产地国和地区。</w:t>
      </w:r>
    </w:p>
    <w:p>
      <w:pPr>
        <w:pStyle w:val="28"/>
        <w:spacing w:before="0" w:after="0" w:line="480" w:lineRule="exact"/>
        <w:ind w:left="1077" w:hanging="1077"/>
        <w:rPr>
          <w:rFonts w:cs="Arial"/>
          <w:bCs/>
          <w:sz w:val="28"/>
          <w:szCs w:val="28"/>
        </w:rPr>
      </w:pPr>
      <w:r>
        <w:rPr>
          <w:rFonts w:cs="Arial"/>
          <w:bCs/>
          <w:sz w:val="28"/>
          <w:szCs w:val="28"/>
        </w:rPr>
        <w:t>4.3.3</w:t>
      </w:r>
      <w:r>
        <w:rPr>
          <w:rFonts w:cs="Arial"/>
          <w:bCs/>
          <w:sz w:val="28"/>
          <w:szCs w:val="28"/>
        </w:rPr>
        <w:tab/>
      </w:r>
      <w:r>
        <w:rPr>
          <w:rFonts w:cs="Arial"/>
          <w:bCs/>
          <w:sz w:val="28"/>
          <w:szCs w:val="28"/>
        </w:rPr>
        <w:t>本合同中所述的“原产地”指生产合同设备或提供技术服务和培训的地方。合同设备的生产是指通过设计、试验、制造、加工或由许多主要部件组装而成的从商业角度上公认的新产品，其在基本特性或功能上已与原部件有本质差别。</w:t>
      </w:r>
    </w:p>
    <w:p>
      <w:pPr>
        <w:pStyle w:val="28"/>
        <w:spacing w:before="0" w:after="0" w:line="480" w:lineRule="exact"/>
        <w:ind w:left="1077" w:hanging="1077"/>
        <w:rPr>
          <w:rFonts w:cs="Arial"/>
          <w:bCs/>
          <w:sz w:val="28"/>
          <w:szCs w:val="28"/>
        </w:rPr>
      </w:pPr>
      <w:r>
        <w:rPr>
          <w:rFonts w:cs="Arial"/>
          <w:bCs/>
          <w:sz w:val="28"/>
          <w:szCs w:val="28"/>
        </w:rPr>
        <w:t>4.3.4</w:t>
      </w:r>
      <w:r>
        <w:rPr>
          <w:rFonts w:cs="Arial"/>
          <w:bCs/>
          <w:sz w:val="28"/>
          <w:szCs w:val="28"/>
        </w:rPr>
        <w:tab/>
      </w:r>
      <w:r>
        <w:rPr>
          <w:rFonts w:cs="Arial"/>
          <w:bCs/>
          <w:sz w:val="28"/>
          <w:szCs w:val="28"/>
        </w:rPr>
        <w:t>合同设备、原材料和部件、技术服务和培训的原产地可有别于卖方的国籍。未经买方做出书面许可，卖方不得变更其内容。</w:t>
      </w:r>
    </w:p>
    <w:p>
      <w:pPr>
        <w:pStyle w:val="26"/>
        <w:tabs>
          <w:tab w:val="left" w:pos="1120"/>
          <w:tab w:val="clear" w:pos="1260"/>
        </w:tabs>
        <w:rPr>
          <w:b w:val="0"/>
          <w:kern w:val="2"/>
          <w:szCs w:val="28"/>
        </w:rPr>
      </w:pPr>
      <w:bookmarkStart w:id="515" w:name="_Toc40427400"/>
      <w:bookmarkStart w:id="516" w:name="_Toc175216248"/>
      <w:bookmarkStart w:id="517" w:name="_Toc42051324"/>
      <w:r>
        <w:rPr>
          <w:b w:val="0"/>
          <w:kern w:val="2"/>
          <w:szCs w:val="28"/>
        </w:rPr>
        <w:t>4.4</w:t>
      </w:r>
      <w:r>
        <w:rPr>
          <w:b w:val="0"/>
          <w:kern w:val="2"/>
          <w:szCs w:val="28"/>
        </w:rPr>
        <w:tab/>
      </w:r>
      <w:r>
        <w:rPr>
          <w:b w:val="0"/>
          <w:kern w:val="2"/>
          <w:szCs w:val="28"/>
        </w:rPr>
        <w:t>合同标的</w:t>
      </w:r>
      <w:bookmarkEnd w:id="515"/>
      <w:bookmarkEnd w:id="516"/>
      <w:bookmarkEnd w:id="517"/>
    </w:p>
    <w:p>
      <w:pPr>
        <w:pStyle w:val="28"/>
        <w:spacing w:before="0" w:after="0" w:line="480" w:lineRule="exact"/>
        <w:ind w:left="1080" w:hanging="1080"/>
        <w:rPr>
          <w:rFonts w:cs="Arial"/>
          <w:bCs/>
          <w:sz w:val="28"/>
          <w:szCs w:val="28"/>
        </w:rPr>
      </w:pPr>
      <w:r>
        <w:rPr>
          <w:rFonts w:cs="Arial"/>
          <w:bCs/>
          <w:sz w:val="28"/>
          <w:szCs w:val="28"/>
        </w:rPr>
        <w:t>4.4.1</w:t>
      </w:r>
      <w:r>
        <w:rPr>
          <w:rFonts w:cs="Arial"/>
          <w:bCs/>
          <w:sz w:val="28"/>
          <w:szCs w:val="28"/>
        </w:rPr>
        <w:tab/>
      </w:r>
      <w:r>
        <w:rPr>
          <w:rFonts w:cs="Arial"/>
          <w:bCs/>
          <w:sz w:val="28"/>
          <w:szCs w:val="28"/>
        </w:rPr>
        <w:t>买方同意从卖方购买，卖方同意向买方出售本合同规定的合同设备。卖方应提供的合同设备的供货范围列在合同附件一和合同技术条款中，其技术经济指标和有关技术条件的内容列在合同技术条款、附件二、附件四、附件五和附件六中。其交货批次和进度应符合合同附件三的要求。相应的工作范围还包括完成合同设备的设计、制造、工厂试验、供货、培训、技术资料的提供、现场服务以及合同中规定的所有义务。</w:t>
      </w:r>
    </w:p>
    <w:p>
      <w:pPr>
        <w:pStyle w:val="28"/>
        <w:spacing w:before="0" w:after="0" w:line="480" w:lineRule="exact"/>
        <w:ind w:left="1080" w:hanging="1080"/>
        <w:rPr>
          <w:rFonts w:cs="Arial"/>
          <w:bCs/>
          <w:sz w:val="28"/>
          <w:szCs w:val="28"/>
        </w:rPr>
      </w:pPr>
      <w:r>
        <w:rPr>
          <w:rFonts w:cs="Arial"/>
          <w:bCs/>
          <w:sz w:val="28"/>
          <w:szCs w:val="28"/>
        </w:rPr>
        <w:t>4.4.2</w:t>
      </w:r>
      <w:r>
        <w:rPr>
          <w:rFonts w:cs="Arial"/>
          <w:bCs/>
          <w:sz w:val="28"/>
          <w:szCs w:val="28"/>
        </w:rPr>
        <w:tab/>
      </w:r>
      <w:r>
        <w:rPr>
          <w:rFonts w:cs="Arial"/>
          <w:bCs/>
          <w:sz w:val="28"/>
          <w:szCs w:val="28"/>
        </w:rPr>
        <w:t>卖方应按本合同条款和技术条款对合同设备的性能、设计制造质量及使用寿命提供保证。卖方所提供的所有合同设备的技术性能和技术保证详见本合同附件二。</w:t>
      </w:r>
    </w:p>
    <w:p>
      <w:pPr>
        <w:pStyle w:val="28"/>
        <w:spacing w:before="0" w:after="0" w:line="480" w:lineRule="exact"/>
        <w:ind w:left="1080" w:hanging="1080"/>
        <w:rPr>
          <w:rFonts w:cs="Arial"/>
          <w:bCs/>
          <w:sz w:val="28"/>
          <w:szCs w:val="28"/>
        </w:rPr>
      </w:pPr>
      <w:r>
        <w:rPr>
          <w:rFonts w:cs="Arial"/>
          <w:bCs/>
          <w:sz w:val="28"/>
          <w:szCs w:val="28"/>
        </w:rPr>
        <w:t>4.4.3</w:t>
      </w:r>
      <w:r>
        <w:rPr>
          <w:rFonts w:cs="Arial"/>
          <w:bCs/>
          <w:sz w:val="28"/>
          <w:szCs w:val="28"/>
        </w:rPr>
        <w:tab/>
      </w:r>
      <w:r>
        <w:rPr>
          <w:rFonts w:cs="Arial"/>
          <w:bCs/>
          <w:sz w:val="28"/>
          <w:szCs w:val="28"/>
        </w:rPr>
        <w:t>卖方应根据合同</w:t>
      </w:r>
      <w:r>
        <w:rPr>
          <w:rFonts w:hint="eastAsia" w:cs="Arial"/>
          <w:bCs/>
          <w:sz w:val="28"/>
          <w:szCs w:val="28"/>
        </w:rPr>
        <w:t>第</w:t>
      </w:r>
      <w:r>
        <w:rPr>
          <w:rFonts w:cs="Arial"/>
          <w:bCs/>
          <w:sz w:val="28"/>
          <w:szCs w:val="28"/>
        </w:rPr>
        <w:t>4.10</w:t>
      </w:r>
      <w:r>
        <w:rPr>
          <w:rFonts w:hint="eastAsia" w:cs="Arial"/>
          <w:bCs/>
          <w:sz w:val="28"/>
          <w:szCs w:val="28"/>
        </w:rPr>
        <w:t>节</w:t>
      </w:r>
      <w:r>
        <w:rPr>
          <w:rFonts w:cs="Arial"/>
          <w:bCs/>
          <w:sz w:val="28"/>
          <w:szCs w:val="28"/>
        </w:rPr>
        <w:t>和技术条款的规定向买方提供技术文件。</w:t>
      </w:r>
    </w:p>
    <w:p>
      <w:pPr>
        <w:pStyle w:val="28"/>
        <w:spacing w:before="0" w:after="0" w:line="480" w:lineRule="exact"/>
        <w:ind w:left="1080" w:hanging="1080"/>
        <w:rPr>
          <w:rFonts w:cs="Arial"/>
          <w:bCs/>
          <w:sz w:val="28"/>
          <w:szCs w:val="28"/>
        </w:rPr>
      </w:pPr>
      <w:r>
        <w:rPr>
          <w:rFonts w:cs="Arial"/>
          <w:bCs/>
          <w:sz w:val="28"/>
          <w:szCs w:val="28"/>
        </w:rPr>
        <w:t>4.4.4</w:t>
      </w:r>
      <w:r>
        <w:rPr>
          <w:rFonts w:cs="Arial"/>
          <w:bCs/>
          <w:sz w:val="28"/>
          <w:szCs w:val="28"/>
        </w:rPr>
        <w:tab/>
      </w:r>
      <w:r>
        <w:rPr>
          <w:rFonts w:cs="Arial"/>
          <w:bCs/>
          <w:sz w:val="28"/>
          <w:szCs w:val="28"/>
        </w:rPr>
        <w:t>卖方应按合同规定的方式和方法及时向买方传递合同设备的设计、制造、试验、检验、运输、安装等方面的信息。这些信息应同时通过书面和/或电子邮件向买方传递。卖方使用电子邮件传递的这些信息仅供买方在执行合同时参考。</w:t>
      </w:r>
    </w:p>
    <w:p>
      <w:pPr>
        <w:pStyle w:val="28"/>
        <w:spacing w:before="0" w:after="0" w:line="480" w:lineRule="exact"/>
        <w:ind w:left="1080" w:hanging="1080"/>
        <w:rPr>
          <w:rFonts w:cs="Arial"/>
          <w:bCs/>
          <w:sz w:val="28"/>
          <w:szCs w:val="28"/>
        </w:rPr>
      </w:pPr>
      <w:r>
        <w:rPr>
          <w:rFonts w:cs="Arial"/>
          <w:bCs/>
          <w:sz w:val="28"/>
          <w:szCs w:val="28"/>
        </w:rPr>
        <w:t>4.4.5</w:t>
      </w:r>
      <w:r>
        <w:rPr>
          <w:rFonts w:cs="Arial"/>
          <w:bCs/>
          <w:sz w:val="28"/>
          <w:szCs w:val="28"/>
        </w:rPr>
        <w:tab/>
      </w:r>
      <w:r>
        <w:rPr>
          <w:rFonts w:cs="Arial"/>
          <w:bCs/>
          <w:sz w:val="28"/>
          <w:szCs w:val="28"/>
        </w:rPr>
        <w:t>卖方应派遣数量足够的、有经验的、健康的和称职的并且具有5年以上相关专业工作经验的技术指导人员到现场，对合同设备的安装验收进行技术指导和监督，以及在工地对买方人员进行运行和维护的技术培训。卖方应对在其指导、监督下的设备安装和验收的质量负责，使其符合技术条款和有关标准的要求。其人数、技术服务范围和待遇条件等详见本合同条款和合同有关规定。</w:t>
      </w:r>
    </w:p>
    <w:p>
      <w:pPr>
        <w:pStyle w:val="28"/>
        <w:spacing w:before="0" w:after="0" w:line="480" w:lineRule="exact"/>
        <w:rPr>
          <w:rFonts w:cs="Arial"/>
          <w:bCs/>
          <w:sz w:val="28"/>
          <w:szCs w:val="28"/>
        </w:rPr>
      </w:pPr>
    </w:p>
    <w:p>
      <w:pPr>
        <w:pStyle w:val="28"/>
        <w:spacing w:before="0" w:after="0" w:line="480" w:lineRule="exact"/>
        <w:ind w:left="1260" w:hanging="1260" w:hangingChars="450"/>
        <w:rPr>
          <w:rFonts w:cs="Arial"/>
          <w:bCs/>
          <w:sz w:val="28"/>
          <w:szCs w:val="28"/>
        </w:rPr>
      </w:pPr>
      <w:r>
        <w:rPr>
          <w:rFonts w:cs="Arial"/>
          <w:bCs/>
          <w:sz w:val="28"/>
          <w:szCs w:val="28"/>
        </w:rPr>
        <w:t>4.4.6</w:t>
      </w:r>
      <w:r>
        <w:rPr>
          <w:rFonts w:cs="Arial"/>
          <w:bCs/>
          <w:sz w:val="28"/>
          <w:szCs w:val="28"/>
        </w:rPr>
        <w:tab/>
      </w:r>
      <w:r>
        <w:rPr>
          <w:rFonts w:cs="Arial"/>
          <w:bCs/>
          <w:sz w:val="28"/>
          <w:szCs w:val="28"/>
        </w:rPr>
        <w:t>在本合同有效期内，卖方有义务向买方免费提供与本合同设备有关的最新运行经验及技术和安全方面的改进资料，提供这些资料不构成任何专利转让和技术转让。</w:t>
      </w:r>
    </w:p>
    <w:p>
      <w:pPr>
        <w:pStyle w:val="28"/>
        <w:spacing w:before="0" w:after="0" w:line="480" w:lineRule="exact"/>
        <w:ind w:left="1080" w:hanging="1080"/>
        <w:rPr>
          <w:rFonts w:cs="Arial"/>
          <w:bCs/>
          <w:sz w:val="28"/>
          <w:szCs w:val="28"/>
        </w:rPr>
      </w:pPr>
      <w:r>
        <w:rPr>
          <w:rFonts w:cs="Arial"/>
          <w:bCs/>
          <w:sz w:val="28"/>
          <w:szCs w:val="28"/>
        </w:rPr>
        <w:t>4.4.7</w:t>
      </w:r>
      <w:r>
        <w:rPr>
          <w:rFonts w:cs="Arial"/>
          <w:bCs/>
          <w:sz w:val="28"/>
          <w:szCs w:val="28"/>
        </w:rPr>
        <w:tab/>
      </w:r>
      <w:r>
        <w:rPr>
          <w:rFonts w:cs="Arial"/>
          <w:bCs/>
          <w:sz w:val="28"/>
          <w:szCs w:val="28"/>
        </w:rPr>
        <w:t>卖方应负责协调和分包商、其他制造厂商的接口工作，包括供货、性能参数匹配和本合同项目管理等，具体内容详见本合同条款和合同技术条款。</w:t>
      </w:r>
    </w:p>
    <w:p>
      <w:pPr>
        <w:pStyle w:val="28"/>
        <w:spacing w:before="0" w:after="0" w:line="480" w:lineRule="exact"/>
        <w:ind w:left="1080" w:hanging="1080"/>
        <w:rPr>
          <w:rFonts w:cs="Arial"/>
          <w:bCs/>
          <w:sz w:val="28"/>
          <w:szCs w:val="28"/>
        </w:rPr>
      </w:pPr>
      <w:r>
        <w:rPr>
          <w:rFonts w:cs="Arial"/>
          <w:bCs/>
          <w:sz w:val="28"/>
          <w:szCs w:val="28"/>
        </w:rPr>
        <w:t>4.4.8</w:t>
      </w:r>
      <w:r>
        <w:rPr>
          <w:rFonts w:cs="Arial"/>
          <w:bCs/>
          <w:sz w:val="28"/>
          <w:szCs w:val="28"/>
        </w:rPr>
        <w:tab/>
      </w:r>
      <w:r>
        <w:rPr>
          <w:rFonts w:cs="Arial"/>
          <w:bCs/>
          <w:sz w:val="28"/>
          <w:szCs w:val="28"/>
        </w:rPr>
        <w:t>卖方负责对合同设备设计、制造、安中有关系统和部件接口的协调。</w:t>
      </w:r>
    </w:p>
    <w:p>
      <w:pPr>
        <w:pStyle w:val="26"/>
        <w:tabs>
          <w:tab w:val="left" w:pos="1120"/>
          <w:tab w:val="clear" w:pos="1260"/>
        </w:tabs>
        <w:rPr>
          <w:b w:val="0"/>
          <w:kern w:val="2"/>
          <w:szCs w:val="28"/>
        </w:rPr>
      </w:pPr>
      <w:bookmarkStart w:id="518" w:name="_Toc175216249"/>
      <w:bookmarkStart w:id="519" w:name="_Toc40427401"/>
      <w:bookmarkStart w:id="520" w:name="_Toc42051325"/>
      <w:r>
        <w:rPr>
          <w:b w:val="0"/>
          <w:kern w:val="2"/>
          <w:szCs w:val="28"/>
        </w:rPr>
        <w:t>4.5</w:t>
      </w:r>
      <w:r>
        <w:rPr>
          <w:b w:val="0"/>
          <w:kern w:val="2"/>
          <w:szCs w:val="28"/>
        </w:rPr>
        <w:tab/>
      </w:r>
      <w:r>
        <w:rPr>
          <w:b w:val="0"/>
          <w:kern w:val="2"/>
          <w:szCs w:val="28"/>
        </w:rPr>
        <w:t>合同总价</w:t>
      </w:r>
      <w:bookmarkEnd w:id="518"/>
      <w:bookmarkEnd w:id="519"/>
      <w:bookmarkEnd w:id="520"/>
    </w:p>
    <w:p>
      <w:pPr>
        <w:pStyle w:val="28"/>
        <w:spacing w:before="0" w:after="0" w:line="480" w:lineRule="exact"/>
        <w:rPr>
          <w:rFonts w:cs="Arial"/>
          <w:bCs/>
          <w:sz w:val="28"/>
          <w:szCs w:val="28"/>
        </w:rPr>
      </w:pPr>
      <w:r>
        <w:rPr>
          <w:rFonts w:cs="Arial"/>
          <w:bCs/>
          <w:sz w:val="28"/>
          <w:szCs w:val="28"/>
        </w:rPr>
        <w:t>4.5.1</w:t>
      </w:r>
      <w:r>
        <w:rPr>
          <w:rFonts w:cs="Arial"/>
          <w:bCs/>
          <w:sz w:val="28"/>
          <w:szCs w:val="28"/>
        </w:rPr>
        <w:tab/>
      </w:r>
      <w:r>
        <w:rPr>
          <w:rFonts w:hint="eastAsia" w:cs="Arial"/>
          <w:bCs/>
          <w:sz w:val="28"/>
          <w:szCs w:val="28"/>
        </w:rPr>
        <w:t>本合同总价</w:t>
      </w:r>
      <w:r>
        <w:rPr>
          <w:rFonts w:hint="eastAsia" w:cs="Arial"/>
          <w:bCs/>
          <w:sz w:val="28"/>
          <w:szCs w:val="28"/>
          <w:lang w:val="en-US"/>
        </w:rPr>
        <w:t>（含税）</w:t>
      </w:r>
      <w:r>
        <w:rPr>
          <w:rFonts w:hint="eastAsia" w:cs="Arial"/>
          <w:bCs/>
          <w:sz w:val="28"/>
          <w:szCs w:val="28"/>
        </w:rPr>
        <w:t xml:space="preserve">为：     </w:t>
      </w:r>
      <w:r>
        <w:rPr>
          <w:rFonts w:cs="Arial"/>
          <w:bCs/>
          <w:sz w:val="28"/>
          <w:szCs w:val="28"/>
        </w:rPr>
        <w:t xml:space="preserve">                     </w:t>
      </w:r>
      <w:r>
        <w:rPr>
          <w:rFonts w:hint="eastAsia" w:cs="Arial"/>
          <w:bCs/>
          <w:sz w:val="28"/>
          <w:szCs w:val="28"/>
        </w:rPr>
        <w:t xml:space="preserve">          万元。</w:t>
      </w:r>
    </w:p>
    <w:p>
      <w:pPr>
        <w:pStyle w:val="28"/>
        <w:spacing w:before="0" w:after="0" w:line="480" w:lineRule="exact"/>
        <w:ind w:left="1122" w:leftChars="510" w:firstLine="0"/>
        <w:rPr>
          <w:rFonts w:cs="Arial"/>
          <w:bCs/>
          <w:sz w:val="28"/>
          <w:szCs w:val="28"/>
        </w:rPr>
      </w:pPr>
      <w:r>
        <w:rPr>
          <w:rFonts w:hint="eastAsia" w:cs="Arial"/>
          <w:bCs/>
          <w:sz w:val="28"/>
          <w:szCs w:val="28"/>
        </w:rPr>
        <w:t>合同总价的分项价格为：</w:t>
      </w:r>
    </w:p>
    <w:p>
      <w:pPr>
        <w:pStyle w:val="28"/>
        <w:spacing w:before="0" w:after="0" w:line="480" w:lineRule="exact"/>
        <w:ind w:left="1163" w:leftChars="342" w:hanging="411" w:hangingChars="147"/>
        <w:rPr>
          <w:rFonts w:cs="Arial"/>
          <w:bCs/>
          <w:sz w:val="28"/>
          <w:szCs w:val="28"/>
        </w:rPr>
      </w:pPr>
      <w:r>
        <w:rPr>
          <w:rFonts w:hint="eastAsia" w:cs="Arial"/>
          <w:bCs/>
          <w:sz w:val="28"/>
          <w:szCs w:val="28"/>
        </w:rPr>
        <w:t>1)</w:t>
      </w:r>
      <w:r>
        <w:rPr>
          <w:rFonts w:cs="Arial"/>
          <w:bCs/>
          <w:sz w:val="28"/>
          <w:szCs w:val="28"/>
        </w:rPr>
        <w:tab/>
      </w:r>
      <w:r>
        <w:rPr>
          <w:rFonts w:hint="eastAsia" w:cs="Arial"/>
          <w:bCs/>
          <w:sz w:val="28"/>
          <w:szCs w:val="28"/>
        </w:rPr>
        <w:t xml:space="preserve">合同设备价格为：      </w:t>
      </w:r>
      <w:r>
        <w:rPr>
          <w:rFonts w:cs="Arial"/>
          <w:bCs/>
          <w:sz w:val="28"/>
          <w:szCs w:val="28"/>
        </w:rPr>
        <w:t xml:space="preserve">                            </w:t>
      </w:r>
      <w:r>
        <w:rPr>
          <w:rFonts w:hint="eastAsia" w:cs="Arial"/>
          <w:bCs/>
          <w:sz w:val="28"/>
          <w:szCs w:val="28"/>
        </w:rPr>
        <w:t>万元。</w:t>
      </w:r>
    </w:p>
    <w:p>
      <w:pPr>
        <w:pStyle w:val="28"/>
        <w:spacing w:before="0" w:after="0" w:line="480" w:lineRule="exact"/>
        <w:ind w:left="1134" w:leftChars="456" w:hanging="131" w:hangingChars="47"/>
        <w:rPr>
          <w:rFonts w:cs="Arial"/>
          <w:bCs/>
          <w:sz w:val="28"/>
          <w:szCs w:val="28"/>
        </w:rPr>
      </w:pPr>
      <w:r>
        <w:rPr>
          <w:rFonts w:hint="eastAsia" w:cs="Arial"/>
          <w:bCs/>
          <w:sz w:val="28"/>
          <w:szCs w:val="28"/>
        </w:rPr>
        <w:t>合同设备价格分为以下部分，即：</w:t>
      </w:r>
    </w:p>
    <w:p>
      <w:pPr>
        <w:pStyle w:val="28"/>
        <w:spacing w:before="0" w:after="0" w:line="480" w:lineRule="exact"/>
        <w:ind w:left="1149" w:leftChars="399" w:hanging="271" w:hangingChars="97"/>
        <w:rPr>
          <w:rFonts w:cs="Arial"/>
          <w:sz w:val="28"/>
          <w:szCs w:val="28"/>
        </w:rPr>
      </w:pPr>
      <w:r>
        <w:rPr>
          <w:rFonts w:hint="eastAsia" w:cs="Arial"/>
          <w:bCs/>
          <w:sz w:val="28"/>
          <w:szCs w:val="28"/>
        </w:rPr>
        <w:t>a.</w:t>
      </w:r>
      <w:r>
        <w:rPr>
          <w:rFonts w:cs="Arial"/>
          <w:bCs/>
          <w:sz w:val="28"/>
          <w:szCs w:val="28"/>
        </w:rPr>
        <w:tab/>
      </w:r>
      <w:r>
        <w:rPr>
          <w:rFonts w:hint="eastAsia" w:cs="Arial"/>
          <w:sz w:val="28"/>
          <w:szCs w:val="28"/>
        </w:rPr>
        <w:t xml:space="preserve">标识标牌                              </w:t>
      </w:r>
      <w:r>
        <w:rPr>
          <w:rFonts w:hint="eastAsia" w:cs="Arial"/>
          <w:bCs/>
          <w:sz w:val="28"/>
          <w:szCs w:val="28"/>
        </w:rPr>
        <w:t xml:space="preserve"> 万元；</w:t>
      </w:r>
    </w:p>
    <w:p>
      <w:pPr>
        <w:pStyle w:val="28"/>
        <w:spacing w:before="0" w:after="0" w:line="480" w:lineRule="exact"/>
        <w:ind w:left="1163" w:leftChars="342" w:hanging="411" w:hangingChars="147"/>
        <w:rPr>
          <w:rFonts w:cs="Arial"/>
          <w:bCs/>
          <w:sz w:val="28"/>
          <w:szCs w:val="28"/>
        </w:rPr>
      </w:pPr>
      <w:r>
        <w:rPr>
          <w:rFonts w:hint="eastAsia" w:cs="Arial"/>
          <w:bCs/>
          <w:sz w:val="28"/>
          <w:szCs w:val="28"/>
        </w:rPr>
        <w:t>2)</w:t>
      </w:r>
      <w:r>
        <w:rPr>
          <w:rFonts w:cs="Arial"/>
          <w:bCs/>
          <w:sz w:val="28"/>
          <w:szCs w:val="28"/>
        </w:rPr>
        <w:tab/>
      </w:r>
      <w:r>
        <w:rPr>
          <w:rFonts w:hint="eastAsia" w:cs="Arial"/>
          <w:bCs/>
          <w:sz w:val="28"/>
          <w:szCs w:val="28"/>
        </w:rPr>
        <w:t xml:space="preserve">技术服务费用为  </w:t>
      </w:r>
      <w:r>
        <w:rPr>
          <w:rFonts w:cs="Arial"/>
          <w:bCs/>
          <w:sz w:val="28"/>
          <w:szCs w:val="28"/>
        </w:rPr>
        <w:t xml:space="preserve">       </w:t>
      </w:r>
      <w:r>
        <w:rPr>
          <w:rFonts w:hint="eastAsia" w:cs="Arial"/>
          <w:bCs/>
          <w:sz w:val="28"/>
          <w:szCs w:val="28"/>
        </w:rPr>
        <w:t xml:space="preserve">     </w:t>
      </w:r>
      <w:r>
        <w:rPr>
          <w:rFonts w:cs="Arial"/>
          <w:bCs/>
          <w:sz w:val="28"/>
          <w:szCs w:val="28"/>
        </w:rPr>
        <w:t xml:space="preserve">                </w:t>
      </w:r>
      <w:r>
        <w:rPr>
          <w:rFonts w:hint="eastAsia" w:cs="Arial"/>
          <w:bCs/>
          <w:sz w:val="28"/>
          <w:szCs w:val="28"/>
        </w:rPr>
        <w:t xml:space="preserve">      万元；</w:t>
      </w:r>
    </w:p>
    <w:p>
      <w:pPr>
        <w:pStyle w:val="28"/>
        <w:spacing w:before="0" w:after="0" w:line="480" w:lineRule="exact"/>
        <w:ind w:left="1149" w:leftChars="399" w:hanging="271" w:hangingChars="97"/>
        <w:rPr>
          <w:rFonts w:cs="Arial"/>
          <w:bCs/>
          <w:sz w:val="28"/>
          <w:szCs w:val="28"/>
        </w:rPr>
      </w:pPr>
      <w:r>
        <w:rPr>
          <w:rFonts w:hint="eastAsia" w:cs="Arial"/>
          <w:bCs/>
          <w:sz w:val="28"/>
          <w:szCs w:val="28"/>
        </w:rPr>
        <w:t>a.</w:t>
      </w:r>
      <w:r>
        <w:rPr>
          <w:rFonts w:cs="Arial"/>
          <w:bCs/>
          <w:sz w:val="28"/>
          <w:szCs w:val="28"/>
        </w:rPr>
        <w:tab/>
      </w:r>
      <w:r>
        <w:rPr>
          <w:rFonts w:hint="eastAsia" w:cs="Arial"/>
          <w:bCs/>
          <w:sz w:val="28"/>
          <w:szCs w:val="28"/>
        </w:rPr>
        <w:t xml:space="preserve">卖方现场技术服务费  </w:t>
      </w:r>
      <w:r>
        <w:rPr>
          <w:rFonts w:cs="Arial"/>
          <w:bCs/>
          <w:sz w:val="28"/>
          <w:szCs w:val="28"/>
        </w:rPr>
        <w:t xml:space="preserve">      </w:t>
      </w:r>
      <w:r>
        <w:rPr>
          <w:rFonts w:hint="eastAsia" w:cs="Arial"/>
          <w:bCs/>
          <w:sz w:val="28"/>
          <w:szCs w:val="28"/>
        </w:rPr>
        <w:t xml:space="preserve">  </w:t>
      </w:r>
      <w:r>
        <w:rPr>
          <w:rFonts w:cs="Arial"/>
          <w:bCs/>
          <w:sz w:val="28"/>
          <w:szCs w:val="28"/>
        </w:rPr>
        <w:t xml:space="preserve">      </w:t>
      </w:r>
      <w:r>
        <w:rPr>
          <w:rFonts w:hint="eastAsia" w:cs="Arial"/>
          <w:bCs/>
          <w:sz w:val="28"/>
          <w:szCs w:val="28"/>
        </w:rPr>
        <w:t xml:space="preserve">   </w:t>
      </w:r>
      <w:r>
        <w:rPr>
          <w:rFonts w:cs="Arial"/>
          <w:bCs/>
          <w:sz w:val="28"/>
          <w:szCs w:val="28"/>
        </w:rPr>
        <w:t xml:space="preserve">         </w:t>
      </w:r>
      <w:r>
        <w:rPr>
          <w:rFonts w:hint="eastAsia" w:cs="Arial"/>
          <w:bCs/>
          <w:sz w:val="28"/>
          <w:szCs w:val="28"/>
        </w:rPr>
        <w:t xml:space="preserve">    万元。</w:t>
      </w:r>
    </w:p>
    <w:p>
      <w:pPr>
        <w:pStyle w:val="28"/>
        <w:spacing w:before="0" w:after="0" w:line="480" w:lineRule="exact"/>
        <w:ind w:left="0" w:firstLine="0"/>
        <w:rPr>
          <w:rFonts w:cs="Arial"/>
          <w:bCs/>
          <w:sz w:val="28"/>
          <w:szCs w:val="28"/>
        </w:rPr>
      </w:pPr>
      <w:r>
        <w:rPr>
          <w:rFonts w:hint="eastAsia" w:cs="Arial"/>
          <w:bCs/>
          <w:sz w:val="28"/>
          <w:szCs w:val="28"/>
        </w:rPr>
        <w:t xml:space="preserve">      3）卖方配合买方人员参加设计联络会费用    </w:t>
      </w:r>
      <w:r>
        <w:rPr>
          <w:rFonts w:cs="Arial"/>
          <w:bCs/>
          <w:sz w:val="28"/>
          <w:szCs w:val="28"/>
        </w:rPr>
        <w:t xml:space="preserve">   </w:t>
      </w:r>
      <w:r>
        <w:rPr>
          <w:rFonts w:hint="eastAsia" w:cs="Arial"/>
          <w:bCs/>
          <w:sz w:val="28"/>
          <w:szCs w:val="28"/>
        </w:rPr>
        <w:t xml:space="preserve">  万元。</w:t>
      </w:r>
    </w:p>
    <w:p>
      <w:pPr>
        <w:pStyle w:val="28"/>
        <w:spacing w:before="0" w:after="0" w:line="480" w:lineRule="exact"/>
        <w:ind w:left="2334" w:leftChars="398" w:hanging="1458" w:hangingChars="521"/>
        <w:rPr>
          <w:rFonts w:cs="Arial"/>
          <w:bCs/>
          <w:sz w:val="28"/>
          <w:szCs w:val="28"/>
        </w:rPr>
      </w:pPr>
      <w:r>
        <w:rPr>
          <w:rFonts w:hint="eastAsia" w:cs="Arial"/>
          <w:bCs/>
          <w:sz w:val="28"/>
          <w:szCs w:val="28"/>
        </w:rPr>
        <w:t xml:space="preserve">a.买方人员参加设计联络会费用                </w:t>
      </w:r>
      <w:r>
        <w:rPr>
          <w:rFonts w:cs="Arial"/>
          <w:bCs/>
          <w:sz w:val="28"/>
          <w:szCs w:val="28"/>
        </w:rPr>
        <w:t xml:space="preserve">     </w:t>
      </w:r>
      <w:r>
        <w:rPr>
          <w:rFonts w:cs="Arial"/>
          <w:bCs/>
          <w:sz w:val="28"/>
          <w:szCs w:val="28"/>
          <w:u w:val="single"/>
        </w:rPr>
        <w:t xml:space="preserve"> </w:t>
      </w:r>
      <w:r>
        <w:rPr>
          <w:rFonts w:hint="eastAsia" w:cs="Arial"/>
          <w:bCs/>
          <w:sz w:val="28"/>
          <w:szCs w:val="28"/>
          <w:u w:val="single"/>
        </w:rPr>
        <w:t xml:space="preserve">              </w:t>
      </w:r>
      <w:r>
        <w:rPr>
          <w:rFonts w:hint="eastAsia" w:cs="Arial"/>
          <w:bCs/>
          <w:sz w:val="28"/>
          <w:szCs w:val="28"/>
        </w:rPr>
        <w:t>万元。</w:t>
      </w:r>
    </w:p>
    <w:p>
      <w:pPr>
        <w:pStyle w:val="28"/>
        <w:tabs>
          <w:tab w:val="left" w:pos="1843"/>
        </w:tabs>
        <w:spacing w:line="480" w:lineRule="exact"/>
        <w:ind w:firstLine="560" w:firstLineChars="200"/>
        <w:outlineLvl w:val="0"/>
        <w:rPr>
          <w:sz w:val="28"/>
        </w:rPr>
      </w:pPr>
      <w:bookmarkStart w:id="521" w:name="_Toc447008035"/>
      <w:bookmarkStart w:id="522" w:name="_Toc40427402"/>
      <w:bookmarkStart w:id="523" w:name="_Toc424134663"/>
      <w:bookmarkStart w:id="524" w:name="_Toc447115329"/>
      <w:r>
        <w:rPr>
          <w:rFonts w:cs="Arial"/>
          <w:bCs/>
          <w:sz w:val="28"/>
          <w:szCs w:val="28"/>
        </w:rPr>
        <w:t>4.5.2</w:t>
      </w:r>
      <w:r>
        <w:rPr>
          <w:rFonts w:cs="Arial"/>
          <w:bCs/>
          <w:sz w:val="28"/>
          <w:szCs w:val="28"/>
        </w:rPr>
        <w:tab/>
      </w:r>
      <w:r>
        <w:rPr>
          <w:rFonts w:cs="Arial"/>
          <w:bCs/>
          <w:sz w:val="28"/>
          <w:szCs w:val="28"/>
        </w:rPr>
        <w:t>在合同履行期间，以上所示合同价格</w:t>
      </w:r>
      <w:r>
        <w:rPr>
          <w:rFonts w:hint="eastAsia" w:cs="Arial"/>
          <w:bCs/>
          <w:sz w:val="28"/>
          <w:szCs w:val="28"/>
        </w:rPr>
        <w:t>中不含税部分价格</w:t>
      </w:r>
      <w:r>
        <w:rPr>
          <w:rFonts w:cs="Arial"/>
          <w:bCs/>
          <w:sz w:val="28"/>
          <w:szCs w:val="28"/>
        </w:rPr>
        <w:t>为固定价格，卖方已充分考虑了合同执行期间的风险。买方将不因原材料、外购部件价格</w:t>
      </w:r>
      <w:r>
        <w:rPr>
          <w:rFonts w:hint="eastAsia" w:cs="Arial"/>
          <w:bCs/>
          <w:sz w:val="28"/>
          <w:szCs w:val="28"/>
        </w:rPr>
        <w:t>正常</w:t>
      </w:r>
      <w:r>
        <w:rPr>
          <w:rFonts w:cs="Arial"/>
          <w:bCs/>
          <w:sz w:val="28"/>
          <w:szCs w:val="28"/>
        </w:rPr>
        <w:t>波动等因素对合同价格进行调整。合同支付基于金沙工地交货价格进行。</w:t>
      </w:r>
      <w:bookmarkEnd w:id="521"/>
      <w:bookmarkEnd w:id="522"/>
      <w:bookmarkEnd w:id="523"/>
      <w:bookmarkEnd w:id="524"/>
      <w:r>
        <w:rPr>
          <w:rFonts w:hint="eastAsia" w:ascii="宋体" w:hAnsi="宋体"/>
          <w:sz w:val="28"/>
          <w:szCs w:val="28"/>
          <w:lang w:bidi="ar-SA"/>
        </w:rPr>
        <w:t>如遇国家税率调整，则价税合计的价格应相应调整，具体以开具发票的时间为准。</w:t>
      </w:r>
    </w:p>
    <w:p>
      <w:pPr>
        <w:pStyle w:val="28"/>
        <w:tabs>
          <w:tab w:val="left" w:pos="1843"/>
        </w:tabs>
        <w:spacing w:before="0" w:after="0" w:line="480" w:lineRule="exact"/>
        <w:ind w:left="0" w:firstLine="0"/>
        <w:outlineLvl w:val="0"/>
        <w:rPr>
          <w:rFonts w:cs="Arial"/>
          <w:bCs/>
          <w:sz w:val="28"/>
          <w:szCs w:val="28"/>
        </w:rPr>
      </w:pPr>
    </w:p>
    <w:p>
      <w:pPr>
        <w:pStyle w:val="26"/>
        <w:tabs>
          <w:tab w:val="left" w:pos="1120"/>
          <w:tab w:val="clear" w:pos="1260"/>
        </w:tabs>
        <w:rPr>
          <w:b w:val="0"/>
          <w:kern w:val="2"/>
          <w:szCs w:val="28"/>
        </w:rPr>
      </w:pPr>
      <w:bookmarkStart w:id="525" w:name="_Toc40427403"/>
      <w:bookmarkStart w:id="526" w:name="_Toc175216250"/>
      <w:bookmarkStart w:id="527" w:name="_Toc28915479"/>
      <w:r>
        <w:rPr>
          <w:b w:val="0"/>
          <w:kern w:val="2"/>
          <w:szCs w:val="28"/>
        </w:rPr>
        <w:t>4.6</w:t>
      </w:r>
      <w:r>
        <w:rPr>
          <w:b w:val="0"/>
          <w:kern w:val="2"/>
          <w:szCs w:val="28"/>
        </w:rPr>
        <w:tab/>
      </w:r>
      <w:r>
        <w:rPr>
          <w:rFonts w:ascii="Segoe UI Symbol" w:hAnsi="Segoe UI Symbol" w:cs="Segoe UI Symbol"/>
          <w:b w:val="0"/>
          <w:kern w:val="2"/>
          <w:szCs w:val="28"/>
        </w:rPr>
        <w:t>☆</w:t>
      </w:r>
      <w:r>
        <w:rPr>
          <w:b w:val="0"/>
          <w:kern w:val="2"/>
          <w:szCs w:val="28"/>
        </w:rPr>
        <w:t>支付</w:t>
      </w:r>
      <w:bookmarkEnd w:id="525"/>
      <w:bookmarkEnd w:id="526"/>
    </w:p>
    <w:p>
      <w:pPr>
        <w:pStyle w:val="28"/>
        <w:tabs>
          <w:tab w:val="left" w:pos="1843"/>
        </w:tabs>
        <w:spacing w:before="0" w:after="0" w:line="480" w:lineRule="exact"/>
        <w:rPr>
          <w:rFonts w:cs="Arial"/>
          <w:bCs/>
          <w:sz w:val="28"/>
          <w:szCs w:val="28"/>
        </w:rPr>
      </w:pPr>
      <w:r>
        <w:rPr>
          <w:rFonts w:cs="Arial"/>
          <w:bCs/>
          <w:sz w:val="28"/>
          <w:szCs w:val="28"/>
        </w:rPr>
        <w:t>4.6.1</w:t>
      </w:r>
      <w:r>
        <w:rPr>
          <w:rFonts w:cs="Arial"/>
          <w:bCs/>
          <w:sz w:val="28"/>
          <w:szCs w:val="28"/>
        </w:rPr>
        <w:tab/>
      </w:r>
      <w:r>
        <w:rPr>
          <w:rFonts w:cs="Arial"/>
          <w:bCs/>
          <w:sz w:val="28"/>
          <w:szCs w:val="28"/>
        </w:rPr>
        <w:t>本合同项下买方对卖方的支付采用</w:t>
      </w:r>
      <w:r>
        <w:rPr>
          <w:rFonts w:hint="eastAsia" w:cs="Arial"/>
          <w:bCs/>
          <w:sz w:val="28"/>
          <w:szCs w:val="28"/>
        </w:rPr>
        <w:t>银行转账</w:t>
      </w:r>
      <w:r>
        <w:rPr>
          <w:rFonts w:cs="Arial"/>
          <w:bCs/>
          <w:sz w:val="28"/>
          <w:szCs w:val="28"/>
        </w:rPr>
        <w:t>支付。</w:t>
      </w:r>
    </w:p>
    <w:p>
      <w:pPr>
        <w:pStyle w:val="28"/>
        <w:spacing w:before="0" w:after="0" w:line="480" w:lineRule="exact"/>
        <w:ind w:left="0" w:firstLine="1321" w:firstLineChars="472"/>
        <w:rPr>
          <w:rFonts w:cs="Arial"/>
          <w:bCs/>
          <w:sz w:val="28"/>
          <w:szCs w:val="28"/>
        </w:rPr>
      </w:pPr>
      <w:r>
        <w:rPr>
          <w:rFonts w:cs="Arial"/>
          <w:bCs/>
          <w:sz w:val="28"/>
          <w:szCs w:val="28"/>
        </w:rPr>
        <w:t>卖方对买方的支付全部采用</w:t>
      </w:r>
      <w:r>
        <w:rPr>
          <w:rFonts w:hint="eastAsia" w:cs="Arial"/>
          <w:bCs/>
          <w:sz w:val="28"/>
          <w:szCs w:val="28"/>
        </w:rPr>
        <w:t>银行转账</w:t>
      </w:r>
      <w:r>
        <w:rPr>
          <w:rFonts w:cs="Arial"/>
          <w:bCs/>
          <w:sz w:val="28"/>
          <w:szCs w:val="28"/>
        </w:rPr>
        <w:t>支付。</w:t>
      </w:r>
    </w:p>
    <w:p>
      <w:pPr>
        <w:pStyle w:val="28"/>
        <w:tabs>
          <w:tab w:val="left" w:pos="1843"/>
        </w:tabs>
        <w:spacing w:before="0" w:after="0" w:line="480" w:lineRule="exact"/>
        <w:rPr>
          <w:rFonts w:cs="Arial"/>
          <w:bCs/>
          <w:sz w:val="28"/>
          <w:szCs w:val="28"/>
        </w:rPr>
      </w:pPr>
      <w:r>
        <w:rPr>
          <w:rFonts w:cs="Arial"/>
          <w:bCs/>
          <w:sz w:val="28"/>
          <w:szCs w:val="28"/>
        </w:rPr>
        <w:t>4.6.2</w:t>
      </w:r>
      <w:r>
        <w:rPr>
          <w:rFonts w:cs="Arial"/>
          <w:bCs/>
          <w:sz w:val="28"/>
          <w:szCs w:val="28"/>
        </w:rPr>
        <w:tab/>
      </w:r>
      <w:r>
        <w:rPr>
          <w:rFonts w:cs="Arial"/>
          <w:bCs/>
          <w:sz w:val="28"/>
          <w:szCs w:val="28"/>
        </w:rPr>
        <w:t>本合同</w:t>
      </w:r>
      <w:r>
        <w:rPr>
          <w:rFonts w:hint="eastAsia" w:cs="Arial"/>
          <w:bCs/>
          <w:sz w:val="28"/>
          <w:szCs w:val="28"/>
        </w:rPr>
        <w:t>第</w:t>
      </w:r>
      <w:r>
        <w:rPr>
          <w:rFonts w:cs="Arial"/>
          <w:bCs/>
          <w:sz w:val="28"/>
          <w:szCs w:val="28"/>
        </w:rPr>
        <w:t>4.5.1 规定的合同设备价格，按以下办法和比例支付</w:t>
      </w:r>
      <w:r>
        <w:rPr>
          <w:rFonts w:hint="eastAsia" w:cs="Arial"/>
          <w:bCs/>
          <w:sz w:val="28"/>
          <w:szCs w:val="28"/>
        </w:rPr>
        <w:t>，</w:t>
      </w:r>
      <w:r>
        <w:rPr>
          <w:rFonts w:cs="Arial"/>
          <w:bCs/>
          <w:sz w:val="28"/>
          <w:szCs w:val="28"/>
        </w:rPr>
        <w:t>增值税</w:t>
      </w:r>
      <w:r>
        <w:rPr>
          <w:rFonts w:hint="eastAsia" w:cs="Arial"/>
          <w:bCs/>
          <w:sz w:val="28"/>
          <w:szCs w:val="28"/>
        </w:rPr>
        <w:t>专用</w:t>
      </w:r>
      <w:r>
        <w:rPr>
          <w:rFonts w:cs="Arial"/>
          <w:bCs/>
          <w:sz w:val="28"/>
          <w:szCs w:val="28"/>
        </w:rPr>
        <w:t>发票</w:t>
      </w:r>
      <w:r>
        <w:rPr>
          <w:rFonts w:hint="eastAsia" w:cs="Arial"/>
          <w:bCs/>
          <w:sz w:val="28"/>
          <w:szCs w:val="28"/>
        </w:rPr>
        <w:t>抬头应为四川省能投攀枝花水电开发有限公司</w:t>
      </w:r>
      <w:r>
        <w:rPr>
          <w:rFonts w:hint="eastAsia" w:ascii="宋体" w:hAnsi="宋体"/>
          <w:bCs/>
          <w:sz w:val="28"/>
          <w:szCs w:val="28"/>
        </w:rPr>
        <w:t>∶</w:t>
      </w:r>
    </w:p>
    <w:p>
      <w:pPr>
        <w:pStyle w:val="28"/>
        <w:tabs>
          <w:tab w:val="left" w:pos="1843"/>
        </w:tabs>
        <w:spacing w:before="0" w:after="0" w:line="480" w:lineRule="exact"/>
        <w:rPr>
          <w:rFonts w:cs="Arial"/>
          <w:bCs/>
          <w:sz w:val="28"/>
          <w:szCs w:val="28"/>
        </w:rPr>
      </w:pPr>
      <w:r>
        <w:rPr>
          <w:rFonts w:cs="Arial"/>
          <w:bCs/>
          <w:sz w:val="28"/>
          <w:szCs w:val="28"/>
        </w:rPr>
        <w:t>4.6.2.</w:t>
      </w:r>
      <w:r>
        <w:rPr>
          <w:rFonts w:hint="eastAsia" w:cs="Arial"/>
          <w:bCs/>
          <w:sz w:val="28"/>
          <w:szCs w:val="28"/>
        </w:rPr>
        <w:t>1</w:t>
      </w:r>
      <w:r>
        <w:rPr>
          <w:rFonts w:cs="Arial"/>
          <w:bCs/>
          <w:sz w:val="28"/>
          <w:szCs w:val="28"/>
        </w:rPr>
        <w:tab/>
      </w:r>
      <w:r>
        <w:rPr>
          <w:rFonts w:hint="eastAsia" w:cs="Arial"/>
          <w:bCs/>
          <w:sz w:val="28"/>
          <w:szCs w:val="28"/>
        </w:rPr>
        <w:t>投料款</w:t>
      </w:r>
      <w:r>
        <w:rPr>
          <w:rFonts w:cs="Arial"/>
          <w:bCs/>
          <w:sz w:val="28"/>
          <w:szCs w:val="28"/>
        </w:rPr>
        <w:t>：</w:t>
      </w:r>
      <w:r>
        <w:rPr>
          <w:rFonts w:hint="eastAsia" w:cs="Arial"/>
          <w:bCs/>
          <w:sz w:val="28"/>
          <w:szCs w:val="28"/>
        </w:rPr>
        <w:t>按</w:t>
      </w:r>
      <w:r>
        <w:rPr>
          <w:rFonts w:cs="Arial"/>
          <w:bCs/>
          <w:sz w:val="28"/>
          <w:szCs w:val="28"/>
        </w:rPr>
        <w:t>合同</w:t>
      </w:r>
      <w:r>
        <w:rPr>
          <w:rFonts w:hint="eastAsia" w:cs="Arial"/>
          <w:bCs/>
          <w:sz w:val="28"/>
          <w:szCs w:val="28"/>
        </w:rPr>
        <w:t>第</w:t>
      </w:r>
      <w:r>
        <w:rPr>
          <w:rFonts w:cs="Arial"/>
          <w:bCs/>
          <w:sz w:val="28"/>
          <w:szCs w:val="28"/>
        </w:rPr>
        <w:t>4.5.1</w:t>
      </w:r>
      <w:r>
        <w:rPr>
          <w:rFonts w:hint="eastAsia" w:cs="Arial"/>
          <w:bCs/>
          <w:sz w:val="28"/>
          <w:szCs w:val="28"/>
        </w:rPr>
        <w:t>条第1)a款</w:t>
      </w:r>
      <w:r>
        <w:rPr>
          <w:rFonts w:cs="Arial"/>
          <w:bCs/>
          <w:sz w:val="28"/>
          <w:szCs w:val="28"/>
        </w:rPr>
        <w:t>规定的设备价格的</w:t>
      </w:r>
      <w:r>
        <w:rPr>
          <w:rFonts w:hint="eastAsia" w:cs="Arial"/>
          <w:bCs/>
          <w:sz w:val="28"/>
          <w:szCs w:val="28"/>
        </w:rPr>
        <w:t>各20</w:t>
      </w:r>
      <w:r>
        <w:rPr>
          <w:rFonts w:cs="Arial"/>
          <w:bCs/>
          <w:sz w:val="28"/>
          <w:szCs w:val="28"/>
        </w:rPr>
        <w:t>%，</w:t>
      </w:r>
      <w:r>
        <w:rPr>
          <w:rFonts w:hint="eastAsia" w:cs="Arial"/>
          <w:sz w:val="28"/>
          <w:szCs w:val="28"/>
        </w:rPr>
        <w:t>即</w:t>
      </w:r>
      <w:r>
        <w:rPr>
          <w:rFonts w:cs="Arial"/>
          <w:bCs/>
          <w:sz w:val="28"/>
          <w:szCs w:val="28"/>
        </w:rPr>
        <w:t>：_______(大写：____)，</w:t>
      </w:r>
      <w:r>
        <w:rPr>
          <w:sz w:val="28"/>
          <w:szCs w:val="28"/>
        </w:rPr>
        <w:t>在设计联络会结束120天内</w:t>
      </w:r>
      <w:r>
        <w:rPr>
          <w:rFonts w:hint="eastAsia"/>
          <w:sz w:val="28"/>
          <w:szCs w:val="28"/>
        </w:rPr>
        <w:t>支付</w:t>
      </w:r>
      <w:r>
        <w:rPr>
          <w:sz w:val="28"/>
          <w:szCs w:val="28"/>
        </w:rPr>
        <w:t>，</w:t>
      </w:r>
      <w:r>
        <w:rPr>
          <w:rFonts w:cs="Arial"/>
          <w:bCs/>
          <w:sz w:val="28"/>
          <w:szCs w:val="28"/>
        </w:rPr>
        <w:t>买方收到下列单据，经审核无误后不迟于30天支付给卖方</w:t>
      </w:r>
      <w:r>
        <w:rPr>
          <w:rFonts w:hint="eastAsia" w:cs="Arial"/>
          <w:bCs/>
          <w:sz w:val="28"/>
          <w:szCs w:val="28"/>
        </w:rPr>
        <w:t>：</w:t>
      </w:r>
    </w:p>
    <w:p>
      <w:pPr>
        <w:pStyle w:val="36"/>
        <w:tabs>
          <w:tab w:val="left" w:pos="1554"/>
          <w:tab w:val="left" w:pos="1980"/>
          <w:tab w:val="clear" w:pos="1843"/>
        </w:tabs>
        <w:spacing w:before="0" w:after="0" w:line="480" w:lineRule="exact"/>
        <w:ind w:left="1695" w:leftChars="544" w:hanging="498" w:hangingChars="178"/>
        <w:rPr>
          <w:rFonts w:cs="Arial"/>
          <w:bCs/>
          <w:sz w:val="28"/>
          <w:szCs w:val="28"/>
        </w:rPr>
      </w:pPr>
      <w:r>
        <w:rPr>
          <w:rFonts w:cs="Arial"/>
          <w:bCs/>
          <w:sz w:val="28"/>
          <w:szCs w:val="28"/>
        </w:rPr>
        <w:t>A.</w:t>
      </w:r>
      <w:r>
        <w:rPr>
          <w:rFonts w:cs="Arial"/>
          <w:bCs/>
          <w:sz w:val="28"/>
          <w:szCs w:val="28"/>
        </w:rPr>
        <w:tab/>
      </w:r>
      <w:r>
        <w:rPr>
          <w:rFonts w:cs="Arial"/>
          <w:bCs/>
          <w:sz w:val="28"/>
          <w:szCs w:val="28"/>
        </w:rPr>
        <w:t>金额为上述</w:t>
      </w:r>
      <w:r>
        <w:rPr>
          <w:rFonts w:hint="eastAsia" w:cs="Arial"/>
          <w:bCs/>
          <w:sz w:val="28"/>
          <w:szCs w:val="28"/>
        </w:rPr>
        <w:t>支付费用等额</w:t>
      </w:r>
      <w:r>
        <w:rPr>
          <w:rFonts w:cs="Arial"/>
          <w:bCs/>
          <w:sz w:val="28"/>
          <w:szCs w:val="28"/>
        </w:rPr>
        <w:t>的增值税</w:t>
      </w:r>
      <w:r>
        <w:rPr>
          <w:rFonts w:hint="eastAsia" w:cs="Arial"/>
          <w:bCs/>
          <w:sz w:val="28"/>
          <w:szCs w:val="28"/>
        </w:rPr>
        <w:t>专用</w:t>
      </w:r>
      <w:r>
        <w:rPr>
          <w:rFonts w:cs="Arial"/>
          <w:bCs/>
          <w:sz w:val="28"/>
          <w:szCs w:val="28"/>
        </w:rPr>
        <w:t>发票。</w:t>
      </w:r>
    </w:p>
    <w:p>
      <w:pPr>
        <w:pStyle w:val="28"/>
        <w:tabs>
          <w:tab w:val="left" w:pos="1843"/>
        </w:tabs>
        <w:spacing w:before="0" w:after="0" w:line="480" w:lineRule="exact"/>
        <w:rPr>
          <w:rFonts w:cs="Arial"/>
          <w:bCs/>
          <w:sz w:val="28"/>
          <w:szCs w:val="28"/>
        </w:rPr>
      </w:pPr>
      <w:r>
        <w:rPr>
          <w:rFonts w:cs="Arial"/>
          <w:bCs/>
          <w:sz w:val="28"/>
          <w:szCs w:val="28"/>
        </w:rPr>
        <w:t>4.6.2.</w:t>
      </w:r>
      <w:r>
        <w:rPr>
          <w:rFonts w:hint="eastAsia" w:cs="Arial"/>
          <w:bCs/>
          <w:sz w:val="28"/>
          <w:szCs w:val="28"/>
        </w:rPr>
        <w:t>2</w:t>
      </w:r>
      <w:r>
        <w:rPr>
          <w:rFonts w:cs="Arial"/>
          <w:bCs/>
          <w:sz w:val="28"/>
          <w:szCs w:val="28"/>
        </w:rPr>
        <w:tab/>
      </w:r>
      <w:r>
        <w:rPr>
          <w:rFonts w:cs="Arial"/>
          <w:bCs/>
          <w:sz w:val="28"/>
          <w:szCs w:val="28"/>
        </w:rPr>
        <w:t>交货付款：</w:t>
      </w:r>
      <w:r>
        <w:rPr>
          <w:rFonts w:hint="eastAsia" w:cs="Arial"/>
          <w:bCs/>
          <w:sz w:val="28"/>
          <w:szCs w:val="28"/>
        </w:rPr>
        <w:t>按</w:t>
      </w:r>
      <w:r>
        <w:rPr>
          <w:rFonts w:cs="Arial"/>
          <w:bCs/>
          <w:sz w:val="28"/>
          <w:szCs w:val="28"/>
        </w:rPr>
        <w:t>合同</w:t>
      </w:r>
      <w:r>
        <w:rPr>
          <w:rFonts w:hint="eastAsia" w:cs="Arial"/>
          <w:bCs/>
          <w:sz w:val="28"/>
          <w:szCs w:val="28"/>
        </w:rPr>
        <w:t>第</w:t>
      </w:r>
      <w:r>
        <w:rPr>
          <w:rFonts w:cs="Arial"/>
          <w:bCs/>
          <w:sz w:val="28"/>
          <w:szCs w:val="28"/>
        </w:rPr>
        <w:t>4.5.1</w:t>
      </w:r>
      <w:r>
        <w:rPr>
          <w:rFonts w:hint="eastAsia" w:cs="Arial"/>
          <w:bCs/>
          <w:sz w:val="28"/>
          <w:szCs w:val="28"/>
        </w:rPr>
        <w:t>条1）第a款</w:t>
      </w:r>
      <w:r>
        <w:rPr>
          <w:rFonts w:cs="Arial"/>
          <w:bCs/>
          <w:sz w:val="28"/>
          <w:szCs w:val="28"/>
        </w:rPr>
        <w:t>规定的设备价格的</w:t>
      </w:r>
      <w:r>
        <w:rPr>
          <w:rFonts w:hint="eastAsia" w:cs="Arial"/>
          <w:bCs/>
          <w:sz w:val="28"/>
          <w:szCs w:val="28"/>
        </w:rPr>
        <w:t>6</w:t>
      </w:r>
      <w:r>
        <w:rPr>
          <w:rFonts w:cs="Arial"/>
          <w:bCs/>
          <w:sz w:val="28"/>
          <w:szCs w:val="28"/>
        </w:rPr>
        <w:t>0%，</w:t>
      </w:r>
      <w:r>
        <w:rPr>
          <w:rFonts w:hint="eastAsia" w:cs="Arial"/>
          <w:sz w:val="28"/>
          <w:szCs w:val="28"/>
        </w:rPr>
        <w:t>即</w:t>
      </w:r>
      <w:r>
        <w:rPr>
          <w:rFonts w:cs="Arial"/>
          <w:bCs/>
          <w:sz w:val="28"/>
          <w:szCs w:val="28"/>
        </w:rPr>
        <w:t>：____(大写：____)，在每</w:t>
      </w:r>
      <w:r>
        <w:rPr>
          <w:rFonts w:hint="eastAsia" w:cs="Arial"/>
          <w:bCs/>
          <w:sz w:val="28"/>
          <w:szCs w:val="28"/>
        </w:rPr>
        <w:t>批设备交货后</w:t>
      </w:r>
      <w:r>
        <w:rPr>
          <w:rFonts w:cs="Arial"/>
          <w:bCs/>
          <w:sz w:val="28"/>
          <w:szCs w:val="28"/>
        </w:rPr>
        <w:t>，按附件一列明的</w:t>
      </w:r>
      <w:r>
        <w:rPr>
          <w:rFonts w:hint="eastAsia" w:cs="Arial"/>
          <w:bCs/>
          <w:sz w:val="28"/>
          <w:szCs w:val="28"/>
        </w:rPr>
        <w:t>标识标牌</w:t>
      </w:r>
      <w:r>
        <w:rPr>
          <w:rFonts w:cs="Arial"/>
          <w:bCs/>
          <w:sz w:val="28"/>
          <w:szCs w:val="28"/>
        </w:rPr>
        <w:t>价格的</w:t>
      </w:r>
      <w:r>
        <w:rPr>
          <w:rFonts w:hint="eastAsia" w:cs="Arial"/>
          <w:bCs/>
          <w:sz w:val="28"/>
          <w:szCs w:val="28"/>
        </w:rPr>
        <w:t>6</w:t>
      </w:r>
      <w:r>
        <w:rPr>
          <w:rFonts w:cs="Arial"/>
          <w:bCs/>
          <w:sz w:val="28"/>
          <w:szCs w:val="28"/>
        </w:rPr>
        <w:t>0%</w:t>
      </w:r>
      <w:r>
        <w:rPr>
          <w:rFonts w:hint="eastAsia" w:cs="Arial"/>
          <w:bCs/>
          <w:sz w:val="28"/>
          <w:szCs w:val="28"/>
        </w:rPr>
        <w:t>支付。</w:t>
      </w:r>
      <w:r>
        <w:rPr>
          <w:rFonts w:cs="Arial"/>
          <w:bCs/>
          <w:sz w:val="28"/>
          <w:szCs w:val="28"/>
        </w:rPr>
        <w:t>买方收到下列单据，经审核无误后不迟于45天支付给卖方：</w:t>
      </w:r>
    </w:p>
    <w:p>
      <w:pPr>
        <w:pStyle w:val="28"/>
        <w:spacing w:before="0" w:after="0" w:line="480" w:lineRule="exact"/>
        <w:ind w:firstLine="96"/>
        <w:rPr>
          <w:rFonts w:cs="Arial"/>
          <w:bCs/>
          <w:sz w:val="28"/>
          <w:szCs w:val="28"/>
        </w:rPr>
      </w:pPr>
      <w:r>
        <w:rPr>
          <w:rFonts w:cs="Arial"/>
          <w:bCs/>
          <w:sz w:val="28"/>
          <w:szCs w:val="28"/>
        </w:rPr>
        <w:t>A. 金额为上述</w:t>
      </w:r>
      <w:r>
        <w:rPr>
          <w:rFonts w:hint="eastAsia" w:cs="Arial"/>
          <w:bCs/>
          <w:sz w:val="28"/>
          <w:szCs w:val="28"/>
        </w:rPr>
        <w:t>支付费用等额</w:t>
      </w:r>
      <w:r>
        <w:rPr>
          <w:rFonts w:cs="Arial"/>
          <w:bCs/>
          <w:sz w:val="28"/>
          <w:szCs w:val="28"/>
        </w:rPr>
        <w:t>的增值税</w:t>
      </w:r>
      <w:r>
        <w:rPr>
          <w:rFonts w:hint="eastAsia" w:cs="Arial"/>
          <w:bCs/>
          <w:sz w:val="28"/>
          <w:szCs w:val="28"/>
        </w:rPr>
        <w:t>专用</w:t>
      </w:r>
      <w:r>
        <w:rPr>
          <w:rFonts w:cs="Arial"/>
          <w:bCs/>
          <w:sz w:val="28"/>
          <w:szCs w:val="28"/>
        </w:rPr>
        <w:t>发票；</w:t>
      </w:r>
    </w:p>
    <w:p>
      <w:pPr>
        <w:pStyle w:val="28"/>
        <w:spacing w:before="0" w:after="0" w:line="480" w:lineRule="exact"/>
        <w:ind w:firstLine="96"/>
        <w:rPr>
          <w:rFonts w:cs="Arial"/>
          <w:bCs/>
          <w:sz w:val="28"/>
          <w:szCs w:val="28"/>
        </w:rPr>
      </w:pPr>
      <w:r>
        <w:rPr>
          <w:rFonts w:cs="Arial"/>
          <w:bCs/>
          <w:sz w:val="28"/>
          <w:szCs w:val="28"/>
        </w:rPr>
        <w:t>B.本批设备出厂证明文件；</w:t>
      </w:r>
    </w:p>
    <w:p>
      <w:pPr>
        <w:pStyle w:val="28"/>
        <w:spacing w:before="0" w:after="0" w:line="480" w:lineRule="exact"/>
        <w:ind w:firstLine="96"/>
        <w:rPr>
          <w:rFonts w:cs="Arial"/>
          <w:bCs/>
          <w:sz w:val="28"/>
          <w:szCs w:val="28"/>
        </w:rPr>
      </w:pPr>
      <w:r>
        <w:rPr>
          <w:rFonts w:cs="Arial"/>
          <w:bCs/>
          <w:sz w:val="28"/>
          <w:szCs w:val="28"/>
        </w:rPr>
        <w:t>C. 买方出具的开箱检验报告；</w:t>
      </w:r>
    </w:p>
    <w:p>
      <w:pPr>
        <w:pStyle w:val="28"/>
        <w:spacing w:before="0" w:after="0" w:line="480" w:lineRule="exact"/>
        <w:ind w:firstLine="96"/>
        <w:rPr>
          <w:rFonts w:cs="Arial"/>
          <w:bCs/>
          <w:sz w:val="28"/>
          <w:szCs w:val="28"/>
        </w:rPr>
      </w:pPr>
      <w:r>
        <w:rPr>
          <w:rFonts w:cs="Arial"/>
          <w:bCs/>
          <w:sz w:val="28"/>
          <w:szCs w:val="28"/>
        </w:rPr>
        <w:t>D. 买方出具的到货证明（本条款D不适用时）；</w:t>
      </w:r>
    </w:p>
    <w:p>
      <w:pPr>
        <w:pStyle w:val="33"/>
        <w:rPr>
          <w:b w:val="0"/>
          <w:bCs w:val="0"/>
          <w:sz w:val="28"/>
          <w:szCs w:val="28"/>
        </w:rPr>
      </w:pPr>
      <w:r>
        <w:rPr>
          <w:rFonts w:cs="Arial"/>
          <w:b w:val="0"/>
          <w:sz w:val="28"/>
          <w:szCs w:val="28"/>
        </w:rPr>
        <w:t>4.6.2.</w:t>
      </w:r>
      <w:r>
        <w:rPr>
          <w:rFonts w:hint="eastAsia" w:cs="Arial"/>
          <w:b w:val="0"/>
          <w:sz w:val="28"/>
          <w:szCs w:val="28"/>
        </w:rPr>
        <w:t>3</w:t>
      </w:r>
      <w:r>
        <w:rPr>
          <w:rFonts w:cs="Arial"/>
          <w:b w:val="0"/>
          <w:sz w:val="28"/>
          <w:szCs w:val="28"/>
        </w:rPr>
        <w:tab/>
      </w:r>
      <w:r>
        <w:rPr>
          <w:rFonts w:hint="eastAsia"/>
          <w:b w:val="0"/>
          <w:sz w:val="28"/>
          <w:szCs w:val="28"/>
        </w:rPr>
        <w:t>标识标牌</w:t>
      </w:r>
      <w:r>
        <w:rPr>
          <w:rFonts w:cs="Arial"/>
          <w:b w:val="0"/>
          <w:sz w:val="28"/>
          <w:szCs w:val="28"/>
        </w:rPr>
        <w:t>初步验收</w:t>
      </w:r>
      <w:r>
        <w:rPr>
          <w:rFonts w:hint="eastAsia" w:cs="Arial"/>
          <w:b w:val="0"/>
          <w:sz w:val="28"/>
          <w:szCs w:val="28"/>
        </w:rPr>
        <w:t>合格后</w:t>
      </w:r>
      <w:r>
        <w:rPr>
          <w:rFonts w:cs="Arial"/>
          <w:b w:val="0"/>
          <w:sz w:val="28"/>
          <w:szCs w:val="28"/>
        </w:rPr>
        <w:t>付款：</w:t>
      </w:r>
      <w:r>
        <w:rPr>
          <w:rFonts w:hint="eastAsia" w:cs="Arial"/>
          <w:b w:val="0"/>
          <w:sz w:val="28"/>
          <w:szCs w:val="28"/>
        </w:rPr>
        <w:t>按</w:t>
      </w:r>
      <w:r>
        <w:rPr>
          <w:rFonts w:cs="Arial"/>
          <w:b w:val="0"/>
          <w:sz w:val="28"/>
          <w:szCs w:val="28"/>
        </w:rPr>
        <w:t>合同</w:t>
      </w:r>
      <w:r>
        <w:rPr>
          <w:rFonts w:hint="eastAsia" w:cs="Arial"/>
          <w:b w:val="0"/>
          <w:sz w:val="28"/>
          <w:szCs w:val="28"/>
        </w:rPr>
        <w:t>第</w:t>
      </w:r>
      <w:r>
        <w:rPr>
          <w:rFonts w:cs="Arial"/>
          <w:b w:val="0"/>
          <w:sz w:val="28"/>
          <w:szCs w:val="28"/>
        </w:rPr>
        <w:t>4.5.1</w:t>
      </w:r>
      <w:r>
        <w:rPr>
          <w:rFonts w:hint="eastAsia" w:cs="Arial"/>
          <w:b w:val="0"/>
          <w:sz w:val="28"/>
          <w:szCs w:val="28"/>
        </w:rPr>
        <w:t>条1）第a款</w:t>
      </w:r>
      <w:r>
        <w:rPr>
          <w:rFonts w:cs="Arial"/>
          <w:b w:val="0"/>
          <w:sz w:val="28"/>
          <w:szCs w:val="28"/>
        </w:rPr>
        <w:t>规定的设备价格的</w:t>
      </w:r>
      <w:r>
        <w:rPr>
          <w:rFonts w:hint="eastAsia" w:cs="Arial"/>
          <w:b w:val="0"/>
          <w:sz w:val="28"/>
          <w:szCs w:val="28"/>
        </w:rPr>
        <w:t>20</w:t>
      </w:r>
      <w:r>
        <w:rPr>
          <w:rFonts w:cs="Arial"/>
          <w:b w:val="0"/>
          <w:sz w:val="28"/>
          <w:szCs w:val="28"/>
        </w:rPr>
        <w:t>%，</w:t>
      </w:r>
      <w:r>
        <w:rPr>
          <w:rFonts w:hint="eastAsia" w:cs="Arial"/>
          <w:b w:val="0"/>
          <w:sz w:val="28"/>
          <w:szCs w:val="28"/>
        </w:rPr>
        <w:t>即</w:t>
      </w:r>
      <w:r>
        <w:rPr>
          <w:rFonts w:cs="Arial"/>
          <w:b w:val="0"/>
          <w:sz w:val="28"/>
          <w:szCs w:val="28"/>
        </w:rPr>
        <w:t>：____(大写：____)，</w:t>
      </w:r>
      <w:r>
        <w:rPr>
          <w:b w:val="0"/>
          <w:bCs w:val="0"/>
          <w:sz w:val="28"/>
          <w:szCs w:val="28"/>
        </w:rPr>
        <w:t>在</w:t>
      </w:r>
      <w:r>
        <w:rPr>
          <w:rFonts w:hint="eastAsia"/>
          <w:b w:val="0"/>
          <w:bCs w:val="0"/>
          <w:sz w:val="28"/>
          <w:szCs w:val="28"/>
        </w:rPr>
        <w:t>标识标牌验收合格后</w:t>
      </w:r>
      <w:r>
        <w:rPr>
          <w:b w:val="0"/>
          <w:bCs w:val="0"/>
          <w:sz w:val="28"/>
          <w:szCs w:val="28"/>
        </w:rPr>
        <w:t>，按附件一列明的</w:t>
      </w:r>
      <w:r>
        <w:rPr>
          <w:rFonts w:hint="eastAsia"/>
          <w:b w:val="0"/>
          <w:bCs w:val="0"/>
          <w:sz w:val="28"/>
          <w:szCs w:val="28"/>
        </w:rPr>
        <w:t>标识标牌</w:t>
      </w:r>
      <w:r>
        <w:rPr>
          <w:b w:val="0"/>
          <w:bCs w:val="0"/>
          <w:sz w:val="28"/>
          <w:szCs w:val="28"/>
        </w:rPr>
        <w:t>价格的</w:t>
      </w:r>
      <w:r>
        <w:rPr>
          <w:rFonts w:hint="eastAsia"/>
          <w:b w:val="0"/>
          <w:bCs w:val="0"/>
          <w:sz w:val="28"/>
          <w:szCs w:val="28"/>
        </w:rPr>
        <w:t>20</w:t>
      </w:r>
      <w:r>
        <w:rPr>
          <w:b w:val="0"/>
          <w:bCs w:val="0"/>
          <w:sz w:val="28"/>
          <w:szCs w:val="28"/>
        </w:rPr>
        <w:t>%</w:t>
      </w:r>
      <w:r>
        <w:rPr>
          <w:rFonts w:hint="eastAsia"/>
          <w:b w:val="0"/>
          <w:bCs w:val="0"/>
          <w:sz w:val="28"/>
          <w:szCs w:val="28"/>
        </w:rPr>
        <w:t>支付。</w:t>
      </w:r>
      <w:r>
        <w:rPr>
          <w:rFonts w:cs="Arial"/>
          <w:b w:val="0"/>
          <w:bCs w:val="0"/>
          <w:sz w:val="28"/>
          <w:szCs w:val="28"/>
        </w:rPr>
        <w:t>买方收到下列单据，经审核无误后不迟于45天支付给卖方</w:t>
      </w:r>
      <w:r>
        <w:rPr>
          <w:b w:val="0"/>
          <w:bCs w:val="0"/>
          <w:sz w:val="28"/>
          <w:szCs w:val="28"/>
        </w:rPr>
        <w:t>：</w:t>
      </w:r>
    </w:p>
    <w:p>
      <w:pPr>
        <w:pStyle w:val="36"/>
        <w:tabs>
          <w:tab w:val="left" w:pos="1554"/>
          <w:tab w:val="left" w:pos="1980"/>
          <w:tab w:val="clear" w:pos="1843"/>
        </w:tabs>
        <w:spacing w:before="0" w:after="0" w:line="480" w:lineRule="exact"/>
        <w:ind w:left="1695" w:leftChars="544" w:hanging="498" w:hangingChars="178"/>
        <w:rPr>
          <w:rFonts w:cs="Arial"/>
          <w:bCs/>
          <w:sz w:val="28"/>
          <w:szCs w:val="28"/>
        </w:rPr>
      </w:pPr>
      <w:r>
        <w:rPr>
          <w:rFonts w:cs="Arial"/>
          <w:bCs/>
          <w:sz w:val="28"/>
          <w:szCs w:val="28"/>
        </w:rPr>
        <w:t>A.</w:t>
      </w:r>
      <w:r>
        <w:rPr>
          <w:rFonts w:cs="Arial"/>
          <w:bCs/>
          <w:sz w:val="28"/>
          <w:szCs w:val="28"/>
        </w:rPr>
        <w:tab/>
      </w:r>
      <w:r>
        <w:rPr>
          <w:rFonts w:cs="Arial"/>
          <w:bCs/>
          <w:sz w:val="28"/>
          <w:szCs w:val="28"/>
        </w:rPr>
        <w:t>三份按照合同</w:t>
      </w:r>
      <w:r>
        <w:rPr>
          <w:rFonts w:hint="eastAsia" w:cs="Arial"/>
          <w:bCs/>
          <w:sz w:val="28"/>
          <w:szCs w:val="28"/>
        </w:rPr>
        <w:t>第</w:t>
      </w:r>
      <w:r>
        <w:rPr>
          <w:rFonts w:cs="Arial"/>
          <w:bCs/>
          <w:sz w:val="28"/>
          <w:szCs w:val="28"/>
        </w:rPr>
        <w:t>4.17.5</w:t>
      </w:r>
      <w:r>
        <w:rPr>
          <w:rFonts w:hint="eastAsia" w:cs="Arial"/>
          <w:bCs/>
          <w:sz w:val="28"/>
          <w:szCs w:val="28"/>
        </w:rPr>
        <w:t>条</w:t>
      </w:r>
      <w:r>
        <w:rPr>
          <w:rFonts w:cs="Arial"/>
          <w:bCs/>
          <w:sz w:val="28"/>
          <w:szCs w:val="28"/>
        </w:rPr>
        <w:t>由双方代表签署的</w:t>
      </w:r>
      <w:r>
        <w:rPr>
          <w:rFonts w:hint="eastAsia" w:cs="Arial"/>
          <w:bCs/>
          <w:sz w:val="28"/>
          <w:szCs w:val="28"/>
        </w:rPr>
        <w:t>标识标牌</w:t>
      </w:r>
      <w:r>
        <w:rPr>
          <w:rFonts w:cs="Arial"/>
          <w:bCs/>
          <w:sz w:val="28"/>
          <w:szCs w:val="28"/>
        </w:rPr>
        <w:t>的初步验收证书正本；</w:t>
      </w:r>
    </w:p>
    <w:p>
      <w:pPr>
        <w:pStyle w:val="36"/>
        <w:tabs>
          <w:tab w:val="left" w:pos="1554"/>
          <w:tab w:val="left" w:pos="1980"/>
          <w:tab w:val="clear" w:pos="1843"/>
        </w:tabs>
        <w:spacing w:before="0" w:after="0" w:line="480" w:lineRule="exact"/>
        <w:ind w:left="1695" w:leftChars="544" w:hanging="498" w:hangingChars="178"/>
        <w:rPr>
          <w:rFonts w:cs="Arial"/>
          <w:bCs/>
          <w:sz w:val="28"/>
          <w:szCs w:val="28"/>
        </w:rPr>
      </w:pPr>
      <w:r>
        <w:rPr>
          <w:rFonts w:cs="Arial"/>
          <w:bCs/>
          <w:sz w:val="28"/>
          <w:szCs w:val="28"/>
        </w:rPr>
        <w:t>B</w:t>
      </w:r>
      <w:r>
        <w:rPr>
          <w:rFonts w:hint="eastAsia" w:cs="Arial"/>
          <w:bCs/>
          <w:sz w:val="28"/>
          <w:szCs w:val="28"/>
        </w:rPr>
        <w:t xml:space="preserve">. </w:t>
      </w:r>
      <w:r>
        <w:rPr>
          <w:rFonts w:cs="Arial"/>
          <w:bCs/>
          <w:sz w:val="28"/>
          <w:szCs w:val="28"/>
        </w:rPr>
        <w:t>金额为上述</w:t>
      </w:r>
      <w:r>
        <w:rPr>
          <w:rFonts w:hint="eastAsia" w:cs="Arial"/>
          <w:bCs/>
          <w:sz w:val="28"/>
          <w:szCs w:val="28"/>
        </w:rPr>
        <w:t>支付费用等额</w:t>
      </w:r>
      <w:r>
        <w:rPr>
          <w:rFonts w:cs="Arial"/>
          <w:bCs/>
          <w:sz w:val="28"/>
          <w:szCs w:val="28"/>
        </w:rPr>
        <w:t>的增值税</w:t>
      </w:r>
      <w:r>
        <w:rPr>
          <w:rFonts w:hint="eastAsia" w:cs="Arial"/>
          <w:bCs/>
          <w:sz w:val="28"/>
          <w:szCs w:val="28"/>
        </w:rPr>
        <w:t>专用</w:t>
      </w:r>
      <w:r>
        <w:rPr>
          <w:rFonts w:cs="Arial"/>
          <w:bCs/>
          <w:sz w:val="28"/>
          <w:szCs w:val="28"/>
        </w:rPr>
        <w:t>发票。</w:t>
      </w:r>
    </w:p>
    <w:p>
      <w:pPr>
        <w:pStyle w:val="28"/>
        <w:tabs>
          <w:tab w:val="left" w:pos="1843"/>
        </w:tabs>
        <w:spacing w:before="0" w:after="0" w:line="480" w:lineRule="exact"/>
        <w:rPr>
          <w:rFonts w:cs="Arial"/>
          <w:bCs/>
          <w:sz w:val="28"/>
          <w:szCs w:val="28"/>
        </w:rPr>
      </w:pPr>
      <w:r>
        <w:rPr>
          <w:rFonts w:cs="Arial"/>
          <w:bCs/>
          <w:sz w:val="28"/>
          <w:szCs w:val="28"/>
        </w:rPr>
        <w:t>4.6.3</w:t>
      </w:r>
      <w:r>
        <w:rPr>
          <w:rFonts w:cs="Arial"/>
          <w:bCs/>
          <w:sz w:val="28"/>
          <w:szCs w:val="28"/>
        </w:rPr>
        <w:tab/>
      </w:r>
      <w:r>
        <w:rPr>
          <w:rFonts w:cs="Arial"/>
          <w:bCs/>
          <w:sz w:val="28"/>
          <w:szCs w:val="28"/>
        </w:rPr>
        <w:t>本合同</w:t>
      </w:r>
      <w:r>
        <w:rPr>
          <w:rFonts w:hint="eastAsia" w:cs="Arial"/>
          <w:bCs/>
          <w:sz w:val="28"/>
          <w:szCs w:val="28"/>
        </w:rPr>
        <w:t>第</w:t>
      </w:r>
      <w:r>
        <w:rPr>
          <w:rFonts w:cs="Arial"/>
          <w:bCs/>
          <w:sz w:val="28"/>
          <w:szCs w:val="28"/>
        </w:rPr>
        <w:t>4.5.1</w:t>
      </w:r>
      <w:r>
        <w:rPr>
          <w:rFonts w:hint="eastAsia" w:cs="Arial"/>
          <w:bCs/>
          <w:sz w:val="28"/>
          <w:szCs w:val="28"/>
        </w:rPr>
        <w:t>条第2）款</w:t>
      </w:r>
      <w:r>
        <w:rPr>
          <w:rFonts w:cs="Arial"/>
          <w:bCs/>
          <w:sz w:val="28"/>
          <w:szCs w:val="28"/>
        </w:rPr>
        <w:t>规定的技术服务费，</w:t>
      </w:r>
      <w:r>
        <w:rPr>
          <w:rFonts w:hint="eastAsia" w:cs="Arial"/>
          <w:sz w:val="28"/>
          <w:szCs w:val="28"/>
        </w:rPr>
        <w:t>即</w:t>
      </w:r>
      <w:r>
        <w:rPr>
          <w:rFonts w:cs="Arial"/>
          <w:bCs/>
          <w:sz w:val="28"/>
          <w:szCs w:val="28"/>
        </w:rPr>
        <w:t>：____(大写：____)，在合同规定的技术服务</w:t>
      </w:r>
      <w:r>
        <w:rPr>
          <w:rFonts w:hint="eastAsia" w:cs="Arial"/>
          <w:bCs/>
          <w:sz w:val="28"/>
          <w:szCs w:val="28"/>
        </w:rPr>
        <w:t>完成后一次性支付</w:t>
      </w:r>
      <w:r>
        <w:rPr>
          <w:rFonts w:cs="Arial"/>
          <w:bCs/>
          <w:sz w:val="28"/>
          <w:szCs w:val="28"/>
        </w:rPr>
        <w:t xml:space="preserve">。卖方应提交附带由买方工地代表签字的卖方技术人员考勤表的支付申请书。买方在收到卖方提交的下列单据经审核无误后不迟于45天支付给卖方： </w:t>
      </w:r>
    </w:p>
    <w:p>
      <w:pPr>
        <w:pStyle w:val="36"/>
        <w:tabs>
          <w:tab w:val="left" w:pos="1554"/>
          <w:tab w:val="left" w:pos="1980"/>
          <w:tab w:val="clear" w:pos="1843"/>
        </w:tabs>
        <w:spacing w:before="0" w:after="0" w:line="480" w:lineRule="exact"/>
        <w:ind w:left="1695" w:leftChars="544" w:hanging="498" w:hangingChars="178"/>
        <w:rPr>
          <w:rFonts w:cs="Arial"/>
          <w:bCs/>
          <w:sz w:val="28"/>
          <w:szCs w:val="28"/>
        </w:rPr>
      </w:pPr>
      <w:r>
        <w:rPr>
          <w:rFonts w:cs="Arial"/>
          <w:bCs/>
          <w:sz w:val="28"/>
          <w:szCs w:val="28"/>
        </w:rPr>
        <w:t>A.</w:t>
      </w:r>
      <w:r>
        <w:rPr>
          <w:rFonts w:cs="Arial"/>
          <w:bCs/>
          <w:sz w:val="28"/>
          <w:szCs w:val="28"/>
        </w:rPr>
        <w:tab/>
      </w:r>
      <w:r>
        <w:rPr>
          <w:rFonts w:cs="Arial"/>
          <w:bCs/>
          <w:sz w:val="28"/>
          <w:szCs w:val="28"/>
        </w:rPr>
        <w:t>金额为相应技术服务费用的</w:t>
      </w:r>
      <w:r>
        <w:rPr>
          <w:rFonts w:hint="eastAsia" w:cs="Arial"/>
          <w:bCs/>
          <w:sz w:val="28"/>
          <w:szCs w:val="28"/>
        </w:rPr>
        <w:t>增值税专用</w:t>
      </w:r>
      <w:r>
        <w:rPr>
          <w:rFonts w:cs="Arial"/>
          <w:bCs/>
          <w:sz w:val="28"/>
          <w:szCs w:val="28"/>
        </w:rPr>
        <w:t>发票；</w:t>
      </w:r>
    </w:p>
    <w:p>
      <w:pPr>
        <w:pStyle w:val="36"/>
        <w:tabs>
          <w:tab w:val="left" w:pos="1554"/>
          <w:tab w:val="left" w:pos="1980"/>
          <w:tab w:val="clear" w:pos="1843"/>
        </w:tabs>
        <w:spacing w:before="0" w:after="0" w:line="480" w:lineRule="exact"/>
        <w:ind w:left="1695" w:leftChars="544" w:hanging="498" w:hangingChars="178"/>
        <w:rPr>
          <w:rFonts w:cs="Arial"/>
          <w:bCs/>
          <w:sz w:val="28"/>
          <w:szCs w:val="28"/>
        </w:rPr>
      </w:pPr>
      <w:r>
        <w:rPr>
          <w:rFonts w:cs="Arial"/>
          <w:bCs/>
          <w:sz w:val="28"/>
          <w:szCs w:val="28"/>
        </w:rPr>
        <w:t>B.</w:t>
      </w:r>
      <w:r>
        <w:rPr>
          <w:rFonts w:cs="Arial"/>
          <w:bCs/>
          <w:sz w:val="28"/>
          <w:szCs w:val="28"/>
        </w:rPr>
        <w:tab/>
      </w:r>
      <w:r>
        <w:rPr>
          <w:rFonts w:cs="Arial"/>
          <w:bCs/>
          <w:sz w:val="28"/>
          <w:szCs w:val="28"/>
        </w:rPr>
        <w:t>五份买方签发的支付确认书。</w:t>
      </w:r>
    </w:p>
    <w:p>
      <w:pPr>
        <w:pStyle w:val="28"/>
        <w:tabs>
          <w:tab w:val="left" w:pos="1843"/>
        </w:tabs>
        <w:spacing w:before="0" w:after="0" w:line="480" w:lineRule="exact"/>
        <w:rPr>
          <w:rFonts w:cs="Arial"/>
          <w:bCs/>
          <w:sz w:val="28"/>
          <w:szCs w:val="28"/>
        </w:rPr>
      </w:pPr>
      <w:r>
        <w:rPr>
          <w:rFonts w:cs="Arial"/>
          <w:bCs/>
          <w:sz w:val="28"/>
          <w:szCs w:val="28"/>
        </w:rPr>
        <w:t>4.6.4</w:t>
      </w:r>
      <w:r>
        <w:rPr>
          <w:rFonts w:cs="Arial"/>
          <w:bCs/>
          <w:sz w:val="28"/>
          <w:szCs w:val="28"/>
        </w:rPr>
        <w:tab/>
      </w:r>
      <w:r>
        <w:rPr>
          <w:rFonts w:cs="Arial"/>
          <w:bCs/>
          <w:sz w:val="28"/>
          <w:szCs w:val="28"/>
        </w:rPr>
        <w:t>本合同</w:t>
      </w:r>
      <w:r>
        <w:rPr>
          <w:rFonts w:hint="eastAsia" w:cs="Arial"/>
          <w:bCs/>
          <w:sz w:val="28"/>
          <w:szCs w:val="28"/>
        </w:rPr>
        <w:t>第</w:t>
      </w:r>
      <w:r>
        <w:rPr>
          <w:rFonts w:cs="Arial"/>
          <w:bCs/>
          <w:sz w:val="28"/>
          <w:szCs w:val="28"/>
        </w:rPr>
        <w:t>4.5.1</w:t>
      </w:r>
      <w:r>
        <w:rPr>
          <w:rFonts w:hint="eastAsia" w:cs="Arial"/>
          <w:bCs/>
          <w:sz w:val="28"/>
          <w:szCs w:val="28"/>
        </w:rPr>
        <w:t>条第3）款</w:t>
      </w:r>
      <w:r>
        <w:rPr>
          <w:rFonts w:cs="Arial"/>
          <w:bCs/>
          <w:sz w:val="28"/>
          <w:szCs w:val="28"/>
        </w:rPr>
        <w:t>规定的</w:t>
      </w:r>
      <w:r>
        <w:rPr>
          <w:rFonts w:hint="eastAsia" w:cs="Arial"/>
          <w:bCs/>
          <w:sz w:val="28"/>
          <w:szCs w:val="28"/>
        </w:rPr>
        <w:t>卖方配合项目工作费用</w:t>
      </w:r>
      <w:r>
        <w:rPr>
          <w:rFonts w:cs="Arial"/>
          <w:bCs/>
          <w:sz w:val="28"/>
          <w:szCs w:val="28"/>
        </w:rPr>
        <w:t>，</w:t>
      </w:r>
      <w:r>
        <w:rPr>
          <w:rFonts w:hint="eastAsia" w:cs="Arial"/>
          <w:sz w:val="28"/>
          <w:szCs w:val="28"/>
        </w:rPr>
        <w:t>即</w:t>
      </w:r>
      <w:r>
        <w:rPr>
          <w:rFonts w:cs="Arial"/>
          <w:bCs/>
          <w:sz w:val="28"/>
          <w:szCs w:val="28"/>
        </w:rPr>
        <w:t>：____(大写：____)，</w:t>
      </w:r>
    </w:p>
    <w:p>
      <w:pPr>
        <w:pStyle w:val="28"/>
        <w:tabs>
          <w:tab w:val="left" w:pos="1843"/>
        </w:tabs>
        <w:spacing w:before="0" w:after="0" w:line="480" w:lineRule="exact"/>
        <w:rPr>
          <w:rFonts w:cs="Arial"/>
          <w:bCs/>
          <w:sz w:val="28"/>
          <w:szCs w:val="28"/>
        </w:rPr>
      </w:pPr>
      <w:r>
        <w:rPr>
          <w:rFonts w:hint="eastAsia" w:cs="Arial"/>
          <w:bCs/>
          <w:sz w:val="28"/>
          <w:szCs w:val="28"/>
        </w:rPr>
        <w:t xml:space="preserve">         在合同规定的卖方配合工作项目完成后支付。买方在收到卖方提交的下列单据材料经审核无误后不迟于45天支付给卖方。</w:t>
      </w:r>
    </w:p>
    <w:p>
      <w:pPr>
        <w:pStyle w:val="36"/>
        <w:tabs>
          <w:tab w:val="left" w:pos="1554"/>
          <w:tab w:val="left" w:pos="1980"/>
          <w:tab w:val="clear" w:pos="1843"/>
        </w:tabs>
        <w:spacing w:before="0" w:after="0" w:line="480" w:lineRule="exact"/>
        <w:ind w:left="1695" w:leftChars="544" w:hanging="498" w:hangingChars="178"/>
        <w:rPr>
          <w:rFonts w:cs="Arial"/>
          <w:bCs/>
          <w:sz w:val="28"/>
          <w:szCs w:val="28"/>
        </w:rPr>
      </w:pPr>
      <w:r>
        <w:rPr>
          <w:rFonts w:cs="Arial"/>
          <w:bCs/>
          <w:sz w:val="28"/>
          <w:szCs w:val="28"/>
        </w:rPr>
        <w:t>A.</w:t>
      </w:r>
      <w:r>
        <w:rPr>
          <w:rFonts w:cs="Arial"/>
          <w:bCs/>
          <w:sz w:val="28"/>
          <w:szCs w:val="28"/>
        </w:rPr>
        <w:tab/>
      </w:r>
      <w:r>
        <w:rPr>
          <w:rFonts w:cs="Arial"/>
          <w:bCs/>
          <w:sz w:val="28"/>
          <w:szCs w:val="28"/>
        </w:rPr>
        <w:t>为</w:t>
      </w:r>
      <w:r>
        <w:rPr>
          <w:rFonts w:hint="eastAsia" w:cs="Arial"/>
          <w:bCs/>
          <w:sz w:val="28"/>
          <w:szCs w:val="28"/>
        </w:rPr>
        <w:t>卖方配合项目工作费用</w:t>
      </w:r>
      <w:r>
        <w:rPr>
          <w:rFonts w:cs="Arial"/>
          <w:bCs/>
          <w:sz w:val="28"/>
          <w:szCs w:val="28"/>
        </w:rPr>
        <w:t>的金额</w:t>
      </w:r>
      <w:r>
        <w:rPr>
          <w:rFonts w:hint="eastAsia" w:cs="Arial"/>
          <w:bCs/>
          <w:sz w:val="28"/>
          <w:szCs w:val="28"/>
        </w:rPr>
        <w:t>增值税专用</w:t>
      </w:r>
      <w:r>
        <w:rPr>
          <w:rFonts w:cs="Arial"/>
          <w:bCs/>
          <w:sz w:val="28"/>
          <w:szCs w:val="28"/>
        </w:rPr>
        <w:t>发票；</w:t>
      </w:r>
    </w:p>
    <w:p>
      <w:pPr>
        <w:pStyle w:val="36"/>
        <w:tabs>
          <w:tab w:val="left" w:pos="1554"/>
          <w:tab w:val="left" w:pos="1980"/>
          <w:tab w:val="clear" w:pos="1843"/>
        </w:tabs>
        <w:spacing w:before="0" w:after="0" w:line="480" w:lineRule="exact"/>
        <w:ind w:left="1695" w:leftChars="544" w:hanging="498" w:hangingChars="178"/>
        <w:rPr>
          <w:rFonts w:cs="Arial"/>
          <w:bCs/>
          <w:sz w:val="28"/>
          <w:szCs w:val="28"/>
        </w:rPr>
      </w:pPr>
      <w:r>
        <w:rPr>
          <w:rFonts w:cs="Arial"/>
          <w:bCs/>
          <w:sz w:val="28"/>
          <w:szCs w:val="28"/>
        </w:rPr>
        <w:t>B.</w:t>
      </w:r>
      <w:r>
        <w:rPr>
          <w:rFonts w:cs="Arial"/>
          <w:bCs/>
          <w:sz w:val="28"/>
          <w:szCs w:val="28"/>
        </w:rPr>
        <w:tab/>
      </w:r>
      <w:r>
        <w:rPr>
          <w:rFonts w:cs="Arial"/>
          <w:bCs/>
          <w:sz w:val="28"/>
          <w:szCs w:val="28"/>
        </w:rPr>
        <w:t>五份买方签发的支付确认书。</w:t>
      </w:r>
    </w:p>
    <w:p>
      <w:pPr>
        <w:pStyle w:val="28"/>
        <w:tabs>
          <w:tab w:val="left" w:pos="1843"/>
        </w:tabs>
        <w:spacing w:before="0" w:after="0" w:line="480" w:lineRule="exact"/>
        <w:rPr>
          <w:rFonts w:cs="Arial"/>
          <w:bCs/>
          <w:sz w:val="28"/>
          <w:szCs w:val="28"/>
        </w:rPr>
      </w:pPr>
      <w:r>
        <w:rPr>
          <w:rFonts w:hint="eastAsia" w:cs="Arial"/>
          <w:bCs/>
          <w:sz w:val="28"/>
          <w:szCs w:val="28"/>
        </w:rPr>
        <w:t>4.6.</w:t>
      </w:r>
      <w:r>
        <w:rPr>
          <w:rFonts w:cs="Arial"/>
          <w:bCs/>
          <w:sz w:val="28"/>
          <w:szCs w:val="28"/>
        </w:rPr>
        <w:t>5</w:t>
      </w:r>
      <w:r>
        <w:rPr>
          <w:rFonts w:hint="eastAsia" w:cs="Arial"/>
          <w:bCs/>
          <w:sz w:val="28"/>
          <w:szCs w:val="28"/>
        </w:rPr>
        <w:t xml:space="preserve">   </w:t>
      </w:r>
      <w:r>
        <w:rPr>
          <w:rFonts w:cs="Arial"/>
          <w:bCs/>
          <w:sz w:val="28"/>
          <w:szCs w:val="28"/>
        </w:rPr>
        <w:t>买卖双方因履行本合同而发生的银行费用，买方发生的由买方负担，卖方发生的由卖方负担。</w:t>
      </w:r>
    </w:p>
    <w:p>
      <w:pPr>
        <w:pStyle w:val="28"/>
        <w:tabs>
          <w:tab w:val="left" w:pos="1843"/>
        </w:tabs>
        <w:spacing w:before="0" w:after="0" w:line="480" w:lineRule="exact"/>
        <w:rPr>
          <w:rFonts w:cs="Arial"/>
          <w:bCs/>
          <w:sz w:val="28"/>
          <w:szCs w:val="28"/>
        </w:rPr>
      </w:pPr>
      <w:r>
        <w:rPr>
          <w:rFonts w:cs="Arial"/>
          <w:bCs/>
          <w:sz w:val="28"/>
          <w:szCs w:val="28"/>
        </w:rPr>
        <w:t>4.6.6</w:t>
      </w:r>
      <w:r>
        <w:rPr>
          <w:rFonts w:cs="Arial"/>
          <w:bCs/>
          <w:sz w:val="28"/>
          <w:szCs w:val="28"/>
        </w:rPr>
        <w:tab/>
      </w:r>
      <w:r>
        <w:rPr>
          <w:rFonts w:cs="Arial"/>
          <w:bCs/>
          <w:sz w:val="28"/>
          <w:szCs w:val="28"/>
        </w:rPr>
        <w:t>买方对支付单据的审核应在收到卖方有关单据后15天内完成，如单据有误，也应在15天内向卖方发出通知。</w:t>
      </w:r>
      <w:bookmarkEnd w:id="527"/>
    </w:p>
    <w:p>
      <w:pPr>
        <w:pStyle w:val="9"/>
        <w:tabs>
          <w:tab w:val="left" w:pos="0"/>
        </w:tabs>
        <w:spacing w:before="0" w:after="0" w:line="560" w:lineRule="exact"/>
        <w:ind w:firstLine="560" w:firstLineChars="200"/>
        <w:rPr>
          <w:rFonts w:cs="Arial"/>
          <w:bCs/>
          <w:sz w:val="28"/>
          <w:szCs w:val="28"/>
        </w:rPr>
      </w:pPr>
      <w:r>
        <w:rPr>
          <w:rFonts w:hint="eastAsia" w:ascii="Arial" w:hAnsi="Arial" w:cs="Arial"/>
          <w:bCs/>
          <w:kern w:val="2"/>
          <w:sz w:val="28"/>
          <w:szCs w:val="28"/>
          <w:lang w:val="en-US" w:bidi="ar-SA"/>
        </w:rPr>
        <w:t>每笔款项支付前，若</w:t>
      </w:r>
      <w:r>
        <w:rPr>
          <w:rFonts w:hint="eastAsia" w:ascii="Arial" w:hAnsi="Arial" w:cs="Arial"/>
          <w:bCs/>
          <w:sz w:val="28"/>
          <w:szCs w:val="28"/>
        </w:rPr>
        <w:t>卖方</w:t>
      </w:r>
      <w:r>
        <w:rPr>
          <w:rFonts w:hint="eastAsia" w:ascii="Arial" w:hAnsi="Arial" w:cs="Arial"/>
          <w:bCs/>
          <w:kern w:val="2"/>
          <w:sz w:val="28"/>
          <w:szCs w:val="28"/>
          <w:lang w:val="en-US" w:bidi="ar-SA"/>
        </w:rPr>
        <w:t>未提供合法足额有效的增值税专用发票</w:t>
      </w:r>
      <w:r>
        <w:rPr>
          <w:rFonts w:hint="eastAsia" w:ascii="Arial" w:hAnsi="Arial" w:cs="Arial"/>
          <w:bCs/>
          <w:sz w:val="28"/>
          <w:szCs w:val="28"/>
        </w:rPr>
        <w:t>以及相应资料</w:t>
      </w:r>
      <w:r>
        <w:rPr>
          <w:rFonts w:hint="eastAsia" w:ascii="Arial" w:hAnsi="Arial" w:cs="Arial"/>
          <w:bCs/>
          <w:kern w:val="2"/>
          <w:sz w:val="28"/>
          <w:szCs w:val="28"/>
          <w:lang w:val="en-US" w:bidi="ar-SA"/>
        </w:rPr>
        <w:t>的，甲方有权拒绝或者延迟付款，并不承担任何违约责任。</w:t>
      </w:r>
    </w:p>
    <w:p>
      <w:pPr>
        <w:pStyle w:val="26"/>
        <w:tabs>
          <w:tab w:val="left" w:pos="1120"/>
          <w:tab w:val="clear" w:pos="1260"/>
        </w:tabs>
        <w:rPr>
          <w:b w:val="0"/>
          <w:kern w:val="2"/>
          <w:szCs w:val="28"/>
        </w:rPr>
      </w:pPr>
      <w:bookmarkStart w:id="528" w:name="_Toc42051326"/>
      <w:bookmarkStart w:id="529" w:name="_Toc40427404"/>
      <w:bookmarkStart w:id="530" w:name="_Toc29919338"/>
      <w:bookmarkStart w:id="531" w:name="_Toc175216251"/>
      <w:r>
        <w:rPr>
          <w:b w:val="0"/>
          <w:kern w:val="2"/>
          <w:szCs w:val="28"/>
        </w:rPr>
        <w:t>4.7</w:t>
      </w:r>
      <w:r>
        <w:rPr>
          <w:b w:val="0"/>
          <w:kern w:val="2"/>
          <w:szCs w:val="28"/>
        </w:rPr>
        <w:tab/>
      </w:r>
      <w:r>
        <w:rPr>
          <w:b w:val="0"/>
          <w:kern w:val="2"/>
          <w:szCs w:val="28"/>
        </w:rPr>
        <w:t>交货、装运条件与通知</w:t>
      </w:r>
      <w:bookmarkEnd w:id="528"/>
      <w:bookmarkEnd w:id="529"/>
      <w:bookmarkEnd w:id="530"/>
      <w:bookmarkEnd w:id="531"/>
    </w:p>
    <w:p>
      <w:pPr>
        <w:pStyle w:val="28"/>
        <w:tabs>
          <w:tab w:val="left" w:pos="1843"/>
        </w:tabs>
        <w:spacing w:before="0" w:after="0" w:line="480" w:lineRule="exact"/>
        <w:outlineLvl w:val="0"/>
        <w:rPr>
          <w:rFonts w:cs="Arial"/>
          <w:bCs/>
          <w:sz w:val="28"/>
          <w:szCs w:val="28"/>
        </w:rPr>
      </w:pPr>
      <w:bookmarkStart w:id="532" w:name="_Toc414631623"/>
      <w:bookmarkStart w:id="533" w:name="_Toc40427405"/>
      <w:bookmarkStart w:id="534" w:name="_Toc424134666"/>
      <w:bookmarkStart w:id="535" w:name="_Toc447115332"/>
      <w:bookmarkStart w:id="536" w:name="_Toc32851193"/>
      <w:r>
        <w:rPr>
          <w:rFonts w:cs="Arial"/>
          <w:bCs/>
          <w:sz w:val="28"/>
          <w:szCs w:val="28"/>
        </w:rPr>
        <w:t>4.7.1</w:t>
      </w:r>
      <w:r>
        <w:rPr>
          <w:rFonts w:cs="Arial"/>
          <w:bCs/>
          <w:sz w:val="28"/>
          <w:szCs w:val="28"/>
        </w:rPr>
        <w:tab/>
      </w:r>
      <w:r>
        <w:rPr>
          <w:rFonts w:cs="Arial"/>
          <w:bCs/>
          <w:sz w:val="28"/>
          <w:szCs w:val="28"/>
        </w:rPr>
        <w:t>交货批次和交货时间的规定</w:t>
      </w:r>
      <w:bookmarkEnd w:id="532"/>
      <w:bookmarkEnd w:id="533"/>
      <w:bookmarkEnd w:id="534"/>
      <w:bookmarkEnd w:id="535"/>
      <w:bookmarkEnd w:id="536"/>
    </w:p>
    <w:p>
      <w:pPr>
        <w:pStyle w:val="28"/>
        <w:tabs>
          <w:tab w:val="left" w:pos="1843"/>
        </w:tabs>
        <w:spacing w:before="0" w:after="0" w:line="480" w:lineRule="exact"/>
        <w:rPr>
          <w:rFonts w:cs="Arial"/>
          <w:bCs/>
          <w:sz w:val="28"/>
          <w:szCs w:val="28"/>
        </w:rPr>
      </w:pPr>
      <w:r>
        <w:rPr>
          <w:rFonts w:cs="Arial"/>
          <w:bCs/>
          <w:sz w:val="28"/>
          <w:szCs w:val="28"/>
        </w:rPr>
        <w:t>4.7.1.1</w:t>
      </w:r>
      <w:r>
        <w:rPr>
          <w:rFonts w:cs="Arial"/>
          <w:bCs/>
          <w:sz w:val="28"/>
          <w:szCs w:val="28"/>
        </w:rPr>
        <w:tab/>
      </w:r>
      <w:r>
        <w:rPr>
          <w:rFonts w:cs="Arial"/>
          <w:bCs/>
          <w:sz w:val="28"/>
          <w:szCs w:val="28"/>
        </w:rPr>
        <w:t>卖方应根据合同附件三规定的交货批次和交货时间及4.7的规定进行交货，交货地点为金沙水电站工地现场。</w:t>
      </w:r>
    </w:p>
    <w:p>
      <w:pPr>
        <w:pStyle w:val="28"/>
        <w:tabs>
          <w:tab w:val="left" w:pos="1843"/>
        </w:tabs>
        <w:spacing w:before="0" w:after="0" w:line="480" w:lineRule="exact"/>
        <w:rPr>
          <w:rFonts w:cs="Arial"/>
          <w:bCs/>
          <w:sz w:val="28"/>
          <w:szCs w:val="28"/>
        </w:rPr>
      </w:pPr>
      <w:r>
        <w:rPr>
          <w:rFonts w:cs="Arial"/>
          <w:bCs/>
          <w:sz w:val="28"/>
          <w:szCs w:val="28"/>
        </w:rPr>
        <w:t>4.7.1.2</w:t>
      </w:r>
      <w:r>
        <w:rPr>
          <w:rFonts w:cs="Arial"/>
          <w:bCs/>
          <w:sz w:val="28"/>
          <w:szCs w:val="28"/>
        </w:rPr>
        <w:tab/>
      </w:r>
      <w:r>
        <w:rPr>
          <w:rFonts w:hint="eastAsia" w:cs="Arial"/>
          <w:bCs/>
          <w:sz w:val="28"/>
          <w:szCs w:val="28"/>
        </w:rPr>
        <w:t>各标识标牌</w:t>
      </w:r>
      <w:r>
        <w:rPr>
          <w:rFonts w:cs="Arial"/>
          <w:bCs/>
          <w:sz w:val="28"/>
          <w:szCs w:val="28"/>
        </w:rPr>
        <w:t>的部件</w:t>
      </w:r>
      <w:r>
        <w:rPr>
          <w:rFonts w:hint="eastAsia" w:cs="Arial"/>
          <w:bCs/>
          <w:sz w:val="28"/>
          <w:szCs w:val="28"/>
        </w:rPr>
        <w:t>应</w:t>
      </w:r>
      <w:r>
        <w:rPr>
          <w:rFonts w:cs="Arial"/>
          <w:bCs/>
          <w:sz w:val="28"/>
          <w:szCs w:val="28"/>
        </w:rPr>
        <w:t>分开装箱，在装运时进行物理分隔，并在包装箱上明确标注部件名称，卖方必须保证所有合同设备的交货包括附件一起成套提供。</w:t>
      </w:r>
    </w:p>
    <w:p>
      <w:pPr>
        <w:pStyle w:val="28"/>
        <w:tabs>
          <w:tab w:val="left" w:pos="1843"/>
        </w:tabs>
        <w:spacing w:before="0" w:after="0" w:line="480" w:lineRule="exact"/>
        <w:rPr>
          <w:rFonts w:cs="Arial"/>
          <w:bCs/>
          <w:sz w:val="28"/>
          <w:szCs w:val="28"/>
        </w:rPr>
      </w:pPr>
      <w:r>
        <w:rPr>
          <w:rFonts w:cs="Arial"/>
          <w:bCs/>
          <w:sz w:val="28"/>
          <w:szCs w:val="28"/>
        </w:rPr>
        <w:t>4.7.1.3</w:t>
      </w:r>
      <w:r>
        <w:rPr>
          <w:rFonts w:cs="Arial"/>
          <w:bCs/>
          <w:sz w:val="28"/>
          <w:szCs w:val="28"/>
        </w:rPr>
        <w:tab/>
      </w:r>
      <w:r>
        <w:rPr>
          <w:rFonts w:cs="Arial"/>
          <w:bCs/>
          <w:sz w:val="28"/>
          <w:szCs w:val="28"/>
        </w:rPr>
        <w:t>对要求整批到货的合同设备和按合同</w:t>
      </w:r>
      <w:r>
        <w:rPr>
          <w:rFonts w:hint="eastAsia" w:cs="Arial"/>
          <w:bCs/>
          <w:sz w:val="28"/>
          <w:szCs w:val="28"/>
        </w:rPr>
        <w:t>第</w:t>
      </w:r>
      <w:r>
        <w:rPr>
          <w:rFonts w:cs="Arial"/>
          <w:bCs/>
          <w:sz w:val="28"/>
          <w:szCs w:val="28"/>
        </w:rPr>
        <w:t>4.7.1.2</w:t>
      </w:r>
      <w:r>
        <w:rPr>
          <w:rFonts w:hint="eastAsia" w:cs="Arial"/>
          <w:bCs/>
          <w:sz w:val="28"/>
          <w:szCs w:val="28"/>
        </w:rPr>
        <w:t>款</w:t>
      </w:r>
      <w:r>
        <w:rPr>
          <w:rFonts w:cs="Arial"/>
          <w:bCs/>
          <w:sz w:val="28"/>
          <w:szCs w:val="28"/>
        </w:rPr>
        <w:t>要求成套提供合同设备，未经买方书面许可，卖方不得分批装运发货，否则将视其最后一次到货时间为整批设备到货时间。如晚于合同规定到货时间，买方则将按本合同</w:t>
      </w:r>
      <w:r>
        <w:rPr>
          <w:rFonts w:hint="eastAsia" w:cs="Arial"/>
          <w:bCs/>
          <w:sz w:val="28"/>
          <w:szCs w:val="28"/>
        </w:rPr>
        <w:t>第</w:t>
      </w:r>
      <w:r>
        <w:rPr>
          <w:rFonts w:cs="Arial"/>
          <w:bCs/>
          <w:sz w:val="28"/>
          <w:szCs w:val="28"/>
        </w:rPr>
        <w:t>4.20</w:t>
      </w:r>
      <w:r>
        <w:rPr>
          <w:rFonts w:hint="eastAsia" w:cs="Arial"/>
          <w:bCs/>
          <w:sz w:val="28"/>
          <w:szCs w:val="28"/>
        </w:rPr>
        <w:t>条</w:t>
      </w:r>
      <w:r>
        <w:rPr>
          <w:rFonts w:cs="Arial"/>
          <w:bCs/>
          <w:sz w:val="28"/>
          <w:szCs w:val="28"/>
        </w:rPr>
        <w:t>规定向卖方收取迟交货违约金，或视买方方便从后续到货批次的应付款项中扣除相应的迟交货违约金。</w:t>
      </w:r>
    </w:p>
    <w:p>
      <w:pPr>
        <w:pStyle w:val="28"/>
        <w:tabs>
          <w:tab w:val="left" w:pos="1843"/>
        </w:tabs>
        <w:spacing w:before="0" w:after="0" w:line="480" w:lineRule="exact"/>
        <w:outlineLvl w:val="0"/>
        <w:rPr>
          <w:rFonts w:cs="Arial"/>
          <w:bCs/>
          <w:sz w:val="28"/>
          <w:szCs w:val="28"/>
        </w:rPr>
      </w:pPr>
      <w:bookmarkStart w:id="537" w:name="_Toc40427406"/>
      <w:bookmarkStart w:id="538" w:name="_Toc447115333"/>
      <w:bookmarkStart w:id="539" w:name="_Toc424134667"/>
      <w:bookmarkStart w:id="540" w:name="_Toc414631624"/>
      <w:r>
        <w:rPr>
          <w:rFonts w:cs="Arial"/>
          <w:bCs/>
          <w:sz w:val="28"/>
          <w:szCs w:val="28"/>
        </w:rPr>
        <w:t>4.7.2</w:t>
      </w:r>
      <w:r>
        <w:rPr>
          <w:rFonts w:cs="Arial"/>
          <w:bCs/>
          <w:sz w:val="28"/>
          <w:szCs w:val="28"/>
        </w:rPr>
        <w:tab/>
      </w:r>
      <w:r>
        <w:rPr>
          <w:rFonts w:cs="Arial"/>
          <w:bCs/>
          <w:sz w:val="28"/>
          <w:szCs w:val="28"/>
        </w:rPr>
        <w:t>卖方应提交每个批次交货的设备细项及价格细目</w:t>
      </w:r>
      <w:bookmarkEnd w:id="537"/>
      <w:bookmarkEnd w:id="538"/>
      <w:bookmarkEnd w:id="539"/>
      <w:bookmarkEnd w:id="540"/>
    </w:p>
    <w:p>
      <w:pPr>
        <w:pStyle w:val="28"/>
        <w:tabs>
          <w:tab w:val="left" w:pos="1843"/>
        </w:tabs>
        <w:spacing w:before="0" w:after="0" w:line="480" w:lineRule="exact"/>
        <w:rPr>
          <w:rFonts w:cs="Arial"/>
          <w:bCs/>
          <w:sz w:val="28"/>
          <w:szCs w:val="28"/>
        </w:rPr>
      </w:pPr>
      <w:r>
        <w:rPr>
          <w:rFonts w:cs="Arial"/>
          <w:bCs/>
          <w:sz w:val="28"/>
          <w:szCs w:val="28"/>
        </w:rPr>
        <w:t>4.7.2.1</w:t>
      </w:r>
      <w:r>
        <w:rPr>
          <w:rFonts w:cs="Arial"/>
          <w:bCs/>
          <w:sz w:val="28"/>
          <w:szCs w:val="28"/>
        </w:rPr>
        <w:tab/>
      </w:r>
      <w:r>
        <w:rPr>
          <w:rFonts w:cs="Arial"/>
          <w:bCs/>
          <w:sz w:val="28"/>
          <w:szCs w:val="28"/>
        </w:rPr>
        <w:t>在每个批次交货的设备开始装运前15天，卖方应向买方提交1份按价格表编制的交货设备的价目明细表，即该批交货设备的明细项目及其每个明细项的价格表。</w:t>
      </w:r>
    </w:p>
    <w:p>
      <w:pPr>
        <w:pStyle w:val="28"/>
        <w:tabs>
          <w:tab w:val="left" w:pos="1843"/>
        </w:tabs>
        <w:spacing w:before="0" w:after="0" w:line="480" w:lineRule="exact"/>
        <w:rPr>
          <w:rFonts w:cs="Arial"/>
          <w:bCs/>
          <w:sz w:val="28"/>
          <w:szCs w:val="28"/>
        </w:rPr>
      </w:pPr>
      <w:r>
        <w:rPr>
          <w:rFonts w:cs="Arial"/>
          <w:bCs/>
          <w:sz w:val="28"/>
          <w:szCs w:val="28"/>
        </w:rPr>
        <w:t>4.7.2.2</w:t>
      </w:r>
      <w:r>
        <w:rPr>
          <w:rFonts w:cs="Arial"/>
          <w:bCs/>
          <w:sz w:val="28"/>
          <w:szCs w:val="28"/>
        </w:rPr>
        <w:tab/>
      </w:r>
      <w:r>
        <w:rPr>
          <w:rFonts w:cs="Arial"/>
          <w:bCs/>
          <w:sz w:val="28"/>
          <w:szCs w:val="28"/>
        </w:rPr>
        <w:t>该批次交货设备的价目明细表中应明确各个装运零部件细项的价格，并且是在其价格总数与合同设备总价相同的条件下对各部件进行平衡分配的价格。各交货部件细项价格之和应与本合同附件一对应分项部件价格一致。</w:t>
      </w:r>
    </w:p>
    <w:p>
      <w:pPr>
        <w:pStyle w:val="28"/>
        <w:tabs>
          <w:tab w:val="left" w:pos="1843"/>
        </w:tabs>
        <w:spacing w:before="0" w:after="0" w:line="480" w:lineRule="exact"/>
        <w:rPr>
          <w:rFonts w:cs="Arial"/>
          <w:bCs/>
          <w:sz w:val="28"/>
          <w:szCs w:val="28"/>
        </w:rPr>
      </w:pPr>
      <w:r>
        <w:rPr>
          <w:rFonts w:cs="Arial"/>
          <w:bCs/>
          <w:sz w:val="28"/>
          <w:szCs w:val="28"/>
        </w:rPr>
        <w:t>4.7.2.3</w:t>
      </w:r>
      <w:r>
        <w:rPr>
          <w:rFonts w:cs="Arial"/>
          <w:bCs/>
          <w:sz w:val="28"/>
          <w:szCs w:val="28"/>
        </w:rPr>
        <w:tab/>
      </w:r>
      <w:r>
        <w:rPr>
          <w:rFonts w:cs="Arial"/>
          <w:bCs/>
          <w:sz w:val="28"/>
          <w:szCs w:val="28"/>
        </w:rPr>
        <w:t>所有批次交货的明细价格总和，应与本合同附件一中的合同设备总价一致。</w:t>
      </w:r>
    </w:p>
    <w:p>
      <w:pPr>
        <w:pStyle w:val="28"/>
        <w:tabs>
          <w:tab w:val="left" w:pos="1843"/>
        </w:tabs>
        <w:spacing w:before="0" w:after="0" w:line="480" w:lineRule="exact"/>
        <w:outlineLvl w:val="0"/>
        <w:rPr>
          <w:rFonts w:cs="Arial"/>
          <w:bCs/>
          <w:sz w:val="28"/>
          <w:szCs w:val="28"/>
        </w:rPr>
      </w:pPr>
      <w:bookmarkStart w:id="541" w:name="_Toc424134668"/>
      <w:bookmarkStart w:id="542" w:name="_Toc40427407"/>
      <w:bookmarkStart w:id="543" w:name="_Toc414631625"/>
      <w:bookmarkStart w:id="544" w:name="_Toc447115334"/>
      <w:r>
        <w:rPr>
          <w:rFonts w:cs="Arial"/>
          <w:bCs/>
          <w:sz w:val="28"/>
          <w:szCs w:val="28"/>
        </w:rPr>
        <w:t>4.7.3</w:t>
      </w:r>
      <w:r>
        <w:rPr>
          <w:rFonts w:cs="Arial"/>
          <w:bCs/>
          <w:sz w:val="28"/>
          <w:szCs w:val="28"/>
        </w:rPr>
        <w:tab/>
      </w:r>
      <w:r>
        <w:rPr>
          <w:rFonts w:cs="Arial"/>
          <w:bCs/>
          <w:sz w:val="28"/>
          <w:szCs w:val="28"/>
        </w:rPr>
        <w:t>对交货文件的要求</w:t>
      </w:r>
      <w:bookmarkEnd w:id="541"/>
      <w:bookmarkEnd w:id="542"/>
      <w:bookmarkEnd w:id="543"/>
      <w:bookmarkEnd w:id="544"/>
    </w:p>
    <w:p>
      <w:pPr>
        <w:pStyle w:val="28"/>
        <w:tabs>
          <w:tab w:val="left" w:pos="1843"/>
        </w:tabs>
        <w:spacing w:before="0" w:after="0" w:line="480" w:lineRule="exact"/>
        <w:rPr>
          <w:rFonts w:cs="Arial"/>
          <w:bCs/>
          <w:sz w:val="28"/>
          <w:szCs w:val="28"/>
        </w:rPr>
      </w:pPr>
      <w:r>
        <w:rPr>
          <w:rFonts w:cs="Arial"/>
          <w:bCs/>
          <w:sz w:val="28"/>
          <w:szCs w:val="28"/>
        </w:rPr>
        <w:t>4.7.3.1</w:t>
      </w:r>
      <w:r>
        <w:rPr>
          <w:rFonts w:cs="Arial"/>
          <w:bCs/>
          <w:sz w:val="28"/>
          <w:szCs w:val="28"/>
        </w:rPr>
        <w:tab/>
      </w:r>
      <w:r>
        <w:rPr>
          <w:rFonts w:cs="Arial"/>
          <w:bCs/>
          <w:sz w:val="28"/>
          <w:szCs w:val="28"/>
        </w:rPr>
        <w:t>卖方应编制并向买方提供装箱清单，清单应分为装箱总清单和详细装箱清单，并提供电子文档。装箱总清单应描述该批交货设备名称和总体情况，内容应包括该批次交货设备或部件的名称、编号、重量、体积、箱件数和每个箱件的编号、体积、重量等。详细装箱清单应描述每个箱件里的设备零部件信息，内容包括零部件名称、规格型号、图号、对应的部件号、计量单位、数量、重量及所属部件名称(或编号)。买方可要求卖方按照认可或规定的装箱单标准格式进行填写。</w:t>
      </w:r>
    </w:p>
    <w:p>
      <w:pPr>
        <w:pStyle w:val="28"/>
        <w:tabs>
          <w:tab w:val="left" w:pos="1843"/>
        </w:tabs>
        <w:spacing w:before="0" w:after="0" w:line="480" w:lineRule="exact"/>
        <w:rPr>
          <w:rFonts w:cs="Arial"/>
          <w:bCs/>
          <w:sz w:val="28"/>
          <w:szCs w:val="28"/>
        </w:rPr>
      </w:pPr>
      <w:r>
        <w:rPr>
          <w:rFonts w:cs="Arial"/>
          <w:bCs/>
          <w:sz w:val="28"/>
          <w:szCs w:val="28"/>
        </w:rPr>
        <w:t>4.7.3.2</w:t>
      </w:r>
      <w:r>
        <w:rPr>
          <w:rFonts w:cs="Arial"/>
          <w:bCs/>
          <w:sz w:val="28"/>
          <w:szCs w:val="28"/>
        </w:rPr>
        <w:tab/>
      </w:r>
      <w:r>
        <w:rPr>
          <w:rFonts w:cs="Arial"/>
          <w:bCs/>
          <w:sz w:val="28"/>
          <w:szCs w:val="28"/>
        </w:rPr>
        <w:t>卖方应保证提供的交货文件(如货运单、发票、装箱单)的数据(如数量、重量、金额等)前后一致，发票必须标明价格要素如名称、金额、价格术语、对应的合同设备价格表项目、序号、编号与价格等，不同货物价格需分列；对合同供货的任何变更(如补发、漏发、产地变更等)都需提供书面说明；交货文件须统一使用合同语言。</w:t>
      </w:r>
    </w:p>
    <w:p>
      <w:pPr>
        <w:pStyle w:val="28"/>
        <w:tabs>
          <w:tab w:val="left" w:pos="1843"/>
        </w:tabs>
        <w:spacing w:before="0" w:after="0" w:line="480" w:lineRule="exact"/>
        <w:rPr>
          <w:rFonts w:cs="Arial"/>
          <w:bCs/>
          <w:sz w:val="28"/>
          <w:szCs w:val="28"/>
        </w:rPr>
      </w:pPr>
      <w:r>
        <w:rPr>
          <w:rFonts w:cs="Arial"/>
          <w:bCs/>
          <w:sz w:val="28"/>
          <w:szCs w:val="28"/>
        </w:rPr>
        <w:t>4.7.3.3</w:t>
      </w:r>
      <w:r>
        <w:rPr>
          <w:rFonts w:cs="Arial"/>
          <w:bCs/>
          <w:sz w:val="28"/>
          <w:szCs w:val="28"/>
        </w:rPr>
        <w:tab/>
      </w:r>
      <w:r>
        <w:rPr>
          <w:rFonts w:cs="Arial"/>
          <w:bCs/>
          <w:sz w:val="28"/>
          <w:szCs w:val="28"/>
        </w:rPr>
        <w:t>卖方应根据本合同附件十四“物流信息化管理相关规定”的规定，向买方提供合格的交货总清单和装箱单。</w:t>
      </w:r>
    </w:p>
    <w:p>
      <w:pPr>
        <w:pStyle w:val="28"/>
        <w:tabs>
          <w:tab w:val="left" w:pos="1843"/>
        </w:tabs>
        <w:spacing w:before="0" w:after="0" w:line="480" w:lineRule="exact"/>
        <w:rPr>
          <w:rFonts w:cs="Arial"/>
          <w:bCs/>
          <w:sz w:val="28"/>
          <w:szCs w:val="28"/>
        </w:rPr>
      </w:pPr>
      <w:r>
        <w:rPr>
          <w:rFonts w:cs="Arial"/>
          <w:bCs/>
          <w:sz w:val="28"/>
          <w:szCs w:val="28"/>
        </w:rPr>
        <w:t>4.7.4.1</w:t>
      </w:r>
      <w:r>
        <w:rPr>
          <w:rFonts w:cs="Arial"/>
          <w:bCs/>
          <w:sz w:val="28"/>
          <w:szCs w:val="28"/>
        </w:rPr>
        <w:tab/>
      </w:r>
      <w:r>
        <w:rPr>
          <w:rFonts w:cs="Arial"/>
          <w:bCs/>
          <w:sz w:val="28"/>
          <w:szCs w:val="28"/>
        </w:rPr>
        <w:t>如果合同设备中有油漆、化工用品等易燃品和危险品，卖方应在装运前30天将标有合同设备名称、仓储措施和事故处理方法的说明书一式</w:t>
      </w:r>
      <w:r>
        <w:rPr>
          <w:rFonts w:hint="eastAsia" w:cs="Arial"/>
          <w:bCs/>
          <w:sz w:val="28"/>
          <w:szCs w:val="28"/>
        </w:rPr>
        <w:t>12</w:t>
      </w:r>
      <w:r>
        <w:rPr>
          <w:rFonts w:cs="Arial"/>
          <w:bCs/>
          <w:sz w:val="28"/>
          <w:szCs w:val="28"/>
        </w:rPr>
        <w:t>份提交买方。</w:t>
      </w:r>
    </w:p>
    <w:p>
      <w:pPr>
        <w:pStyle w:val="28"/>
        <w:tabs>
          <w:tab w:val="left" w:pos="1843"/>
        </w:tabs>
        <w:spacing w:before="0" w:after="0" w:line="480" w:lineRule="exact"/>
        <w:outlineLvl w:val="0"/>
        <w:rPr>
          <w:rFonts w:cs="Arial"/>
          <w:bCs/>
          <w:sz w:val="28"/>
          <w:szCs w:val="28"/>
        </w:rPr>
      </w:pPr>
      <w:bookmarkStart w:id="545" w:name="_Toc40427408"/>
      <w:bookmarkStart w:id="546" w:name="_Toc447115336"/>
      <w:bookmarkStart w:id="547" w:name="_Toc424134670"/>
      <w:bookmarkStart w:id="548" w:name="_Toc414631627"/>
      <w:r>
        <w:rPr>
          <w:rFonts w:cs="Arial"/>
          <w:bCs/>
          <w:sz w:val="28"/>
          <w:szCs w:val="28"/>
        </w:rPr>
        <w:t>4.7.5</w:t>
      </w:r>
      <w:r>
        <w:rPr>
          <w:rFonts w:cs="Arial"/>
          <w:bCs/>
          <w:sz w:val="28"/>
          <w:szCs w:val="28"/>
        </w:rPr>
        <w:tab/>
      </w:r>
      <w:r>
        <w:rPr>
          <w:rFonts w:cs="Arial"/>
          <w:bCs/>
          <w:sz w:val="28"/>
          <w:szCs w:val="28"/>
        </w:rPr>
        <w:t>合同设备装运通知</w:t>
      </w:r>
      <w:bookmarkEnd w:id="545"/>
      <w:bookmarkEnd w:id="546"/>
      <w:bookmarkEnd w:id="547"/>
      <w:bookmarkEnd w:id="548"/>
    </w:p>
    <w:p>
      <w:pPr>
        <w:pStyle w:val="28"/>
        <w:spacing w:before="0" w:after="0" w:line="480" w:lineRule="exact"/>
        <w:rPr>
          <w:rFonts w:cs="Arial"/>
          <w:bCs/>
          <w:sz w:val="28"/>
          <w:szCs w:val="28"/>
        </w:rPr>
      </w:pPr>
      <w:r>
        <w:rPr>
          <w:rFonts w:cs="Arial"/>
          <w:bCs/>
          <w:sz w:val="28"/>
          <w:szCs w:val="28"/>
        </w:rPr>
        <w:t>4.7.5.1</w:t>
      </w:r>
      <w:r>
        <w:rPr>
          <w:rFonts w:cs="Arial"/>
          <w:bCs/>
          <w:sz w:val="28"/>
          <w:szCs w:val="28"/>
        </w:rPr>
        <w:tab/>
      </w:r>
      <w:r>
        <w:rPr>
          <w:rFonts w:cs="Arial"/>
          <w:bCs/>
          <w:sz w:val="28"/>
          <w:szCs w:val="28"/>
        </w:rPr>
        <w:t>卖方应在每批交货前30天（采用空运方式时提前14天），用传真通知买方如下内容：</w:t>
      </w:r>
    </w:p>
    <w:p>
      <w:pPr>
        <w:pStyle w:val="28"/>
        <w:tabs>
          <w:tab w:val="left" w:pos="1985"/>
        </w:tabs>
        <w:spacing w:before="0" w:after="0" w:line="480" w:lineRule="exact"/>
        <w:rPr>
          <w:rFonts w:cs="Arial"/>
          <w:bCs/>
          <w:sz w:val="28"/>
          <w:szCs w:val="28"/>
        </w:rPr>
      </w:pPr>
      <w:r>
        <w:rPr>
          <w:rFonts w:cs="Arial"/>
          <w:bCs/>
          <w:sz w:val="28"/>
          <w:szCs w:val="28"/>
        </w:rPr>
        <w:tab/>
      </w:r>
      <w:r>
        <w:rPr>
          <w:rFonts w:cs="Arial"/>
          <w:bCs/>
          <w:sz w:val="28"/>
          <w:szCs w:val="28"/>
        </w:rPr>
        <w:t>(1) 合同号</w:t>
      </w:r>
    </w:p>
    <w:p>
      <w:pPr>
        <w:pStyle w:val="28"/>
        <w:tabs>
          <w:tab w:val="left" w:pos="1985"/>
        </w:tabs>
        <w:spacing w:before="0" w:after="0" w:line="480" w:lineRule="exact"/>
        <w:rPr>
          <w:rFonts w:cs="Arial"/>
          <w:bCs/>
          <w:sz w:val="28"/>
          <w:szCs w:val="28"/>
        </w:rPr>
      </w:pPr>
      <w:r>
        <w:rPr>
          <w:rFonts w:cs="Arial"/>
          <w:bCs/>
          <w:sz w:val="28"/>
          <w:szCs w:val="28"/>
        </w:rPr>
        <w:tab/>
      </w:r>
      <w:r>
        <w:rPr>
          <w:rFonts w:cs="Arial"/>
          <w:bCs/>
          <w:sz w:val="28"/>
          <w:szCs w:val="28"/>
        </w:rPr>
        <w:t>(2) 合同设备名称、编号和部件号</w:t>
      </w:r>
    </w:p>
    <w:p>
      <w:pPr>
        <w:pStyle w:val="28"/>
        <w:tabs>
          <w:tab w:val="left" w:pos="1985"/>
        </w:tabs>
        <w:spacing w:before="0" w:after="0" w:line="480" w:lineRule="exact"/>
        <w:rPr>
          <w:rFonts w:cs="Arial"/>
          <w:bCs/>
          <w:sz w:val="28"/>
          <w:szCs w:val="28"/>
        </w:rPr>
      </w:pPr>
      <w:r>
        <w:rPr>
          <w:rFonts w:cs="Arial"/>
          <w:bCs/>
          <w:sz w:val="28"/>
          <w:szCs w:val="28"/>
        </w:rPr>
        <w:tab/>
      </w:r>
      <w:r>
        <w:rPr>
          <w:rFonts w:cs="Arial"/>
          <w:bCs/>
          <w:sz w:val="28"/>
          <w:szCs w:val="28"/>
        </w:rPr>
        <w:t>(3) 数量</w:t>
      </w:r>
    </w:p>
    <w:p>
      <w:pPr>
        <w:pStyle w:val="28"/>
        <w:tabs>
          <w:tab w:val="left" w:pos="1985"/>
        </w:tabs>
        <w:spacing w:before="0" w:after="0" w:line="480" w:lineRule="exact"/>
        <w:rPr>
          <w:rFonts w:cs="Arial"/>
          <w:bCs/>
          <w:sz w:val="28"/>
          <w:szCs w:val="28"/>
        </w:rPr>
      </w:pPr>
      <w:r>
        <w:rPr>
          <w:rFonts w:cs="Arial"/>
          <w:bCs/>
          <w:sz w:val="28"/>
          <w:szCs w:val="28"/>
        </w:rPr>
        <w:tab/>
      </w:r>
      <w:r>
        <w:rPr>
          <w:rFonts w:cs="Arial"/>
          <w:bCs/>
          <w:sz w:val="28"/>
          <w:szCs w:val="28"/>
        </w:rPr>
        <w:t>(4) 包装数量</w:t>
      </w:r>
    </w:p>
    <w:p>
      <w:pPr>
        <w:pStyle w:val="28"/>
        <w:tabs>
          <w:tab w:val="left" w:pos="1985"/>
        </w:tabs>
        <w:spacing w:before="0" w:after="0" w:line="480" w:lineRule="exact"/>
        <w:rPr>
          <w:rFonts w:cs="Arial"/>
          <w:bCs/>
          <w:sz w:val="28"/>
          <w:szCs w:val="28"/>
        </w:rPr>
      </w:pPr>
      <w:r>
        <w:rPr>
          <w:rFonts w:cs="Arial"/>
          <w:bCs/>
          <w:sz w:val="28"/>
          <w:szCs w:val="28"/>
        </w:rPr>
        <w:tab/>
      </w:r>
      <w:r>
        <w:rPr>
          <w:rFonts w:cs="Arial"/>
          <w:bCs/>
          <w:sz w:val="28"/>
          <w:szCs w:val="28"/>
        </w:rPr>
        <w:t>(5) 总毛重</w:t>
      </w:r>
    </w:p>
    <w:p>
      <w:pPr>
        <w:pStyle w:val="28"/>
        <w:tabs>
          <w:tab w:val="left" w:pos="1985"/>
        </w:tabs>
        <w:spacing w:before="0" w:after="0" w:line="480" w:lineRule="exact"/>
        <w:rPr>
          <w:rFonts w:cs="Arial"/>
          <w:bCs/>
          <w:sz w:val="28"/>
          <w:szCs w:val="28"/>
        </w:rPr>
      </w:pPr>
      <w:r>
        <w:rPr>
          <w:rFonts w:cs="Arial"/>
          <w:bCs/>
          <w:sz w:val="28"/>
          <w:szCs w:val="28"/>
        </w:rPr>
        <w:tab/>
      </w:r>
      <w:r>
        <w:rPr>
          <w:rFonts w:cs="Arial"/>
          <w:bCs/>
          <w:sz w:val="28"/>
          <w:szCs w:val="28"/>
        </w:rPr>
        <w:t>(6) 总体积</w:t>
      </w:r>
    </w:p>
    <w:p>
      <w:pPr>
        <w:pStyle w:val="28"/>
        <w:tabs>
          <w:tab w:val="left" w:pos="1985"/>
        </w:tabs>
        <w:spacing w:before="0" w:after="0" w:line="480" w:lineRule="exact"/>
        <w:rPr>
          <w:rFonts w:cs="Arial"/>
          <w:bCs/>
          <w:sz w:val="28"/>
          <w:szCs w:val="28"/>
        </w:rPr>
      </w:pPr>
      <w:r>
        <w:rPr>
          <w:rFonts w:cs="Arial"/>
          <w:bCs/>
          <w:sz w:val="28"/>
          <w:szCs w:val="28"/>
        </w:rPr>
        <w:tab/>
      </w:r>
      <w:r>
        <w:rPr>
          <w:rFonts w:cs="Arial"/>
          <w:bCs/>
          <w:sz w:val="28"/>
          <w:szCs w:val="28"/>
        </w:rPr>
        <w:t>(7) 装运地／车站名称</w:t>
      </w:r>
    </w:p>
    <w:p>
      <w:pPr>
        <w:pStyle w:val="28"/>
        <w:tabs>
          <w:tab w:val="left" w:pos="1985"/>
        </w:tabs>
        <w:spacing w:before="0" w:after="0" w:line="480" w:lineRule="exact"/>
        <w:rPr>
          <w:rFonts w:cs="Arial"/>
          <w:bCs/>
          <w:sz w:val="28"/>
          <w:szCs w:val="28"/>
        </w:rPr>
      </w:pPr>
      <w:r>
        <w:rPr>
          <w:rFonts w:cs="Arial"/>
          <w:bCs/>
          <w:sz w:val="28"/>
          <w:szCs w:val="28"/>
        </w:rPr>
        <w:tab/>
      </w:r>
      <w:r>
        <w:rPr>
          <w:rFonts w:cs="Arial"/>
          <w:bCs/>
          <w:sz w:val="28"/>
          <w:szCs w:val="28"/>
        </w:rPr>
        <w:t>(8) 准备从装运地／车站出发的日期</w:t>
      </w:r>
    </w:p>
    <w:p>
      <w:pPr>
        <w:pStyle w:val="28"/>
        <w:tabs>
          <w:tab w:val="left" w:pos="1985"/>
        </w:tabs>
        <w:spacing w:before="0" w:after="0" w:line="480" w:lineRule="exact"/>
        <w:rPr>
          <w:rFonts w:cs="Arial"/>
          <w:bCs/>
          <w:sz w:val="28"/>
          <w:szCs w:val="28"/>
        </w:rPr>
      </w:pPr>
      <w:r>
        <w:rPr>
          <w:rFonts w:cs="Arial"/>
          <w:bCs/>
          <w:sz w:val="28"/>
          <w:szCs w:val="28"/>
        </w:rPr>
        <w:tab/>
      </w:r>
      <w:r>
        <w:rPr>
          <w:rFonts w:cs="Arial"/>
          <w:bCs/>
          <w:sz w:val="28"/>
          <w:szCs w:val="28"/>
        </w:rPr>
        <w:t>(9) 预计到达目的地/站的日期</w:t>
      </w:r>
    </w:p>
    <w:p>
      <w:pPr>
        <w:pStyle w:val="28"/>
        <w:tabs>
          <w:tab w:val="left" w:pos="1985"/>
        </w:tabs>
        <w:spacing w:before="0" w:after="0" w:line="480" w:lineRule="exact"/>
        <w:rPr>
          <w:rFonts w:cs="Arial"/>
          <w:bCs/>
          <w:sz w:val="28"/>
          <w:szCs w:val="28"/>
        </w:rPr>
      </w:pPr>
      <w:r>
        <w:rPr>
          <w:rFonts w:cs="Arial"/>
          <w:bCs/>
          <w:sz w:val="28"/>
          <w:szCs w:val="28"/>
        </w:rPr>
        <w:tab/>
      </w:r>
      <w:r>
        <w:rPr>
          <w:rFonts w:cs="Arial"/>
          <w:bCs/>
          <w:sz w:val="28"/>
          <w:szCs w:val="28"/>
        </w:rPr>
        <w:t>(10) 水运船只的名称或空运航线的名称和航班号或铁路运输的车次</w:t>
      </w:r>
    </w:p>
    <w:p>
      <w:pPr>
        <w:pStyle w:val="28"/>
        <w:tabs>
          <w:tab w:val="left" w:pos="1985"/>
        </w:tabs>
        <w:spacing w:before="0" w:after="0" w:line="480" w:lineRule="exact"/>
        <w:rPr>
          <w:rFonts w:cs="Arial"/>
          <w:bCs/>
          <w:sz w:val="28"/>
          <w:szCs w:val="28"/>
        </w:rPr>
      </w:pPr>
      <w:r>
        <w:rPr>
          <w:rFonts w:cs="Arial"/>
          <w:bCs/>
          <w:sz w:val="28"/>
          <w:szCs w:val="28"/>
        </w:rPr>
        <w:tab/>
      </w:r>
      <w:r>
        <w:rPr>
          <w:rFonts w:cs="Arial"/>
          <w:bCs/>
          <w:sz w:val="28"/>
          <w:szCs w:val="28"/>
        </w:rPr>
        <w:t>(11) 原产地</w:t>
      </w:r>
    </w:p>
    <w:p>
      <w:pPr>
        <w:pStyle w:val="28"/>
        <w:tabs>
          <w:tab w:val="left" w:pos="1985"/>
        </w:tabs>
        <w:spacing w:before="0" w:after="0" w:line="480" w:lineRule="exact"/>
        <w:rPr>
          <w:rFonts w:cs="Arial"/>
          <w:bCs/>
          <w:sz w:val="28"/>
          <w:szCs w:val="28"/>
        </w:rPr>
      </w:pPr>
      <w:r>
        <w:rPr>
          <w:rFonts w:cs="Arial"/>
          <w:bCs/>
          <w:sz w:val="28"/>
          <w:szCs w:val="28"/>
        </w:rPr>
        <w:tab/>
      </w:r>
      <w:r>
        <w:rPr>
          <w:rFonts w:cs="Arial"/>
          <w:bCs/>
          <w:sz w:val="28"/>
          <w:szCs w:val="28"/>
        </w:rPr>
        <w:t>(12) 制造厂商与卖方</w:t>
      </w:r>
    </w:p>
    <w:p>
      <w:pPr>
        <w:pStyle w:val="28"/>
        <w:tabs>
          <w:tab w:val="left" w:pos="1985"/>
        </w:tabs>
        <w:spacing w:before="0" w:after="0" w:line="480" w:lineRule="exact"/>
        <w:rPr>
          <w:rFonts w:cs="Arial"/>
          <w:bCs/>
          <w:sz w:val="28"/>
          <w:szCs w:val="28"/>
        </w:rPr>
      </w:pPr>
      <w:r>
        <w:rPr>
          <w:rFonts w:cs="Arial"/>
          <w:bCs/>
          <w:sz w:val="28"/>
          <w:szCs w:val="28"/>
        </w:rPr>
        <w:tab/>
      </w:r>
      <w:r>
        <w:rPr>
          <w:rFonts w:cs="Arial"/>
          <w:bCs/>
          <w:sz w:val="28"/>
          <w:szCs w:val="28"/>
        </w:rPr>
        <w:t>同时，卖方应将装运的合同设备的详细装箱清单和说明资料传真给买方，说明资料上面应载明合同号、合同设备描述、规格、数量、箱件或每包件毛重、总毛重、每包的总体积和尺寸（长×宽×高），包装数量、装运合同设备总价值、装运地、准备启运日期、预计启运日期以及其它在运输和仓储中的特殊要求和必要的注意事项。买方如有异议应尽快给予答复。</w:t>
      </w:r>
    </w:p>
    <w:p>
      <w:pPr>
        <w:pStyle w:val="28"/>
        <w:spacing w:before="0" w:after="0" w:line="480" w:lineRule="exact"/>
        <w:rPr>
          <w:rFonts w:cs="Arial"/>
          <w:bCs/>
          <w:sz w:val="28"/>
          <w:szCs w:val="28"/>
        </w:rPr>
      </w:pPr>
      <w:r>
        <w:rPr>
          <w:rFonts w:cs="Arial"/>
          <w:bCs/>
          <w:sz w:val="28"/>
          <w:szCs w:val="28"/>
        </w:rPr>
        <w:t>4.7.5.2</w:t>
      </w:r>
      <w:r>
        <w:rPr>
          <w:rFonts w:cs="Arial"/>
          <w:bCs/>
          <w:sz w:val="28"/>
          <w:szCs w:val="28"/>
        </w:rPr>
        <w:tab/>
      </w:r>
      <w:r>
        <w:rPr>
          <w:rFonts w:cs="Arial"/>
          <w:bCs/>
          <w:sz w:val="28"/>
          <w:szCs w:val="28"/>
        </w:rPr>
        <w:t>卖方应在卖方所订运输工具预计自装运地出发以前7天，用传真将运输工具的名称和装运港（或启运地）、装运日期、目的地、预计到达目的地的日期、合同号、合同设备简介、数量、总毛重、总体积以及其它在运输和仓储中的特殊要求和必要的注意事项通知买方。</w:t>
      </w:r>
    </w:p>
    <w:p>
      <w:pPr>
        <w:pStyle w:val="28"/>
        <w:spacing w:before="0" w:after="0" w:line="480" w:lineRule="exact"/>
        <w:rPr>
          <w:rFonts w:cs="Arial"/>
          <w:bCs/>
          <w:sz w:val="28"/>
          <w:szCs w:val="28"/>
        </w:rPr>
      </w:pPr>
      <w:r>
        <w:rPr>
          <w:rFonts w:cs="Arial"/>
          <w:bCs/>
          <w:sz w:val="28"/>
          <w:szCs w:val="28"/>
        </w:rPr>
        <w:t>4.7.5.3</w:t>
      </w:r>
      <w:r>
        <w:rPr>
          <w:rFonts w:cs="Arial"/>
          <w:bCs/>
          <w:sz w:val="28"/>
          <w:szCs w:val="28"/>
        </w:rPr>
        <w:tab/>
      </w:r>
      <w:r>
        <w:rPr>
          <w:rFonts w:cs="Arial"/>
          <w:bCs/>
          <w:sz w:val="28"/>
          <w:szCs w:val="28"/>
        </w:rPr>
        <w:t>卖方应在合同设备装载完毕后的24小时内，用传真将合同号、提单号、合同设备简介、数量、毛重、体积、发票金额、载运船只（或车辆）的名称和启运日期通知买方。</w:t>
      </w:r>
    </w:p>
    <w:p>
      <w:pPr>
        <w:pStyle w:val="28"/>
        <w:tabs>
          <w:tab w:val="left" w:pos="1843"/>
        </w:tabs>
        <w:spacing w:before="0" w:after="0" w:line="480" w:lineRule="exact"/>
        <w:outlineLvl w:val="0"/>
        <w:rPr>
          <w:rFonts w:cs="Arial"/>
          <w:bCs/>
          <w:sz w:val="28"/>
          <w:szCs w:val="28"/>
        </w:rPr>
      </w:pPr>
      <w:bookmarkStart w:id="549" w:name="_Toc40427409"/>
      <w:bookmarkStart w:id="550" w:name="_Toc447115337"/>
      <w:bookmarkStart w:id="551" w:name="_Toc414631628"/>
      <w:bookmarkStart w:id="552" w:name="_Toc424134671"/>
      <w:r>
        <w:rPr>
          <w:rFonts w:cs="Arial"/>
          <w:bCs/>
          <w:sz w:val="28"/>
          <w:szCs w:val="28"/>
        </w:rPr>
        <w:t>4.7.6</w:t>
      </w:r>
      <w:r>
        <w:rPr>
          <w:rFonts w:cs="Arial"/>
          <w:bCs/>
          <w:sz w:val="28"/>
          <w:szCs w:val="28"/>
        </w:rPr>
        <w:tab/>
      </w:r>
      <w:r>
        <w:rPr>
          <w:rFonts w:cs="Arial"/>
          <w:bCs/>
          <w:sz w:val="28"/>
          <w:szCs w:val="28"/>
        </w:rPr>
        <w:t>合同设备交货文件提交</w:t>
      </w:r>
      <w:bookmarkEnd w:id="549"/>
      <w:bookmarkEnd w:id="550"/>
      <w:bookmarkEnd w:id="551"/>
      <w:bookmarkEnd w:id="552"/>
    </w:p>
    <w:p>
      <w:pPr>
        <w:pStyle w:val="28"/>
        <w:spacing w:before="0" w:after="0" w:line="480" w:lineRule="exact"/>
        <w:ind w:left="1144"/>
        <w:rPr>
          <w:rFonts w:cs="Arial"/>
          <w:bCs/>
          <w:sz w:val="28"/>
          <w:szCs w:val="28"/>
        </w:rPr>
      </w:pPr>
      <w:r>
        <w:rPr>
          <w:rFonts w:cs="Arial"/>
          <w:bCs/>
          <w:sz w:val="28"/>
          <w:szCs w:val="28"/>
        </w:rPr>
        <w:t>4.7.6.1</w:t>
      </w:r>
      <w:r>
        <w:rPr>
          <w:rFonts w:hint="eastAsia" w:cs="Arial"/>
          <w:bCs/>
          <w:sz w:val="28"/>
          <w:szCs w:val="28"/>
        </w:rPr>
        <w:tab/>
      </w:r>
      <w:r>
        <w:rPr>
          <w:rFonts w:cs="Arial"/>
          <w:bCs/>
          <w:sz w:val="28"/>
          <w:szCs w:val="28"/>
        </w:rPr>
        <w:t>卖方应在合同设备装载完毕后的12小时内，将水运提单(或铁路运单或汽车运单)、附有主要装运合同设备分项价格的发票、装箱单、质量证书、保险单、原产地证明书等单据交买方，以便买方及时办理接货手续。同时卖方应将工厂试验记录、工厂实验报告和安装图纸，寄给买方。</w:t>
      </w:r>
    </w:p>
    <w:p>
      <w:pPr>
        <w:pStyle w:val="28"/>
        <w:spacing w:before="0" w:after="0" w:line="480" w:lineRule="exact"/>
        <w:rPr>
          <w:rFonts w:cs="Arial"/>
          <w:bCs/>
          <w:sz w:val="28"/>
          <w:szCs w:val="28"/>
        </w:rPr>
      </w:pPr>
      <w:r>
        <w:rPr>
          <w:rFonts w:cs="Arial"/>
          <w:bCs/>
          <w:sz w:val="28"/>
          <w:szCs w:val="28"/>
        </w:rPr>
        <w:t>4.7.6.2</w:t>
      </w:r>
      <w:r>
        <w:rPr>
          <w:rFonts w:hint="eastAsia" w:cs="Arial"/>
          <w:bCs/>
          <w:sz w:val="28"/>
          <w:szCs w:val="28"/>
        </w:rPr>
        <w:tab/>
      </w:r>
      <w:r>
        <w:rPr>
          <w:rFonts w:cs="Arial"/>
          <w:bCs/>
          <w:sz w:val="28"/>
          <w:szCs w:val="28"/>
        </w:rPr>
        <w:t>上述单证和文件在设备运抵交货地点前至少3天收到。如果由于卖方的责任，卖方未能将上述单证和文件按本条的要求按时并准确提交给买方，则卖方应承担由此而引起的包括滞报金、疏港费、仓储费、集装箱超期使用费等在内的一切有关费用。</w:t>
      </w:r>
    </w:p>
    <w:p>
      <w:pPr>
        <w:pStyle w:val="28"/>
        <w:tabs>
          <w:tab w:val="left" w:pos="1843"/>
        </w:tabs>
        <w:spacing w:before="0" w:after="0" w:line="480" w:lineRule="exact"/>
        <w:outlineLvl w:val="0"/>
        <w:rPr>
          <w:rFonts w:cs="Arial"/>
          <w:bCs/>
          <w:sz w:val="28"/>
          <w:szCs w:val="28"/>
        </w:rPr>
      </w:pPr>
      <w:bookmarkStart w:id="553" w:name="_Toc414631629"/>
      <w:bookmarkStart w:id="554" w:name="_Toc40427410"/>
      <w:bookmarkStart w:id="555" w:name="_Toc447115338"/>
      <w:bookmarkStart w:id="556" w:name="_Toc424134672"/>
      <w:r>
        <w:rPr>
          <w:rFonts w:cs="Arial"/>
          <w:bCs/>
          <w:sz w:val="28"/>
          <w:szCs w:val="28"/>
        </w:rPr>
        <w:t>4.7.7</w:t>
      </w:r>
      <w:r>
        <w:rPr>
          <w:rFonts w:cs="Arial"/>
          <w:bCs/>
          <w:sz w:val="28"/>
          <w:szCs w:val="28"/>
        </w:rPr>
        <w:tab/>
      </w:r>
      <w:r>
        <w:rPr>
          <w:rFonts w:cs="Arial"/>
          <w:bCs/>
          <w:sz w:val="28"/>
          <w:szCs w:val="28"/>
        </w:rPr>
        <w:t>交货地点</w:t>
      </w:r>
      <w:bookmarkEnd w:id="553"/>
      <w:bookmarkEnd w:id="554"/>
      <w:bookmarkEnd w:id="555"/>
      <w:bookmarkEnd w:id="556"/>
    </w:p>
    <w:p>
      <w:pPr>
        <w:pStyle w:val="28"/>
        <w:tabs>
          <w:tab w:val="left" w:pos="1985"/>
        </w:tabs>
        <w:spacing w:before="0" w:after="0" w:line="480" w:lineRule="exact"/>
        <w:rPr>
          <w:rFonts w:cs="Arial"/>
          <w:bCs/>
          <w:sz w:val="28"/>
          <w:szCs w:val="28"/>
        </w:rPr>
      </w:pPr>
      <w:r>
        <w:rPr>
          <w:rFonts w:cs="Arial"/>
          <w:bCs/>
          <w:sz w:val="28"/>
          <w:szCs w:val="28"/>
        </w:rPr>
        <w:t>4.7.7.1</w:t>
      </w:r>
      <w:r>
        <w:rPr>
          <w:rFonts w:cs="Arial"/>
          <w:bCs/>
          <w:sz w:val="28"/>
          <w:szCs w:val="28"/>
        </w:rPr>
        <w:tab/>
      </w:r>
      <w:r>
        <w:rPr>
          <w:rFonts w:cs="Arial"/>
          <w:bCs/>
          <w:sz w:val="28"/>
          <w:szCs w:val="28"/>
        </w:rPr>
        <w:t>合同设备交货地点：金沙工地机电设备仓库或买方指定地点运输条件详见技术条款。</w:t>
      </w:r>
    </w:p>
    <w:p>
      <w:pPr>
        <w:pStyle w:val="28"/>
        <w:tabs>
          <w:tab w:val="left" w:pos="1985"/>
        </w:tabs>
        <w:spacing w:before="0" w:after="0" w:line="480" w:lineRule="exact"/>
        <w:rPr>
          <w:rFonts w:cs="Arial"/>
          <w:bCs/>
          <w:sz w:val="28"/>
          <w:szCs w:val="28"/>
        </w:rPr>
      </w:pPr>
      <w:r>
        <w:rPr>
          <w:rFonts w:cs="Arial"/>
          <w:bCs/>
          <w:sz w:val="28"/>
          <w:szCs w:val="28"/>
        </w:rPr>
        <w:t>4.7.7.2</w:t>
      </w:r>
      <w:r>
        <w:rPr>
          <w:rFonts w:cs="Arial"/>
          <w:bCs/>
          <w:sz w:val="28"/>
          <w:szCs w:val="28"/>
        </w:rPr>
        <w:tab/>
      </w:r>
      <w:r>
        <w:rPr>
          <w:rFonts w:cs="Arial"/>
          <w:bCs/>
          <w:sz w:val="28"/>
          <w:szCs w:val="28"/>
        </w:rPr>
        <w:t>本合同设备交货方式：卖方车面交货。</w:t>
      </w:r>
    </w:p>
    <w:p>
      <w:pPr>
        <w:pStyle w:val="28"/>
        <w:tabs>
          <w:tab w:val="left" w:pos="1985"/>
        </w:tabs>
        <w:spacing w:before="0" w:after="0" w:line="480" w:lineRule="exact"/>
        <w:rPr>
          <w:rFonts w:cs="Arial"/>
          <w:bCs/>
          <w:sz w:val="28"/>
          <w:szCs w:val="28"/>
        </w:rPr>
      </w:pPr>
      <w:r>
        <w:rPr>
          <w:rFonts w:cs="Arial"/>
          <w:bCs/>
          <w:sz w:val="28"/>
          <w:szCs w:val="28"/>
        </w:rPr>
        <w:tab/>
      </w:r>
      <w:r>
        <w:rPr>
          <w:rFonts w:cs="Arial"/>
          <w:bCs/>
          <w:sz w:val="28"/>
          <w:szCs w:val="28"/>
        </w:rPr>
        <w:t>交货时卖方应对买方的设备装卸、贮存、运输进行技术指导，并在交货前进一步提交详细的设备装卸、贮存和运输方案与要求。</w:t>
      </w:r>
    </w:p>
    <w:p>
      <w:pPr>
        <w:pStyle w:val="28"/>
        <w:tabs>
          <w:tab w:val="left" w:pos="1985"/>
        </w:tabs>
        <w:spacing w:before="0" w:after="0" w:line="480" w:lineRule="exact"/>
        <w:rPr>
          <w:rFonts w:cs="Arial"/>
          <w:bCs/>
          <w:sz w:val="28"/>
          <w:szCs w:val="28"/>
        </w:rPr>
      </w:pPr>
      <w:r>
        <w:rPr>
          <w:rFonts w:cs="Arial"/>
          <w:bCs/>
          <w:sz w:val="28"/>
          <w:szCs w:val="28"/>
        </w:rPr>
        <w:tab/>
      </w:r>
      <w:r>
        <w:rPr>
          <w:rFonts w:cs="Arial"/>
          <w:bCs/>
          <w:sz w:val="28"/>
          <w:szCs w:val="28"/>
        </w:rPr>
        <w:t>因卖方的技术指导失误，和/或提交的详细设备装卸、贮存和运输方案错误，导致买方在装卸、贮存和运输设备时操作不当而造成的设备损坏责任由卖方承担，同时卖方应赔偿买方的相应损失。</w:t>
      </w:r>
    </w:p>
    <w:p>
      <w:pPr>
        <w:pStyle w:val="28"/>
        <w:tabs>
          <w:tab w:val="left" w:pos="1985"/>
        </w:tabs>
        <w:spacing w:before="0" w:after="0" w:line="480" w:lineRule="exact"/>
        <w:rPr>
          <w:rFonts w:cs="Arial"/>
          <w:bCs/>
          <w:sz w:val="28"/>
          <w:szCs w:val="28"/>
        </w:rPr>
      </w:pPr>
      <w:r>
        <w:rPr>
          <w:rFonts w:cs="Arial"/>
          <w:bCs/>
          <w:sz w:val="28"/>
          <w:szCs w:val="28"/>
        </w:rPr>
        <w:t>4.7.7.3</w:t>
      </w:r>
      <w:r>
        <w:rPr>
          <w:rFonts w:cs="Arial"/>
          <w:bCs/>
          <w:sz w:val="28"/>
          <w:szCs w:val="28"/>
        </w:rPr>
        <w:tab/>
      </w:r>
      <w:r>
        <w:rPr>
          <w:rFonts w:cs="Arial"/>
          <w:bCs/>
          <w:sz w:val="28"/>
          <w:szCs w:val="28"/>
        </w:rPr>
        <w:t>空运</w:t>
      </w:r>
      <w:r>
        <w:rPr>
          <w:rFonts w:hint="eastAsia" w:cs="Arial"/>
          <w:bCs/>
          <w:sz w:val="28"/>
          <w:szCs w:val="28"/>
        </w:rPr>
        <w:t>至攀枝花机场并运送</w:t>
      </w:r>
      <w:r>
        <w:rPr>
          <w:rFonts w:cs="Arial"/>
          <w:bCs/>
          <w:sz w:val="28"/>
          <w:szCs w:val="28"/>
        </w:rPr>
        <w:t>到工地交货的货物仅限于工地安装、调试和运行紧急需求的小件货物、小型专用工具、零配件和已交货物的小型短缺件。</w:t>
      </w:r>
    </w:p>
    <w:p>
      <w:pPr>
        <w:pStyle w:val="26"/>
        <w:tabs>
          <w:tab w:val="left" w:pos="1120"/>
          <w:tab w:val="clear" w:pos="1260"/>
        </w:tabs>
        <w:rPr>
          <w:b w:val="0"/>
          <w:kern w:val="2"/>
          <w:szCs w:val="28"/>
        </w:rPr>
      </w:pPr>
      <w:bookmarkStart w:id="557" w:name="_Toc40427411"/>
      <w:bookmarkStart w:id="558" w:name="_Toc42051327"/>
      <w:bookmarkStart w:id="559" w:name="_Toc175216252"/>
      <w:bookmarkStart w:id="560" w:name="_Toc29919339"/>
      <w:r>
        <w:rPr>
          <w:b w:val="0"/>
          <w:kern w:val="2"/>
          <w:szCs w:val="28"/>
        </w:rPr>
        <w:t>4.8</w:t>
      </w:r>
      <w:r>
        <w:rPr>
          <w:b w:val="0"/>
          <w:kern w:val="2"/>
          <w:szCs w:val="28"/>
        </w:rPr>
        <w:tab/>
      </w:r>
      <w:r>
        <w:rPr>
          <w:b w:val="0"/>
          <w:kern w:val="2"/>
          <w:szCs w:val="28"/>
        </w:rPr>
        <w:t>保险</w:t>
      </w:r>
      <w:bookmarkEnd w:id="557"/>
      <w:bookmarkEnd w:id="558"/>
      <w:bookmarkEnd w:id="559"/>
      <w:bookmarkEnd w:id="560"/>
    </w:p>
    <w:p>
      <w:pPr>
        <w:pStyle w:val="28"/>
        <w:tabs>
          <w:tab w:val="left" w:pos="1985"/>
        </w:tabs>
        <w:spacing w:before="0" w:after="0" w:line="480" w:lineRule="exact"/>
        <w:rPr>
          <w:rFonts w:cs="Arial"/>
          <w:bCs/>
          <w:sz w:val="28"/>
          <w:szCs w:val="28"/>
        </w:rPr>
      </w:pPr>
      <w:r>
        <w:rPr>
          <w:rFonts w:cs="Arial"/>
          <w:bCs/>
          <w:sz w:val="28"/>
          <w:szCs w:val="28"/>
        </w:rPr>
        <w:tab/>
      </w:r>
      <w:r>
        <w:rPr>
          <w:rFonts w:hint="eastAsia" w:cs="Arial"/>
          <w:bCs/>
          <w:sz w:val="28"/>
          <w:szCs w:val="28"/>
        </w:rPr>
        <w:t>全部合同设备在交付买方之前，其毁损、灭失风险由卖方承担。</w:t>
      </w:r>
    </w:p>
    <w:p>
      <w:pPr>
        <w:pStyle w:val="26"/>
        <w:tabs>
          <w:tab w:val="left" w:pos="1120"/>
          <w:tab w:val="clear" w:pos="1260"/>
        </w:tabs>
        <w:rPr>
          <w:b w:val="0"/>
          <w:kern w:val="2"/>
          <w:szCs w:val="28"/>
        </w:rPr>
      </w:pPr>
      <w:bookmarkStart w:id="561" w:name="_Toc29919340"/>
      <w:bookmarkStart w:id="562" w:name="_Toc175216253"/>
      <w:bookmarkStart w:id="563" w:name="_Toc40427412"/>
      <w:bookmarkStart w:id="564" w:name="_Toc42051328"/>
      <w:r>
        <w:rPr>
          <w:b w:val="0"/>
          <w:kern w:val="2"/>
          <w:szCs w:val="28"/>
        </w:rPr>
        <w:t>4.9</w:t>
      </w:r>
      <w:r>
        <w:rPr>
          <w:b w:val="0"/>
          <w:kern w:val="2"/>
          <w:szCs w:val="28"/>
        </w:rPr>
        <w:tab/>
      </w:r>
      <w:r>
        <w:rPr>
          <w:b w:val="0"/>
          <w:kern w:val="2"/>
          <w:szCs w:val="28"/>
        </w:rPr>
        <w:t>包装和装运标志</w:t>
      </w:r>
      <w:bookmarkEnd w:id="561"/>
      <w:bookmarkEnd w:id="562"/>
      <w:bookmarkEnd w:id="563"/>
      <w:bookmarkEnd w:id="564"/>
    </w:p>
    <w:p>
      <w:pPr>
        <w:pStyle w:val="28"/>
        <w:tabs>
          <w:tab w:val="left" w:pos="1843"/>
        </w:tabs>
        <w:spacing w:before="0" w:after="0" w:line="480" w:lineRule="exact"/>
        <w:rPr>
          <w:rFonts w:cs="Arial"/>
          <w:bCs/>
          <w:sz w:val="28"/>
          <w:szCs w:val="28"/>
        </w:rPr>
      </w:pPr>
      <w:r>
        <w:rPr>
          <w:rFonts w:cs="Arial"/>
          <w:bCs/>
          <w:sz w:val="28"/>
          <w:szCs w:val="28"/>
        </w:rPr>
        <w:t>4.9.1</w:t>
      </w:r>
      <w:r>
        <w:rPr>
          <w:rFonts w:cs="Arial"/>
          <w:bCs/>
          <w:sz w:val="28"/>
          <w:szCs w:val="28"/>
        </w:rPr>
        <w:tab/>
      </w:r>
      <w:r>
        <w:rPr>
          <w:rFonts w:cs="Arial"/>
          <w:bCs/>
          <w:sz w:val="28"/>
          <w:szCs w:val="28"/>
        </w:rPr>
        <w:t>卖方应根据合同设备的不同形状和特点，采用防潮、防雨、防锈、防震、防腐的坚固包装。该包装应适应多次搬运、远洋和内陆运输，以保证合同设备安全无损地抵达安装地点。对于为保证精确装配而需具备明亮洁净加工面的合同设备，其加工面应采用优良、耐久的保护层(不得用油漆)以防止在安装前发生锈蚀。对合同设备包装的技术要求见附件十中的“包装标准”。</w:t>
      </w:r>
    </w:p>
    <w:p>
      <w:pPr>
        <w:pStyle w:val="28"/>
        <w:tabs>
          <w:tab w:val="left" w:pos="1843"/>
        </w:tabs>
        <w:spacing w:before="0" w:after="0" w:line="480" w:lineRule="exact"/>
        <w:rPr>
          <w:rFonts w:cs="Arial"/>
          <w:bCs/>
          <w:sz w:val="28"/>
          <w:szCs w:val="28"/>
        </w:rPr>
      </w:pPr>
      <w:r>
        <w:rPr>
          <w:rFonts w:cs="Arial"/>
          <w:bCs/>
          <w:sz w:val="28"/>
          <w:szCs w:val="28"/>
        </w:rPr>
        <w:t>4.9.2</w:t>
      </w:r>
      <w:r>
        <w:rPr>
          <w:rFonts w:cs="Arial"/>
          <w:bCs/>
          <w:sz w:val="28"/>
          <w:szCs w:val="28"/>
        </w:rPr>
        <w:tab/>
      </w:r>
      <w:r>
        <w:rPr>
          <w:rFonts w:cs="Arial"/>
          <w:bCs/>
          <w:sz w:val="28"/>
          <w:szCs w:val="28"/>
        </w:rPr>
        <w:t>卖方应对包装箱中设备零部件挂上标牌，标明其部件名称、规格型号、主设备名称或编号。合同设备部件在包装箱中应堆码有序，不同部件应分开。不同台号的</w:t>
      </w:r>
      <w:r>
        <w:rPr>
          <w:rFonts w:hint="eastAsia" w:cs="Arial"/>
          <w:bCs/>
          <w:sz w:val="28"/>
          <w:szCs w:val="28"/>
        </w:rPr>
        <w:t>标识标牌</w:t>
      </w:r>
      <w:r>
        <w:rPr>
          <w:rFonts w:cs="Arial"/>
          <w:bCs/>
          <w:sz w:val="28"/>
          <w:szCs w:val="28"/>
        </w:rPr>
        <w:t>、工具和消耗品应分别包装</w:t>
      </w:r>
      <w:r>
        <w:rPr>
          <w:rFonts w:hint="eastAsia" w:cs="Arial"/>
          <w:bCs/>
          <w:sz w:val="28"/>
          <w:szCs w:val="28"/>
        </w:rPr>
        <w:t>，禁止</w:t>
      </w:r>
      <w:r>
        <w:rPr>
          <w:rFonts w:cs="Arial"/>
          <w:bCs/>
          <w:sz w:val="28"/>
          <w:szCs w:val="28"/>
        </w:rPr>
        <w:t>混装。</w:t>
      </w:r>
    </w:p>
    <w:p>
      <w:pPr>
        <w:pStyle w:val="28"/>
        <w:tabs>
          <w:tab w:val="left" w:pos="1843"/>
        </w:tabs>
        <w:spacing w:before="0" w:after="0" w:line="480" w:lineRule="exact"/>
        <w:rPr>
          <w:rFonts w:cs="Arial"/>
          <w:bCs/>
          <w:sz w:val="28"/>
          <w:szCs w:val="28"/>
        </w:rPr>
      </w:pPr>
      <w:r>
        <w:rPr>
          <w:rFonts w:cs="Arial"/>
          <w:bCs/>
          <w:sz w:val="28"/>
          <w:szCs w:val="28"/>
        </w:rPr>
        <w:t>4.9.3</w:t>
      </w:r>
      <w:r>
        <w:rPr>
          <w:rFonts w:cs="Arial"/>
          <w:bCs/>
          <w:sz w:val="28"/>
          <w:szCs w:val="28"/>
        </w:rPr>
        <w:tab/>
      </w:r>
      <w:r>
        <w:rPr>
          <w:rFonts w:cs="Arial"/>
          <w:bCs/>
          <w:sz w:val="28"/>
          <w:szCs w:val="28"/>
        </w:rPr>
        <w:t>卖方应在每个包装箱的四侧用不褪色油漆以醒目的英文和中文刷上以下标记：</w:t>
      </w:r>
    </w:p>
    <w:p>
      <w:pPr>
        <w:pStyle w:val="36"/>
        <w:spacing w:before="0" w:after="0" w:line="480" w:lineRule="exact"/>
        <w:rPr>
          <w:rFonts w:cs="Arial"/>
          <w:bCs/>
          <w:sz w:val="28"/>
          <w:szCs w:val="28"/>
        </w:rPr>
      </w:pPr>
      <w:r>
        <w:rPr>
          <w:rFonts w:cs="Arial"/>
          <w:bCs/>
          <w:sz w:val="28"/>
          <w:szCs w:val="28"/>
        </w:rPr>
        <w:t>(1)</w:t>
      </w:r>
      <w:r>
        <w:rPr>
          <w:rFonts w:cs="Arial"/>
          <w:bCs/>
          <w:sz w:val="28"/>
          <w:szCs w:val="28"/>
        </w:rPr>
        <w:tab/>
      </w:r>
      <w:r>
        <w:rPr>
          <w:rFonts w:cs="Arial"/>
          <w:bCs/>
          <w:sz w:val="28"/>
          <w:szCs w:val="28"/>
        </w:rPr>
        <w:t>合同号：</w:t>
      </w:r>
    </w:p>
    <w:p>
      <w:pPr>
        <w:pStyle w:val="36"/>
        <w:spacing w:before="240" w:beforeLines="100" w:after="240" w:afterLines="100" w:line="480" w:lineRule="exact"/>
        <w:ind w:left="1134" w:firstLine="0"/>
        <w:rPr>
          <w:rFonts w:cs="Arial"/>
          <w:bCs/>
          <w:sz w:val="28"/>
          <w:szCs w:val="28"/>
        </w:rPr>
      </w:pPr>
      <w:r>
        <w:rPr>
          <w:sz w:val="28"/>
          <w:szCs w:val="28"/>
          <w:lang w:val="en-US" w:bidi="ar-SA"/>
        </w:rPr>
        <mc:AlternateContent>
          <mc:Choice Requires="wps">
            <w:drawing>
              <wp:anchor distT="0" distB="0" distL="114300" distR="114300" simplePos="0" relativeHeight="251679744" behindDoc="0" locked="0" layoutInCell="1" allowOverlap="1">
                <wp:simplePos x="0" y="0"/>
                <wp:positionH relativeFrom="column">
                  <wp:posOffset>2251710</wp:posOffset>
                </wp:positionH>
                <wp:positionV relativeFrom="paragraph">
                  <wp:posOffset>62230</wp:posOffset>
                </wp:positionV>
                <wp:extent cx="1271270" cy="495300"/>
                <wp:effectExtent l="5080" t="4445" r="19050" b="14605"/>
                <wp:wrapNone/>
                <wp:docPr id="12" name="矩形 12"/>
                <wp:cNvGraphicFramePr/>
                <a:graphic xmlns:a="http://schemas.openxmlformats.org/drawingml/2006/main">
                  <a:graphicData uri="http://schemas.microsoft.com/office/word/2010/wordprocessingShape">
                    <wps:wsp>
                      <wps:cNvSpPr/>
                      <wps:spPr>
                        <a:xfrm>
                          <a:off x="0" y="0"/>
                          <a:ext cx="1271270" cy="495300"/>
                        </a:xfrm>
                        <a:prstGeom prst="rect">
                          <a:avLst/>
                        </a:prstGeom>
                        <a:solidFill>
                          <a:srgbClr val="0000FF"/>
                        </a:solidFill>
                        <a:ln w="9525" cap="flat" cmpd="sng">
                          <a:solidFill>
                            <a:srgbClr val="0000FF"/>
                          </a:solidFill>
                          <a:prstDash val="solid"/>
                          <a:miter/>
                          <a:headEnd type="none" w="med" len="med"/>
                          <a:tailEnd type="none" w="med" len="med"/>
                        </a:ln>
                      </wps:spPr>
                      <wps:txbx>
                        <w:txbxContent>
                          <w:p>
                            <w:pPr>
                              <w:rPr>
                                <w:color w:val="FFFFFF"/>
                              </w:rPr>
                            </w:pPr>
                            <w:r>
                              <w:rPr>
                                <w:rFonts w:hint="eastAsia"/>
                                <w:b/>
                                <w:color w:val="FFFFFF"/>
                                <w:sz w:val="52"/>
                              </w:rPr>
                              <w:t xml:space="preserve"> </w:t>
                            </w:r>
                            <w:r>
                              <w:rPr>
                                <w:b/>
                                <w:color w:val="FFFFFF"/>
                                <w:sz w:val="52"/>
                              </w:rPr>
                              <w:t>1#</w:t>
                            </w:r>
                            <w:r>
                              <w:rPr>
                                <w:rFonts w:hint="eastAsia"/>
                                <w:b/>
                                <w:color w:val="FFFFFF"/>
                                <w:sz w:val="52"/>
                              </w:rPr>
                              <w:t>S</w:t>
                            </w:r>
                          </w:p>
                        </w:txbxContent>
                      </wps:txbx>
                      <wps:bodyPr upright="1"/>
                    </wps:wsp>
                  </a:graphicData>
                </a:graphic>
              </wp:anchor>
            </w:drawing>
          </mc:Choice>
          <mc:Fallback>
            <w:pict>
              <v:rect id="_x0000_s1026" o:spid="_x0000_s1026" o:spt="1" style="position:absolute;left:0pt;margin-left:177.3pt;margin-top:4.9pt;height:39pt;width:100.1pt;z-index:251679744;mso-width-relative:page;mso-height-relative:page;" fillcolor="#0000FF" filled="t" stroked="t" coordsize="21600,21600" o:gfxdata="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4JylPWAAAA&#10;CAEAAA8AAAAAAAAAAQAgAAAAIgAAAGRycy9kb3ducmV2LnhtbFBLAQIUABQAAAAIAIdO4kAAthDU&#10;5gEAAN0DAAAOAAAAAAAAAAEAIAAAACUBAABkcnMvZTJvRG9jLnhtbFBLBQYAAAAABgAGAFkBAAB9&#10;BQAAAAA=&#10;">
                <v:fill on="t" focussize="0,0"/>
                <v:stroke color="#0000FF" joinstyle="miter"/>
                <v:imagedata o:title=""/>
                <o:lock v:ext="edit" aspectratio="f"/>
                <v:textbox>
                  <w:txbxContent>
                    <w:p>
                      <w:pPr>
                        <w:rPr>
                          <w:color w:val="FFFFFF"/>
                        </w:rPr>
                      </w:pPr>
                      <w:r>
                        <w:rPr>
                          <w:rFonts w:hint="eastAsia"/>
                          <w:b/>
                          <w:color w:val="FFFFFF"/>
                          <w:sz w:val="52"/>
                        </w:rPr>
                        <w:t xml:space="preserve"> </w:t>
                      </w:r>
                      <w:r>
                        <w:rPr>
                          <w:b/>
                          <w:color w:val="FFFFFF"/>
                          <w:sz w:val="52"/>
                        </w:rPr>
                        <w:t>1#</w:t>
                      </w:r>
                      <w:r>
                        <w:rPr>
                          <w:rFonts w:hint="eastAsia"/>
                          <w:b/>
                          <w:color w:val="FFFFFF"/>
                          <w:sz w:val="52"/>
                        </w:rPr>
                        <w:t>S</w:t>
                      </w:r>
                    </w:p>
                  </w:txbxContent>
                </v:textbox>
              </v:rect>
            </w:pict>
          </mc:Fallback>
        </mc:AlternateContent>
      </w:r>
      <w:r>
        <w:rPr>
          <w:rFonts w:cs="Arial"/>
          <w:bCs/>
          <w:sz w:val="28"/>
          <w:szCs w:val="28"/>
        </w:rPr>
        <w:t>(2) 唛头标记：</w:t>
      </w:r>
    </w:p>
    <w:p>
      <w:pPr>
        <w:pStyle w:val="36"/>
        <w:spacing w:before="0" w:after="0" w:line="480" w:lineRule="exact"/>
        <w:ind w:left="1134" w:firstLine="0"/>
        <w:textAlignment w:val="bottom"/>
        <w:rPr>
          <w:rFonts w:cs="Arial"/>
          <w:bCs/>
          <w:sz w:val="28"/>
          <w:szCs w:val="28"/>
        </w:rPr>
      </w:pPr>
      <w:r>
        <w:rPr>
          <w:sz w:val="28"/>
          <w:szCs w:val="28"/>
          <w:lang w:val="en-US" w:bidi="ar-SA"/>
        </w:rPr>
        <mc:AlternateContent>
          <mc:Choice Requires="wps">
            <w:drawing>
              <wp:anchor distT="0" distB="0" distL="114300" distR="114300" simplePos="0" relativeHeight="251678720" behindDoc="0" locked="0" layoutInCell="0" allowOverlap="1">
                <wp:simplePos x="0" y="0"/>
                <wp:positionH relativeFrom="column">
                  <wp:posOffset>1713865</wp:posOffset>
                </wp:positionH>
                <wp:positionV relativeFrom="paragraph">
                  <wp:posOffset>719455</wp:posOffset>
                </wp:positionV>
                <wp:extent cx="686435" cy="594995"/>
                <wp:effectExtent l="0" t="0" r="0" b="0"/>
                <wp:wrapNone/>
                <wp:docPr id="14" name="椭圆 14"/>
                <wp:cNvGraphicFramePr/>
                <a:graphic xmlns:a="http://schemas.openxmlformats.org/drawingml/2006/main">
                  <a:graphicData uri="http://schemas.microsoft.com/office/word/2010/wordprocessingShape">
                    <wps:wsp>
                      <wps:cNvSpPr/>
                      <wps:spPr>
                        <a:xfrm>
                          <a:off x="0" y="0"/>
                          <a:ext cx="686435" cy="594995"/>
                        </a:xfrm>
                        <a:prstGeom prst="ellipse">
                          <a:avLst/>
                        </a:prstGeom>
                        <a:noFill/>
                        <a:ln>
                          <a:noFill/>
                        </a:ln>
                      </wps:spPr>
                      <wps:txbx>
                        <w:txbxContent>
                          <w:p/>
                        </w:txbxContent>
                      </wps:txbx>
                      <wps:bodyPr upright="1"/>
                    </wps:wsp>
                  </a:graphicData>
                </a:graphic>
              </wp:anchor>
            </w:drawing>
          </mc:Choice>
          <mc:Fallback>
            <w:pict>
              <v:shape id="_x0000_s1026" o:spid="_x0000_s1026" o:spt="3" type="#_x0000_t3" style="position:absolute;left:0pt;margin-left:134.95pt;margin-top:56.65pt;height:46.85pt;width:54.05pt;z-index:251678720;mso-width-relative:page;mso-height-relative:page;" filled="f" stroked="f" coordsize="21600,21600" o:allowincell="f" o:gfxdata="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MyvXNoAAAALAQAADwAAAAAAAAABACAAAAAiAAAAZHJzL2Rvd25y&#10;ZXYueG1sUEsBAhQAFAAAAAgAh07iQPoVKn6KAQAA9wIAAA4AAAAAAAAAAQAgAAAAKQEAAGRycy9l&#10;Mm9Eb2MueG1sUEsFBgAAAAAGAAYAWQEAACUFAAAAAA==&#10;">
                <v:fill on="f" focussize="0,0"/>
                <v:stroke on="f"/>
                <v:imagedata o:title=""/>
                <o:lock v:ext="edit" aspectratio="f"/>
                <v:textbox>
                  <w:txbxContent>
                    <w:p/>
                  </w:txbxContent>
                </v:textbox>
              </v:shape>
            </w:pict>
          </mc:Fallback>
        </mc:AlternateContent>
      </w:r>
      <w:r>
        <w:rPr>
          <w:rFonts w:cs="Arial"/>
          <w:bCs/>
          <w:sz w:val="28"/>
          <w:szCs w:val="28"/>
        </w:rPr>
        <w:t>此标示符包括</w:t>
      </w:r>
      <w:r>
        <w:rPr>
          <w:rFonts w:hint="eastAsia" w:cs="Arial"/>
          <w:bCs/>
          <w:sz w:val="28"/>
          <w:szCs w:val="28"/>
        </w:rPr>
        <w:t>标示标牌编</w:t>
      </w:r>
      <w:r>
        <w:rPr>
          <w:rFonts w:cs="Arial"/>
          <w:bCs/>
          <w:sz w:val="28"/>
          <w:szCs w:val="28"/>
        </w:rPr>
        <w:t>号以及一个</w:t>
      </w:r>
      <w:r>
        <w:rPr>
          <w:rFonts w:hint="eastAsia" w:cs="Arial"/>
          <w:bCs/>
          <w:sz w:val="28"/>
          <w:szCs w:val="28"/>
          <w:lang w:val="en-US"/>
        </w:rPr>
        <w:t>S</w:t>
      </w:r>
      <w:r>
        <w:rPr>
          <w:rFonts w:cs="Arial"/>
          <w:bCs/>
          <w:sz w:val="28"/>
          <w:szCs w:val="28"/>
        </w:rPr>
        <w:t>字(</w:t>
      </w:r>
      <w:r>
        <w:rPr>
          <w:rFonts w:hint="eastAsia" w:cs="Arial"/>
          <w:bCs/>
          <w:sz w:val="28"/>
          <w:szCs w:val="28"/>
        </w:rPr>
        <w:t>标识标牌</w:t>
      </w:r>
      <w:r>
        <w:rPr>
          <w:rFonts w:cs="Arial"/>
          <w:bCs/>
          <w:sz w:val="28"/>
          <w:szCs w:val="28"/>
        </w:rPr>
        <w:t>为</w:t>
      </w:r>
      <w:r>
        <w:rPr>
          <w:rFonts w:hint="eastAsia" w:cs="Arial"/>
          <w:bCs/>
          <w:sz w:val="28"/>
          <w:szCs w:val="28"/>
          <w:lang w:val="en-US"/>
        </w:rPr>
        <w:t>S</w:t>
      </w:r>
      <w:r>
        <w:rPr>
          <w:rFonts w:cs="Arial"/>
          <w:bCs/>
          <w:sz w:val="28"/>
          <w:szCs w:val="28"/>
        </w:rPr>
        <w:t>)，背景为蓝色。例如</w:t>
      </w:r>
      <w:r>
        <w:rPr>
          <w:rFonts w:hint="eastAsia" w:cs="Arial"/>
          <w:bCs/>
          <w:sz w:val="28"/>
          <w:szCs w:val="28"/>
        </w:rPr>
        <w:t>：</w:t>
      </w:r>
      <w:r>
        <w:rPr>
          <w:rFonts w:cs="Arial"/>
          <w:bCs/>
          <w:sz w:val="28"/>
          <w:szCs w:val="28"/>
        </w:rPr>
        <w:t>卖方提供的</w:t>
      </w:r>
      <w:r>
        <w:rPr>
          <w:rFonts w:hint="eastAsia" w:cs="Arial"/>
          <w:bCs/>
          <w:sz w:val="28"/>
          <w:szCs w:val="28"/>
        </w:rPr>
        <w:t>第1批标识标牌</w:t>
      </w:r>
      <w:r>
        <w:rPr>
          <w:rFonts w:cs="Arial"/>
          <w:bCs/>
          <w:sz w:val="28"/>
          <w:szCs w:val="28"/>
        </w:rPr>
        <w:t>，其唛头标记式样如上。</w:t>
      </w:r>
    </w:p>
    <w:p>
      <w:pPr>
        <w:pStyle w:val="36"/>
        <w:tabs>
          <w:tab w:val="left" w:pos="2552"/>
          <w:tab w:val="left" w:pos="4820"/>
          <w:tab w:val="clear" w:pos="1843"/>
        </w:tabs>
        <w:spacing w:before="0" w:after="0" w:line="480" w:lineRule="exact"/>
        <w:ind w:left="1134" w:firstLine="0"/>
        <w:rPr>
          <w:rFonts w:cs="Arial"/>
          <w:bCs/>
          <w:sz w:val="28"/>
          <w:szCs w:val="28"/>
        </w:rPr>
      </w:pPr>
      <w:r>
        <w:rPr>
          <w:sz w:val="28"/>
          <w:szCs w:val="28"/>
          <w:lang w:val="en-US" w:bidi="ar-SA"/>
        </w:rPr>
        <mc:AlternateContent>
          <mc:Choice Requires="wps">
            <w:drawing>
              <wp:anchor distT="0" distB="0" distL="114300" distR="114300" simplePos="0" relativeHeight="251677696" behindDoc="0" locked="0" layoutInCell="0" allowOverlap="1">
                <wp:simplePos x="0" y="0"/>
                <wp:positionH relativeFrom="column">
                  <wp:posOffset>2399665</wp:posOffset>
                </wp:positionH>
                <wp:positionV relativeFrom="paragraph">
                  <wp:posOffset>254635</wp:posOffset>
                </wp:positionV>
                <wp:extent cx="114935" cy="635"/>
                <wp:effectExtent l="0" t="0" r="0" b="0"/>
                <wp:wrapNone/>
                <wp:docPr id="13" name="矩形 13"/>
                <wp:cNvGraphicFramePr/>
                <a:graphic xmlns:a="http://schemas.openxmlformats.org/drawingml/2006/main">
                  <a:graphicData uri="http://schemas.microsoft.com/office/word/2010/wordprocessingShape">
                    <wps:wsp>
                      <wps:cNvSpPr/>
                      <wps:spPr>
                        <a:xfrm>
                          <a:off x="0" y="0"/>
                          <a:ext cx="114935" cy="635"/>
                        </a:xfrm>
                        <a:prstGeom prst="rect">
                          <a:avLst/>
                        </a:prstGeom>
                        <a:solidFill>
                          <a:srgbClr val="000080"/>
                        </a:solidFill>
                        <a:ln>
                          <a:noFill/>
                        </a:ln>
                      </wps:spPr>
                      <wps:txbx>
                        <w:txbxContent>
                          <w:p/>
                        </w:txbxContent>
                      </wps:txbx>
                      <wps:bodyPr upright="1"/>
                    </wps:wsp>
                  </a:graphicData>
                </a:graphic>
              </wp:anchor>
            </w:drawing>
          </mc:Choice>
          <mc:Fallback>
            <w:pict>
              <v:rect id="_x0000_s1026" o:spid="_x0000_s1026" o:spt="1" style="position:absolute;left:0pt;margin-left:188.95pt;margin-top:20.05pt;height:0.05pt;width:9.05pt;z-index:251677696;mso-width-relative:page;mso-height-relative:page;" fillcolor="#000080" filled="t" stroked="f" coordsize="21600,21600" o:allowincell="f" o:gfxdata="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ur/w42AAAAAkBAAAPAAAAAAAAAAEAIAAA&#10;ACIAAABkcnMvZG93bnJldi54bWxQSwECFAAUAAAACACHTuJABFOvdJoBAAAaAwAADgAAAAAAAAAB&#10;ACAAAAAnAQAAZHJzL2Uyb0RvYy54bWxQSwUGAAAAAAYABgBZAQAAMwUAAAAA&#10;">
                <v:fill on="t" focussize="0,0"/>
                <v:stroke on="f"/>
                <v:imagedata o:title=""/>
                <o:lock v:ext="edit" aspectratio="f"/>
                <v:textbox>
                  <w:txbxContent>
                    <w:p/>
                  </w:txbxContent>
                </v:textbox>
              </v:rect>
            </w:pict>
          </mc:Fallback>
        </mc:AlternateContent>
      </w:r>
      <w:r>
        <w:rPr>
          <w:rFonts w:cs="Arial"/>
          <w:bCs/>
          <w:sz w:val="28"/>
          <w:szCs w:val="28"/>
        </w:rPr>
        <w:t>(3) 目的地：</w:t>
      </w:r>
    </w:p>
    <w:p>
      <w:pPr>
        <w:pStyle w:val="36"/>
        <w:tabs>
          <w:tab w:val="left" w:pos="2552"/>
          <w:tab w:val="left" w:pos="4820"/>
          <w:tab w:val="clear" w:pos="1843"/>
        </w:tabs>
        <w:spacing w:before="0" w:after="0" w:line="480" w:lineRule="exact"/>
        <w:ind w:left="1134" w:firstLine="0"/>
        <w:rPr>
          <w:sz w:val="28"/>
          <w:szCs w:val="28"/>
        </w:rPr>
      </w:pPr>
      <w:r>
        <w:rPr>
          <w:sz w:val="28"/>
          <w:szCs w:val="28"/>
        </w:rPr>
        <w:t xml:space="preserve">(4) 收货人： </w:t>
      </w:r>
    </w:p>
    <w:p>
      <w:pPr>
        <w:pStyle w:val="36"/>
        <w:tabs>
          <w:tab w:val="left" w:pos="2552"/>
          <w:tab w:val="left" w:pos="4820"/>
          <w:tab w:val="clear" w:pos="1843"/>
        </w:tabs>
        <w:spacing w:before="0" w:after="0" w:line="480" w:lineRule="exact"/>
        <w:ind w:left="1134" w:firstLine="0"/>
        <w:rPr>
          <w:sz w:val="28"/>
          <w:szCs w:val="28"/>
        </w:rPr>
      </w:pPr>
      <w:r>
        <w:rPr>
          <w:sz w:val="28"/>
          <w:szCs w:val="28"/>
        </w:rPr>
        <w:t>(5) 合同设备名称、</w:t>
      </w:r>
      <w:r>
        <w:rPr>
          <w:rFonts w:hint="eastAsia" w:cs="Arial"/>
          <w:bCs/>
          <w:sz w:val="28"/>
          <w:szCs w:val="28"/>
        </w:rPr>
        <w:t>标识标牌</w:t>
      </w:r>
      <w:r>
        <w:rPr>
          <w:sz w:val="28"/>
          <w:szCs w:val="28"/>
        </w:rPr>
        <w:t>编号和包装箱号：</w:t>
      </w:r>
    </w:p>
    <w:p>
      <w:pPr>
        <w:pStyle w:val="36"/>
        <w:tabs>
          <w:tab w:val="left" w:pos="2552"/>
          <w:tab w:val="left" w:pos="4820"/>
          <w:tab w:val="clear" w:pos="1843"/>
        </w:tabs>
        <w:spacing w:before="0" w:after="0" w:line="480" w:lineRule="exact"/>
        <w:ind w:left="1134" w:firstLine="0"/>
        <w:rPr>
          <w:sz w:val="28"/>
          <w:szCs w:val="28"/>
        </w:rPr>
      </w:pPr>
      <w:r>
        <w:rPr>
          <w:sz w:val="28"/>
          <w:szCs w:val="28"/>
        </w:rPr>
        <w:t>(6) 收货人编号：</w:t>
      </w:r>
    </w:p>
    <w:p>
      <w:pPr>
        <w:pStyle w:val="36"/>
        <w:tabs>
          <w:tab w:val="left" w:pos="2552"/>
          <w:tab w:val="left" w:pos="4820"/>
          <w:tab w:val="clear" w:pos="1843"/>
        </w:tabs>
        <w:spacing w:before="0" w:after="0" w:line="480" w:lineRule="exact"/>
        <w:ind w:left="1134" w:firstLine="0"/>
        <w:rPr>
          <w:sz w:val="28"/>
          <w:szCs w:val="28"/>
        </w:rPr>
      </w:pPr>
      <w:r>
        <w:rPr>
          <w:sz w:val="28"/>
          <w:szCs w:val="28"/>
        </w:rPr>
        <w:t>(7) 毛重／净重(千克)：</w:t>
      </w:r>
    </w:p>
    <w:p>
      <w:pPr>
        <w:pStyle w:val="36"/>
        <w:tabs>
          <w:tab w:val="left" w:pos="2552"/>
          <w:tab w:val="left" w:pos="4820"/>
          <w:tab w:val="clear" w:pos="1843"/>
        </w:tabs>
        <w:spacing w:before="0" w:after="0" w:line="480" w:lineRule="exact"/>
        <w:ind w:left="1134" w:firstLine="0"/>
        <w:rPr>
          <w:sz w:val="28"/>
          <w:szCs w:val="28"/>
        </w:rPr>
      </w:pPr>
      <w:r>
        <w:rPr>
          <w:sz w:val="28"/>
          <w:szCs w:val="28"/>
        </w:rPr>
        <w:t>(8) 体积(长×宽×高 cm)：</w:t>
      </w:r>
    </w:p>
    <w:p>
      <w:pPr>
        <w:pStyle w:val="36"/>
        <w:tabs>
          <w:tab w:val="left" w:pos="2552"/>
          <w:tab w:val="left" w:pos="4820"/>
          <w:tab w:val="clear" w:pos="1843"/>
        </w:tabs>
        <w:spacing w:before="0" w:after="0" w:line="480" w:lineRule="exact"/>
        <w:ind w:left="1134" w:firstLine="0"/>
        <w:rPr>
          <w:sz w:val="28"/>
          <w:szCs w:val="28"/>
        </w:rPr>
      </w:pPr>
      <w:r>
        <w:rPr>
          <w:sz w:val="28"/>
          <w:szCs w:val="28"/>
        </w:rPr>
        <w:t xml:space="preserve">(9) 目的港(中文标记)： </w:t>
      </w:r>
    </w:p>
    <w:p>
      <w:pPr>
        <w:pStyle w:val="36"/>
        <w:tabs>
          <w:tab w:val="left" w:pos="2552"/>
          <w:tab w:val="left" w:pos="4820"/>
          <w:tab w:val="clear" w:pos="1843"/>
        </w:tabs>
        <w:spacing w:before="0" w:after="0" w:line="480" w:lineRule="exact"/>
        <w:ind w:left="1134" w:firstLine="0"/>
        <w:rPr>
          <w:sz w:val="28"/>
          <w:szCs w:val="28"/>
        </w:rPr>
      </w:pPr>
      <w:r>
        <w:rPr>
          <w:sz w:val="28"/>
          <w:szCs w:val="28"/>
        </w:rPr>
        <w:t>(10) 发运地：</w:t>
      </w:r>
    </w:p>
    <w:p>
      <w:pPr>
        <w:pStyle w:val="36"/>
        <w:tabs>
          <w:tab w:val="left" w:pos="2552"/>
          <w:tab w:val="left" w:pos="4820"/>
          <w:tab w:val="clear" w:pos="1843"/>
        </w:tabs>
        <w:spacing w:before="0" w:after="0" w:line="480" w:lineRule="exact"/>
        <w:ind w:left="1134" w:firstLine="0"/>
        <w:rPr>
          <w:sz w:val="28"/>
          <w:szCs w:val="28"/>
        </w:rPr>
      </w:pPr>
      <w:r>
        <w:rPr>
          <w:sz w:val="28"/>
          <w:szCs w:val="28"/>
        </w:rPr>
        <w:t>(11) 仓储等级：</w:t>
      </w:r>
    </w:p>
    <w:p>
      <w:pPr>
        <w:pStyle w:val="28"/>
        <w:tabs>
          <w:tab w:val="left" w:pos="1843"/>
        </w:tabs>
        <w:spacing w:before="0" w:after="0" w:line="480" w:lineRule="exact"/>
        <w:rPr>
          <w:rFonts w:cs="Arial"/>
          <w:bCs/>
          <w:sz w:val="28"/>
          <w:szCs w:val="28"/>
        </w:rPr>
      </w:pPr>
      <w:r>
        <w:rPr>
          <w:rFonts w:cs="Arial"/>
          <w:bCs/>
          <w:sz w:val="28"/>
          <w:szCs w:val="28"/>
        </w:rPr>
        <w:tab/>
      </w:r>
      <w:r>
        <w:rPr>
          <w:rFonts w:cs="Arial"/>
          <w:bCs/>
          <w:sz w:val="28"/>
          <w:szCs w:val="28"/>
        </w:rPr>
        <w:t>对裸装合同设备应以金属标签注明上述内容，裸装合同设备的装箱单应分别集中包装，随合同设备发运。</w:t>
      </w:r>
    </w:p>
    <w:p>
      <w:pPr>
        <w:pStyle w:val="28"/>
        <w:tabs>
          <w:tab w:val="left" w:pos="1843"/>
        </w:tabs>
        <w:spacing w:before="0" w:after="0" w:line="480" w:lineRule="exact"/>
        <w:rPr>
          <w:rFonts w:cs="Arial"/>
          <w:bCs/>
          <w:sz w:val="28"/>
          <w:szCs w:val="28"/>
        </w:rPr>
      </w:pPr>
      <w:r>
        <w:rPr>
          <w:rFonts w:cs="Arial"/>
          <w:bCs/>
          <w:sz w:val="28"/>
          <w:szCs w:val="28"/>
        </w:rPr>
        <w:tab/>
      </w:r>
      <w:r>
        <w:rPr>
          <w:rFonts w:cs="Arial"/>
          <w:bCs/>
          <w:sz w:val="28"/>
          <w:szCs w:val="28"/>
        </w:rPr>
        <w:t>卖方应在重量大于或等于2 吨的每个包装箱的相邻四侧用中文和国际贸易运输常用的标记标明重量、重心和吊点的位置以便于装卸和搬运。根据合同设备的特点和在运输中的不同要求，卖方应在包装箱上醒目地标明“小心轻放”、“勿倒置”、“保持干燥”等字样以及相应的国际贸易通用的标记图案。</w:t>
      </w:r>
    </w:p>
    <w:p>
      <w:pPr>
        <w:pStyle w:val="28"/>
        <w:tabs>
          <w:tab w:val="left" w:pos="1843"/>
        </w:tabs>
        <w:spacing w:before="0" w:after="0" w:line="480" w:lineRule="exact"/>
        <w:rPr>
          <w:rFonts w:cs="Arial"/>
          <w:bCs/>
          <w:sz w:val="28"/>
          <w:szCs w:val="28"/>
        </w:rPr>
      </w:pPr>
      <w:r>
        <w:rPr>
          <w:rFonts w:cs="Arial"/>
          <w:bCs/>
          <w:sz w:val="28"/>
          <w:szCs w:val="28"/>
        </w:rPr>
        <w:tab/>
      </w:r>
      <w:r>
        <w:rPr>
          <w:rFonts w:cs="Arial"/>
          <w:bCs/>
          <w:sz w:val="28"/>
          <w:szCs w:val="28"/>
        </w:rPr>
        <w:t>每件包装箱内，应附有详细装箱单（一式九份），质量合格证、有关设备的技术文件、需要组装的设备部件的详细装配图各一式二份。在装箱单中应注明技术文件和装配图所处箱件。</w:t>
      </w:r>
    </w:p>
    <w:p>
      <w:pPr>
        <w:pStyle w:val="28"/>
        <w:tabs>
          <w:tab w:val="left" w:pos="1843"/>
        </w:tabs>
        <w:spacing w:before="0" w:after="0" w:line="480" w:lineRule="exact"/>
        <w:rPr>
          <w:rFonts w:cs="Arial"/>
          <w:bCs/>
          <w:sz w:val="28"/>
          <w:szCs w:val="28"/>
        </w:rPr>
      </w:pPr>
      <w:r>
        <w:rPr>
          <w:rFonts w:cs="Arial"/>
          <w:bCs/>
          <w:sz w:val="28"/>
          <w:szCs w:val="28"/>
        </w:rPr>
        <w:t>4.9.4</w:t>
      </w:r>
      <w:r>
        <w:rPr>
          <w:rFonts w:cs="Arial"/>
          <w:bCs/>
          <w:sz w:val="28"/>
          <w:szCs w:val="28"/>
        </w:rPr>
        <w:tab/>
      </w:r>
      <w:r>
        <w:rPr>
          <w:rFonts w:cs="Arial"/>
          <w:bCs/>
          <w:sz w:val="28"/>
          <w:szCs w:val="28"/>
        </w:rPr>
        <w:t>对于包装箱的一般要求：</w:t>
      </w:r>
    </w:p>
    <w:p>
      <w:pPr>
        <w:pStyle w:val="28"/>
        <w:tabs>
          <w:tab w:val="left" w:pos="1843"/>
        </w:tabs>
        <w:spacing w:before="0" w:after="0" w:line="480" w:lineRule="exact"/>
        <w:ind w:left="1186" w:leftChars="539" w:firstLine="0"/>
        <w:rPr>
          <w:rFonts w:cs="Arial"/>
          <w:bCs/>
          <w:sz w:val="28"/>
          <w:szCs w:val="28"/>
        </w:rPr>
      </w:pPr>
      <w:r>
        <w:rPr>
          <w:rFonts w:cs="Arial"/>
          <w:bCs/>
          <w:sz w:val="28"/>
          <w:szCs w:val="28"/>
        </w:rPr>
        <w:t>(1)包装箱强度应能满足箱件能经多次装卸转运和堆码的要求，其中：3t以下包装箱能够满足3层堆码、3t以上包装箱能够满足2层堆码，并应标注可堆码层次/或不能堆码的标识。</w:t>
      </w:r>
    </w:p>
    <w:p>
      <w:pPr>
        <w:pStyle w:val="28"/>
        <w:tabs>
          <w:tab w:val="left" w:pos="1843"/>
        </w:tabs>
        <w:spacing w:before="0" w:after="0" w:line="480" w:lineRule="exact"/>
        <w:rPr>
          <w:rFonts w:cs="Arial"/>
          <w:bCs/>
          <w:sz w:val="28"/>
          <w:szCs w:val="28"/>
        </w:rPr>
      </w:pPr>
      <w:r>
        <w:rPr>
          <w:rFonts w:cs="Arial"/>
          <w:bCs/>
          <w:sz w:val="28"/>
          <w:szCs w:val="28"/>
        </w:rPr>
        <w:tab/>
      </w:r>
      <w:r>
        <w:rPr>
          <w:rFonts w:cs="Arial"/>
          <w:bCs/>
          <w:sz w:val="28"/>
          <w:szCs w:val="28"/>
        </w:rPr>
        <w:t>(2)包装箱的正面一般应留有叉车孔,且叉车孔高度一般不小于8cm；重量超过4.5t或宽度大于1.2m的包装箱叉车孔高度一般应不小于10cm。</w:t>
      </w:r>
    </w:p>
    <w:p>
      <w:pPr>
        <w:pStyle w:val="28"/>
        <w:tabs>
          <w:tab w:val="left" w:pos="1843"/>
        </w:tabs>
        <w:spacing w:before="0" w:after="0" w:line="480" w:lineRule="exact"/>
        <w:rPr>
          <w:rFonts w:cs="Arial"/>
          <w:bCs/>
          <w:sz w:val="28"/>
          <w:szCs w:val="28"/>
        </w:rPr>
      </w:pPr>
      <w:r>
        <w:rPr>
          <w:rFonts w:cs="Arial"/>
          <w:bCs/>
          <w:sz w:val="28"/>
          <w:szCs w:val="28"/>
        </w:rPr>
        <w:tab/>
      </w:r>
      <w:r>
        <w:rPr>
          <w:rFonts w:cs="Arial"/>
          <w:bCs/>
          <w:sz w:val="28"/>
          <w:szCs w:val="28"/>
        </w:rPr>
        <w:t>(3)包装箱底部应设计强度足够的能承受叉车作业的横梁, 宽度一般应超过1.2m。重量超过2t的包装箱横木一般应不少于3根，宽度1.8—2.4m；重量超过2t的包装箱横木设计一般应不少于4根。通常，包装箱重量最大不得超过8t。</w:t>
      </w:r>
    </w:p>
    <w:p>
      <w:pPr>
        <w:pStyle w:val="28"/>
        <w:tabs>
          <w:tab w:val="left" w:pos="1843"/>
        </w:tabs>
        <w:spacing w:before="0" w:after="0" w:line="480" w:lineRule="exact"/>
        <w:rPr>
          <w:rFonts w:cs="Arial"/>
          <w:bCs/>
          <w:sz w:val="28"/>
          <w:szCs w:val="28"/>
        </w:rPr>
      </w:pPr>
      <w:r>
        <w:rPr>
          <w:rFonts w:cs="Arial"/>
          <w:bCs/>
          <w:sz w:val="28"/>
          <w:szCs w:val="28"/>
        </w:rPr>
        <w:tab/>
      </w:r>
      <w:r>
        <w:rPr>
          <w:rFonts w:cs="Arial"/>
          <w:bCs/>
          <w:sz w:val="28"/>
          <w:szCs w:val="28"/>
        </w:rPr>
        <w:t>(4)除个别部件尺寸导致包装箱外形尺寸偏大外，包装箱外形尺寸不宜太大，一般长度不超过4m、宽度不超过1.8m为宜。</w:t>
      </w:r>
    </w:p>
    <w:p>
      <w:pPr>
        <w:pStyle w:val="28"/>
        <w:tabs>
          <w:tab w:val="left" w:pos="1843"/>
        </w:tabs>
        <w:spacing w:before="0" w:after="0" w:line="480" w:lineRule="exact"/>
        <w:rPr>
          <w:rFonts w:cs="Arial"/>
          <w:bCs/>
          <w:sz w:val="28"/>
          <w:szCs w:val="28"/>
        </w:rPr>
      </w:pPr>
      <w:r>
        <w:rPr>
          <w:rFonts w:cs="Arial"/>
          <w:bCs/>
          <w:sz w:val="28"/>
          <w:szCs w:val="28"/>
        </w:rPr>
        <w:tab/>
      </w:r>
      <w:r>
        <w:rPr>
          <w:rFonts w:cs="Arial"/>
          <w:bCs/>
          <w:sz w:val="28"/>
          <w:szCs w:val="28"/>
        </w:rPr>
        <w:t>(5)包装箱储运图示标志应根据箱内设备要求标示完整，重心标志应至少标在包装箱的四个侧面或端面的重心位置上。包装箱的唛头（特别是</w:t>
      </w:r>
      <w:r>
        <w:rPr>
          <w:rFonts w:hint="eastAsia" w:cs="Arial"/>
          <w:bCs/>
          <w:sz w:val="28"/>
          <w:szCs w:val="28"/>
        </w:rPr>
        <w:t>标识标牌</w:t>
      </w:r>
      <w:r>
        <w:rPr>
          <w:rFonts w:cs="Arial"/>
          <w:bCs/>
          <w:sz w:val="28"/>
          <w:szCs w:val="28"/>
        </w:rPr>
        <w:t>号、设备名称、箱号、重量、尺寸等）应在箱件侧、端面均作标示，使箱件在入库堆码后至少保证唛头有一面向外。</w:t>
      </w:r>
    </w:p>
    <w:p>
      <w:pPr>
        <w:pStyle w:val="28"/>
        <w:tabs>
          <w:tab w:val="left" w:pos="1843"/>
        </w:tabs>
        <w:spacing w:before="0" w:after="0" w:line="480" w:lineRule="exact"/>
        <w:rPr>
          <w:rFonts w:cs="Arial"/>
          <w:bCs/>
          <w:sz w:val="28"/>
          <w:szCs w:val="28"/>
        </w:rPr>
      </w:pPr>
      <w:r>
        <w:rPr>
          <w:rFonts w:cs="Arial"/>
          <w:bCs/>
          <w:sz w:val="28"/>
          <w:szCs w:val="28"/>
        </w:rPr>
        <w:tab/>
      </w:r>
      <w:r>
        <w:rPr>
          <w:rFonts w:cs="Arial"/>
          <w:bCs/>
          <w:sz w:val="28"/>
          <w:szCs w:val="28"/>
        </w:rPr>
        <w:t>箱内每件零件上均应系零件卡，且名称、编码、件号、图号等均应与该箱设备清单一一对应。</w:t>
      </w:r>
    </w:p>
    <w:p>
      <w:pPr>
        <w:pStyle w:val="28"/>
        <w:tabs>
          <w:tab w:val="left" w:pos="1843"/>
        </w:tabs>
        <w:spacing w:before="0" w:after="0" w:line="480" w:lineRule="exact"/>
        <w:rPr>
          <w:rFonts w:cs="Arial"/>
          <w:bCs/>
          <w:sz w:val="28"/>
          <w:szCs w:val="28"/>
        </w:rPr>
      </w:pPr>
      <w:r>
        <w:rPr>
          <w:rFonts w:cs="Arial"/>
          <w:bCs/>
          <w:sz w:val="28"/>
          <w:szCs w:val="28"/>
        </w:rPr>
        <w:t>4.9.5</w:t>
      </w:r>
      <w:r>
        <w:rPr>
          <w:rFonts w:cs="Arial"/>
          <w:bCs/>
          <w:sz w:val="28"/>
          <w:szCs w:val="28"/>
        </w:rPr>
        <w:tab/>
      </w:r>
      <w:r>
        <w:rPr>
          <w:rFonts w:cs="Arial"/>
          <w:bCs/>
          <w:sz w:val="28"/>
          <w:szCs w:val="28"/>
        </w:rPr>
        <w:t>经买卖双方同意的装在甲板上的大件合同设备，应带有足够的支架或包装垫木，且其支架或包装垫木归买方所有。</w:t>
      </w:r>
    </w:p>
    <w:p>
      <w:pPr>
        <w:pStyle w:val="28"/>
        <w:tabs>
          <w:tab w:val="left" w:pos="1843"/>
        </w:tabs>
        <w:spacing w:before="0" w:after="0" w:line="480" w:lineRule="exact"/>
        <w:rPr>
          <w:rFonts w:cs="Arial"/>
          <w:bCs/>
          <w:sz w:val="28"/>
          <w:szCs w:val="28"/>
        </w:rPr>
      </w:pPr>
      <w:r>
        <w:rPr>
          <w:rFonts w:cs="Arial"/>
          <w:bCs/>
          <w:sz w:val="28"/>
          <w:szCs w:val="28"/>
        </w:rPr>
        <w:t>4.9.6</w:t>
      </w:r>
      <w:r>
        <w:rPr>
          <w:rFonts w:cs="Arial"/>
          <w:bCs/>
          <w:sz w:val="28"/>
          <w:szCs w:val="28"/>
        </w:rPr>
        <w:tab/>
      </w:r>
      <w:r>
        <w:rPr>
          <w:rFonts w:cs="Arial"/>
          <w:sz w:val="28"/>
          <w:szCs w:val="28"/>
        </w:rPr>
        <w:t>进境货物使用木质包装的，卖方应当在输出国家或者地区政府检疫主管部门监督下按照国际植物保护公约(以下简称IPPC)的要求进行除害处理，并加施IPPC专用标识。除害处理方法和专用标识应当符合中国国家质检总局公布的检疫除害处理方法和标识要求</w:t>
      </w:r>
      <w:r>
        <w:rPr>
          <w:rFonts w:cs="Arial"/>
          <w:bCs/>
          <w:sz w:val="28"/>
          <w:szCs w:val="28"/>
        </w:rPr>
        <w:t>。</w:t>
      </w:r>
    </w:p>
    <w:p>
      <w:pPr>
        <w:pStyle w:val="28"/>
        <w:tabs>
          <w:tab w:val="left" w:pos="1843"/>
        </w:tabs>
        <w:spacing w:before="0" w:after="0" w:line="480" w:lineRule="exact"/>
        <w:rPr>
          <w:rFonts w:cs="Arial"/>
          <w:bCs/>
          <w:sz w:val="28"/>
          <w:szCs w:val="28"/>
        </w:rPr>
      </w:pPr>
      <w:r>
        <w:rPr>
          <w:rFonts w:cs="Arial"/>
          <w:bCs/>
          <w:sz w:val="28"/>
          <w:szCs w:val="28"/>
        </w:rPr>
        <w:t>4.9.7</w:t>
      </w:r>
      <w:r>
        <w:rPr>
          <w:rFonts w:cs="Arial"/>
          <w:bCs/>
          <w:sz w:val="28"/>
          <w:szCs w:val="28"/>
        </w:rPr>
        <w:tab/>
      </w:r>
      <w:r>
        <w:rPr>
          <w:rFonts w:cs="Arial"/>
          <w:bCs/>
          <w:sz w:val="28"/>
          <w:szCs w:val="28"/>
        </w:rPr>
        <w:t>卖方应按本条款的规定进行合同设备的包装和/或标识。当卖方提供的包装和/或标识不满足本合同要求时，买方将及时书面提请卖方对此进更改以满足买方和合同条款要求。当卖方收到买方的书面要求后，应在下批设备的包装和/或标识上实质性地满足本合同及买方要求。</w:t>
      </w:r>
    </w:p>
    <w:p>
      <w:pPr>
        <w:pStyle w:val="28"/>
        <w:tabs>
          <w:tab w:val="left" w:pos="1843"/>
        </w:tabs>
        <w:spacing w:before="0" w:after="0" w:line="480" w:lineRule="exact"/>
        <w:rPr>
          <w:rFonts w:cs="Arial"/>
          <w:bCs/>
          <w:sz w:val="28"/>
          <w:szCs w:val="28"/>
        </w:rPr>
      </w:pPr>
      <w:r>
        <w:rPr>
          <w:rFonts w:cs="Arial"/>
          <w:bCs/>
          <w:sz w:val="28"/>
          <w:szCs w:val="28"/>
        </w:rPr>
        <w:t>4.9.8</w:t>
      </w:r>
      <w:r>
        <w:rPr>
          <w:rFonts w:cs="Arial"/>
          <w:bCs/>
          <w:sz w:val="28"/>
          <w:szCs w:val="28"/>
        </w:rPr>
        <w:tab/>
      </w:r>
      <w:r>
        <w:rPr>
          <w:rFonts w:cs="Arial"/>
          <w:bCs/>
          <w:sz w:val="28"/>
          <w:szCs w:val="28"/>
        </w:rPr>
        <w:t>卖方应按本条款的规定对其提供的包装不善而引起的合同设备的锈蚀、变形、短缺、损坏和丢失负责,在此情况下并应按买方的要求进行修理、更换或赔偿。</w:t>
      </w:r>
    </w:p>
    <w:p>
      <w:pPr>
        <w:pStyle w:val="26"/>
        <w:tabs>
          <w:tab w:val="left" w:pos="1120"/>
          <w:tab w:val="clear" w:pos="1260"/>
        </w:tabs>
        <w:rPr>
          <w:b w:val="0"/>
          <w:kern w:val="2"/>
          <w:szCs w:val="28"/>
        </w:rPr>
      </w:pPr>
      <w:bookmarkStart w:id="565" w:name="_Toc175216254"/>
      <w:bookmarkStart w:id="566" w:name="_Toc40427413"/>
      <w:bookmarkStart w:id="567" w:name="_Toc42051329"/>
      <w:r>
        <w:rPr>
          <w:b w:val="0"/>
          <w:kern w:val="2"/>
          <w:szCs w:val="28"/>
        </w:rPr>
        <w:t>4.10</w:t>
      </w:r>
      <w:r>
        <w:rPr>
          <w:b w:val="0"/>
          <w:kern w:val="2"/>
          <w:szCs w:val="28"/>
        </w:rPr>
        <w:tab/>
      </w:r>
      <w:r>
        <w:rPr>
          <w:b w:val="0"/>
          <w:kern w:val="2"/>
          <w:szCs w:val="28"/>
        </w:rPr>
        <w:t>技术文件的交付</w:t>
      </w:r>
      <w:bookmarkEnd w:id="565"/>
      <w:bookmarkEnd w:id="566"/>
      <w:bookmarkEnd w:id="567"/>
    </w:p>
    <w:p>
      <w:pPr>
        <w:pStyle w:val="28"/>
        <w:spacing w:before="0" w:after="0" w:line="480" w:lineRule="exact"/>
        <w:rPr>
          <w:rFonts w:cs="Arial"/>
          <w:bCs/>
          <w:sz w:val="28"/>
          <w:szCs w:val="28"/>
        </w:rPr>
      </w:pPr>
      <w:r>
        <w:rPr>
          <w:rFonts w:cs="Arial"/>
          <w:bCs/>
          <w:sz w:val="28"/>
          <w:szCs w:val="28"/>
        </w:rPr>
        <w:t>4.10.1</w:t>
      </w:r>
      <w:r>
        <w:rPr>
          <w:rFonts w:cs="Arial"/>
          <w:bCs/>
          <w:sz w:val="28"/>
          <w:szCs w:val="28"/>
        </w:rPr>
        <w:tab/>
      </w:r>
      <w:r>
        <w:rPr>
          <w:rFonts w:cs="Arial"/>
          <w:bCs/>
          <w:sz w:val="28"/>
          <w:szCs w:val="28"/>
        </w:rPr>
        <w:t>卖方应严格按合同技术条款的规定提交技术文件。</w:t>
      </w:r>
    </w:p>
    <w:p>
      <w:pPr>
        <w:pStyle w:val="28"/>
        <w:spacing w:before="0" w:after="0" w:line="480" w:lineRule="exact"/>
        <w:rPr>
          <w:rFonts w:cs="Arial"/>
          <w:bCs/>
          <w:sz w:val="28"/>
          <w:szCs w:val="28"/>
        </w:rPr>
      </w:pPr>
      <w:r>
        <w:rPr>
          <w:rFonts w:cs="Arial"/>
          <w:bCs/>
          <w:sz w:val="28"/>
          <w:szCs w:val="28"/>
        </w:rPr>
        <w:t>4.10.2</w:t>
      </w:r>
      <w:r>
        <w:rPr>
          <w:rFonts w:cs="Arial"/>
          <w:bCs/>
          <w:sz w:val="28"/>
          <w:szCs w:val="28"/>
        </w:rPr>
        <w:tab/>
      </w:r>
      <w:r>
        <w:rPr>
          <w:rFonts w:cs="Arial"/>
          <w:bCs/>
          <w:sz w:val="28"/>
          <w:szCs w:val="28"/>
        </w:rPr>
        <w:t>卖方应以快件寄送的方式提交技术文件，交付地点为</w:t>
      </w:r>
      <w:r>
        <w:rPr>
          <w:rFonts w:hint="eastAsia" w:cs="Arial"/>
          <w:bCs/>
          <w:sz w:val="28"/>
          <w:szCs w:val="28"/>
          <w:u w:val="single"/>
        </w:rPr>
        <w:t xml:space="preserve"> 攀枝花市西区建福巷88号四川省能投攀枝花水电开发有限公司   </w:t>
      </w:r>
      <w:r>
        <w:rPr>
          <w:rFonts w:cs="Arial"/>
          <w:bCs/>
          <w:sz w:val="28"/>
          <w:szCs w:val="28"/>
        </w:rPr>
        <w:t>。技术文件送达买方签收的时间为技术文件的交付时间，此时有关技术文件的交付风险由卖方转移至买方。</w:t>
      </w:r>
    </w:p>
    <w:p>
      <w:pPr>
        <w:pStyle w:val="28"/>
        <w:spacing w:before="0" w:after="0" w:line="480" w:lineRule="exact"/>
        <w:rPr>
          <w:rFonts w:cs="Arial"/>
          <w:bCs/>
          <w:sz w:val="28"/>
          <w:szCs w:val="28"/>
        </w:rPr>
      </w:pPr>
      <w:r>
        <w:rPr>
          <w:rFonts w:cs="Arial"/>
          <w:bCs/>
          <w:sz w:val="28"/>
          <w:szCs w:val="28"/>
        </w:rPr>
        <w:t>4.10.3</w:t>
      </w:r>
      <w:r>
        <w:rPr>
          <w:rFonts w:cs="Arial"/>
          <w:bCs/>
          <w:sz w:val="28"/>
          <w:szCs w:val="28"/>
        </w:rPr>
        <w:tab/>
      </w:r>
      <w:r>
        <w:rPr>
          <w:rFonts w:cs="Arial"/>
          <w:bCs/>
          <w:sz w:val="28"/>
          <w:szCs w:val="28"/>
        </w:rPr>
        <w:t>卖方应确保其提交的技术文件正确、完整、清晰，并能满足合同设备的设计、检验、安装验收运行和维护的要求。</w:t>
      </w:r>
    </w:p>
    <w:p>
      <w:pPr>
        <w:pStyle w:val="28"/>
        <w:spacing w:before="0" w:after="0" w:line="480" w:lineRule="exact"/>
        <w:rPr>
          <w:rFonts w:cs="Arial"/>
          <w:bCs/>
          <w:sz w:val="28"/>
          <w:szCs w:val="28"/>
        </w:rPr>
      </w:pPr>
      <w:r>
        <w:rPr>
          <w:rFonts w:cs="Arial"/>
          <w:bCs/>
          <w:sz w:val="28"/>
          <w:szCs w:val="28"/>
        </w:rPr>
        <w:tab/>
      </w:r>
      <w:r>
        <w:rPr>
          <w:rFonts w:cs="Arial"/>
          <w:bCs/>
          <w:sz w:val="28"/>
          <w:szCs w:val="28"/>
        </w:rPr>
        <w:t>如果卖方提供的技术文件不完整和不符合合同规定，卖方应在收到买方通知后的20天内进行必要的修正和补充，并且向买方免费重新提交正确、完整、清晰的文件。如果再次提交文件晚于上述天数，卖方应按</w:t>
      </w:r>
      <w:r>
        <w:rPr>
          <w:rFonts w:hint="eastAsia" w:cs="Arial"/>
          <w:bCs/>
          <w:sz w:val="28"/>
          <w:szCs w:val="28"/>
        </w:rPr>
        <w:t>第</w:t>
      </w:r>
      <w:r>
        <w:rPr>
          <w:rFonts w:cs="Arial"/>
          <w:bCs/>
          <w:sz w:val="28"/>
          <w:szCs w:val="28"/>
        </w:rPr>
        <w:t>4.20条支付违约金。如果卖方提交的技术文件有遗漏和错误，卖方应向买方补偿买方由此而引起的增加的工程费用和施工费用。</w:t>
      </w:r>
    </w:p>
    <w:p>
      <w:pPr>
        <w:pStyle w:val="28"/>
        <w:spacing w:before="0" w:after="0" w:line="480" w:lineRule="exact"/>
        <w:rPr>
          <w:rFonts w:cs="Arial"/>
          <w:bCs/>
          <w:sz w:val="28"/>
          <w:szCs w:val="28"/>
        </w:rPr>
      </w:pPr>
      <w:r>
        <w:rPr>
          <w:rFonts w:cs="Arial"/>
          <w:bCs/>
          <w:sz w:val="28"/>
          <w:szCs w:val="28"/>
        </w:rPr>
        <w:t>4.10.4</w:t>
      </w:r>
      <w:r>
        <w:rPr>
          <w:rFonts w:cs="Arial"/>
          <w:bCs/>
          <w:sz w:val="28"/>
          <w:szCs w:val="28"/>
        </w:rPr>
        <w:tab/>
      </w:r>
      <w:r>
        <w:rPr>
          <w:rFonts w:cs="Arial"/>
          <w:bCs/>
          <w:sz w:val="28"/>
          <w:szCs w:val="28"/>
        </w:rPr>
        <w:t>卖方在发出快件的同时，应用传真通知买方：</w:t>
      </w:r>
    </w:p>
    <w:p>
      <w:pPr>
        <w:pStyle w:val="36"/>
        <w:spacing w:before="0" w:after="0" w:line="480" w:lineRule="exact"/>
        <w:rPr>
          <w:rFonts w:cs="Arial"/>
          <w:bCs/>
          <w:sz w:val="28"/>
          <w:szCs w:val="28"/>
        </w:rPr>
      </w:pPr>
      <w:r>
        <w:rPr>
          <w:rFonts w:cs="Arial"/>
          <w:bCs/>
          <w:sz w:val="28"/>
          <w:szCs w:val="28"/>
        </w:rPr>
        <w:t>(1) 快件交寄单副本；</w:t>
      </w:r>
    </w:p>
    <w:p>
      <w:pPr>
        <w:pStyle w:val="36"/>
        <w:spacing w:before="0" w:after="0" w:line="480" w:lineRule="exact"/>
        <w:rPr>
          <w:rFonts w:cs="Arial"/>
          <w:bCs/>
          <w:sz w:val="28"/>
          <w:szCs w:val="28"/>
        </w:rPr>
      </w:pPr>
      <w:r>
        <w:rPr>
          <w:rFonts w:cs="Arial"/>
          <w:bCs/>
          <w:sz w:val="28"/>
          <w:szCs w:val="28"/>
        </w:rPr>
        <w:t>(2) 发运的技术文件的详细清单。</w:t>
      </w:r>
    </w:p>
    <w:p>
      <w:pPr>
        <w:pStyle w:val="28"/>
        <w:spacing w:before="0" w:after="0" w:line="480" w:lineRule="exact"/>
        <w:rPr>
          <w:rFonts w:cs="Arial"/>
          <w:bCs/>
          <w:sz w:val="28"/>
          <w:szCs w:val="28"/>
        </w:rPr>
      </w:pPr>
      <w:r>
        <w:rPr>
          <w:rFonts w:cs="Arial"/>
          <w:bCs/>
          <w:sz w:val="28"/>
          <w:szCs w:val="28"/>
        </w:rPr>
        <w:t>4.10.5</w:t>
      </w:r>
      <w:r>
        <w:rPr>
          <w:rFonts w:cs="Arial"/>
          <w:bCs/>
          <w:sz w:val="28"/>
          <w:szCs w:val="28"/>
        </w:rPr>
        <w:tab/>
      </w:r>
      <w:r>
        <w:rPr>
          <w:rFonts w:cs="Arial"/>
          <w:bCs/>
          <w:sz w:val="28"/>
          <w:szCs w:val="28"/>
        </w:rPr>
        <w:t>技术文件及有关资料的费用已包括在合同</w:t>
      </w:r>
      <w:r>
        <w:rPr>
          <w:rFonts w:hint="eastAsia" w:cs="Arial"/>
          <w:bCs/>
          <w:sz w:val="28"/>
          <w:szCs w:val="28"/>
        </w:rPr>
        <w:t>第</w:t>
      </w:r>
      <w:r>
        <w:rPr>
          <w:rFonts w:cs="Arial"/>
          <w:bCs/>
          <w:sz w:val="28"/>
          <w:szCs w:val="28"/>
        </w:rPr>
        <w:t>4.5.1.A</w:t>
      </w:r>
      <w:r>
        <w:rPr>
          <w:rFonts w:hint="eastAsia" w:cs="Arial"/>
          <w:bCs/>
          <w:sz w:val="28"/>
          <w:szCs w:val="28"/>
        </w:rPr>
        <w:t>款</w:t>
      </w:r>
      <w:r>
        <w:rPr>
          <w:rFonts w:cs="Arial"/>
          <w:bCs/>
          <w:sz w:val="28"/>
          <w:szCs w:val="28"/>
        </w:rPr>
        <w:t>规定的合同设备价格中，不再单独支付。</w:t>
      </w:r>
    </w:p>
    <w:p>
      <w:pPr>
        <w:pStyle w:val="26"/>
        <w:tabs>
          <w:tab w:val="left" w:pos="1120"/>
          <w:tab w:val="clear" w:pos="1260"/>
        </w:tabs>
        <w:rPr>
          <w:b w:val="0"/>
          <w:kern w:val="2"/>
          <w:szCs w:val="28"/>
        </w:rPr>
      </w:pPr>
      <w:bookmarkStart w:id="568" w:name="_Toc42051330"/>
      <w:bookmarkStart w:id="569" w:name="_Toc175216255"/>
      <w:bookmarkStart w:id="570" w:name="_Toc40427414"/>
      <w:r>
        <w:rPr>
          <w:b w:val="0"/>
          <w:kern w:val="2"/>
          <w:szCs w:val="28"/>
        </w:rPr>
        <w:t>4.11</w:t>
      </w:r>
      <w:r>
        <w:rPr>
          <w:b w:val="0"/>
          <w:kern w:val="2"/>
          <w:szCs w:val="28"/>
        </w:rPr>
        <w:tab/>
      </w:r>
      <w:r>
        <w:rPr>
          <w:b w:val="0"/>
          <w:kern w:val="2"/>
          <w:szCs w:val="28"/>
        </w:rPr>
        <w:t>设计联络会</w:t>
      </w:r>
      <w:bookmarkEnd w:id="568"/>
      <w:bookmarkEnd w:id="569"/>
      <w:bookmarkEnd w:id="570"/>
    </w:p>
    <w:p>
      <w:pPr>
        <w:pStyle w:val="28"/>
        <w:tabs>
          <w:tab w:val="left" w:pos="1843"/>
        </w:tabs>
        <w:spacing w:before="0" w:after="0" w:line="480" w:lineRule="exact"/>
        <w:rPr>
          <w:rFonts w:cs="Arial"/>
          <w:bCs/>
          <w:sz w:val="28"/>
          <w:szCs w:val="28"/>
        </w:rPr>
      </w:pPr>
      <w:r>
        <w:rPr>
          <w:rFonts w:cs="Arial"/>
          <w:bCs/>
          <w:sz w:val="28"/>
          <w:szCs w:val="28"/>
        </w:rPr>
        <w:t>4.11.1</w:t>
      </w:r>
      <w:r>
        <w:rPr>
          <w:rFonts w:cs="Arial"/>
          <w:bCs/>
          <w:sz w:val="28"/>
          <w:szCs w:val="28"/>
        </w:rPr>
        <w:tab/>
      </w:r>
      <w:r>
        <w:rPr>
          <w:rFonts w:cs="Arial"/>
          <w:bCs/>
          <w:sz w:val="28"/>
          <w:szCs w:val="28"/>
        </w:rPr>
        <w:t>为保证合同有效及顺利的实施，</w:t>
      </w:r>
      <w:r>
        <w:rPr>
          <w:rFonts w:hint="eastAsia" w:cs="Arial"/>
          <w:bCs/>
          <w:sz w:val="28"/>
          <w:szCs w:val="28"/>
        </w:rPr>
        <w:t>买卖双方应召开一次设计联络会</w:t>
      </w:r>
      <w:r>
        <w:rPr>
          <w:rFonts w:cs="Arial"/>
          <w:bCs/>
          <w:sz w:val="28"/>
          <w:szCs w:val="28"/>
        </w:rPr>
        <w:t>。有关设计联络会的买卖双方的任务和责任的规定，见本合同相关规定。</w:t>
      </w:r>
    </w:p>
    <w:p>
      <w:pPr>
        <w:pStyle w:val="28"/>
        <w:tabs>
          <w:tab w:val="left" w:pos="1843"/>
        </w:tabs>
        <w:spacing w:before="0" w:after="0" w:line="480" w:lineRule="exact"/>
        <w:rPr>
          <w:rFonts w:cs="Arial"/>
          <w:bCs/>
          <w:sz w:val="28"/>
          <w:szCs w:val="28"/>
        </w:rPr>
      </w:pPr>
      <w:r>
        <w:rPr>
          <w:rFonts w:cs="Arial"/>
          <w:bCs/>
          <w:kern w:val="2"/>
          <w:sz w:val="28"/>
          <w:szCs w:val="28"/>
        </w:rPr>
        <w:t>4.11.2</w:t>
      </w:r>
      <w:r>
        <w:rPr>
          <w:rFonts w:cs="Arial"/>
          <w:bCs/>
          <w:sz w:val="28"/>
          <w:szCs w:val="28"/>
        </w:rPr>
        <w:tab/>
      </w:r>
      <w:r>
        <w:rPr>
          <w:rFonts w:cs="Arial"/>
          <w:bCs/>
          <w:sz w:val="28"/>
          <w:szCs w:val="28"/>
        </w:rPr>
        <w:t>会议需由买卖双方代表人签署会议纪要，该会议纪要将成为合同的正式组成部分，双方必须遵守。在会议中如对合同内容做重大修改时，须经双方授权代表签字。</w:t>
      </w:r>
    </w:p>
    <w:p>
      <w:pPr>
        <w:pStyle w:val="28"/>
        <w:tabs>
          <w:tab w:val="left" w:pos="1843"/>
        </w:tabs>
        <w:spacing w:before="0" w:after="0" w:line="480" w:lineRule="exact"/>
        <w:rPr>
          <w:rFonts w:cs="Arial"/>
          <w:bCs/>
          <w:sz w:val="28"/>
          <w:szCs w:val="28"/>
        </w:rPr>
      </w:pPr>
      <w:r>
        <w:rPr>
          <w:rFonts w:cs="Arial"/>
          <w:bCs/>
          <w:kern w:val="2"/>
          <w:sz w:val="28"/>
          <w:szCs w:val="28"/>
        </w:rPr>
        <w:t>4.11.3</w:t>
      </w:r>
      <w:r>
        <w:rPr>
          <w:rFonts w:cs="Arial"/>
          <w:bCs/>
          <w:sz w:val="28"/>
          <w:szCs w:val="28"/>
        </w:rPr>
        <w:tab/>
      </w:r>
      <w:r>
        <w:rPr>
          <w:rFonts w:hint="eastAsia" w:cs="Arial"/>
          <w:bCs/>
          <w:sz w:val="28"/>
          <w:szCs w:val="28"/>
        </w:rPr>
        <w:t>设计联络会在买</w:t>
      </w:r>
      <w:r>
        <w:rPr>
          <w:rFonts w:cs="Arial"/>
          <w:bCs/>
          <w:sz w:val="28"/>
          <w:szCs w:val="28"/>
        </w:rPr>
        <w:t>方所在地举行，对于准备、组织和安排会议的有关费用将由卖方承担。</w:t>
      </w:r>
    </w:p>
    <w:p>
      <w:pPr>
        <w:pStyle w:val="26"/>
        <w:tabs>
          <w:tab w:val="left" w:pos="1120"/>
          <w:tab w:val="clear" w:pos="1260"/>
        </w:tabs>
        <w:rPr>
          <w:b w:val="0"/>
          <w:kern w:val="2"/>
          <w:szCs w:val="28"/>
        </w:rPr>
      </w:pPr>
      <w:bookmarkStart w:id="571" w:name="_Toc40427415"/>
      <w:bookmarkStart w:id="572" w:name="_Toc175216256"/>
      <w:r>
        <w:rPr>
          <w:b w:val="0"/>
          <w:kern w:val="2"/>
          <w:szCs w:val="28"/>
        </w:rPr>
        <w:t>4.12</w:t>
      </w:r>
      <w:r>
        <w:rPr>
          <w:b w:val="0"/>
          <w:kern w:val="2"/>
          <w:szCs w:val="28"/>
        </w:rPr>
        <w:tab/>
      </w:r>
      <w:r>
        <w:rPr>
          <w:kern w:val="2"/>
          <w:szCs w:val="28"/>
        </w:rPr>
        <w:t>工厂</w:t>
      </w:r>
      <w:r>
        <w:rPr>
          <w:rFonts w:hint="eastAsia"/>
          <w:kern w:val="2"/>
          <w:szCs w:val="28"/>
        </w:rPr>
        <w:t>设备制造巡检</w:t>
      </w:r>
      <w:r>
        <w:rPr>
          <w:kern w:val="2"/>
          <w:szCs w:val="28"/>
        </w:rPr>
        <w:t>和检验</w:t>
      </w:r>
      <w:bookmarkEnd w:id="571"/>
      <w:bookmarkEnd w:id="572"/>
    </w:p>
    <w:p>
      <w:pPr>
        <w:pStyle w:val="28"/>
        <w:tabs>
          <w:tab w:val="left" w:pos="1843"/>
        </w:tabs>
        <w:spacing w:before="0" w:after="0" w:line="480" w:lineRule="exact"/>
        <w:rPr>
          <w:rFonts w:cs="Arial"/>
          <w:bCs/>
          <w:kern w:val="2"/>
          <w:sz w:val="28"/>
          <w:szCs w:val="28"/>
        </w:rPr>
      </w:pPr>
      <w:r>
        <w:rPr>
          <w:rFonts w:cs="Arial"/>
          <w:bCs/>
          <w:kern w:val="2"/>
          <w:sz w:val="28"/>
          <w:szCs w:val="28"/>
        </w:rPr>
        <w:t>4.12.1</w:t>
      </w:r>
      <w:r>
        <w:rPr>
          <w:rFonts w:cs="Arial"/>
          <w:bCs/>
          <w:kern w:val="2"/>
          <w:sz w:val="28"/>
          <w:szCs w:val="28"/>
        </w:rPr>
        <w:tab/>
      </w:r>
      <w:r>
        <w:rPr>
          <w:rFonts w:hint="eastAsia" w:cs="Arial"/>
          <w:bCs/>
          <w:kern w:val="2"/>
          <w:sz w:val="28"/>
          <w:szCs w:val="28"/>
        </w:rPr>
        <w:t>无</w:t>
      </w:r>
    </w:p>
    <w:p>
      <w:pPr>
        <w:pStyle w:val="26"/>
        <w:tabs>
          <w:tab w:val="left" w:pos="1120"/>
          <w:tab w:val="clear" w:pos="1260"/>
        </w:tabs>
        <w:rPr>
          <w:b w:val="0"/>
          <w:kern w:val="2"/>
          <w:szCs w:val="28"/>
        </w:rPr>
      </w:pPr>
      <w:bookmarkStart w:id="573" w:name="_Toc175216257"/>
      <w:bookmarkStart w:id="574" w:name="_Toc42051331"/>
      <w:bookmarkStart w:id="575" w:name="_Toc40427416"/>
      <w:r>
        <w:rPr>
          <w:b w:val="0"/>
          <w:kern w:val="2"/>
          <w:szCs w:val="28"/>
        </w:rPr>
        <w:t>4.13</w:t>
      </w:r>
      <w:r>
        <w:rPr>
          <w:b w:val="0"/>
          <w:kern w:val="2"/>
          <w:szCs w:val="28"/>
        </w:rPr>
        <w:tab/>
      </w:r>
      <w:r>
        <w:rPr>
          <w:b w:val="0"/>
          <w:kern w:val="2"/>
          <w:szCs w:val="28"/>
        </w:rPr>
        <w:t>代用品及其选择权</w:t>
      </w:r>
      <w:bookmarkEnd w:id="573"/>
      <w:bookmarkEnd w:id="574"/>
      <w:bookmarkEnd w:id="575"/>
    </w:p>
    <w:p>
      <w:pPr>
        <w:pStyle w:val="28"/>
        <w:spacing w:before="0" w:after="0" w:line="480" w:lineRule="exact"/>
        <w:rPr>
          <w:rFonts w:cs="Arial"/>
          <w:bCs/>
          <w:sz w:val="28"/>
          <w:szCs w:val="28"/>
        </w:rPr>
      </w:pPr>
      <w:r>
        <w:rPr>
          <w:rFonts w:cs="Arial"/>
          <w:bCs/>
          <w:sz w:val="28"/>
          <w:szCs w:val="28"/>
        </w:rPr>
        <w:t>4.13.1</w:t>
      </w:r>
      <w:r>
        <w:rPr>
          <w:rFonts w:cs="Arial"/>
          <w:bCs/>
          <w:sz w:val="28"/>
          <w:szCs w:val="28"/>
        </w:rPr>
        <w:tab/>
      </w:r>
      <w:r>
        <w:rPr>
          <w:rFonts w:cs="Arial"/>
          <w:bCs/>
          <w:sz w:val="28"/>
          <w:szCs w:val="28"/>
        </w:rPr>
        <w:t>对于不同于技术条款或图纸规定的材料和设备，卖方应逐项分别提交完整的代用申请给买方审查。该代用申请还应包括分包商推荐用于本合同产品的材料和部件，也包括技术条款中没有明确提出的材料和部件。</w:t>
      </w:r>
    </w:p>
    <w:p>
      <w:pPr>
        <w:pStyle w:val="28"/>
        <w:spacing w:before="0" w:after="0" w:line="480" w:lineRule="exact"/>
        <w:rPr>
          <w:rFonts w:cs="Arial"/>
          <w:bCs/>
          <w:sz w:val="28"/>
          <w:szCs w:val="28"/>
        </w:rPr>
      </w:pPr>
      <w:r>
        <w:rPr>
          <w:rFonts w:cs="Arial"/>
          <w:bCs/>
          <w:sz w:val="28"/>
          <w:szCs w:val="28"/>
        </w:rPr>
        <w:t>4.13.2</w:t>
      </w:r>
      <w:r>
        <w:rPr>
          <w:rFonts w:cs="Arial"/>
          <w:bCs/>
          <w:sz w:val="28"/>
          <w:szCs w:val="28"/>
        </w:rPr>
        <w:tab/>
      </w:r>
      <w:r>
        <w:rPr>
          <w:rFonts w:cs="Arial"/>
          <w:bCs/>
          <w:sz w:val="28"/>
          <w:szCs w:val="28"/>
        </w:rPr>
        <w:t>本合同文件对制造厂商的商品、产品、设备部件或系统的名称、商标或模型做出的规定，是作为对合同设备质量进行有效性评估的尺度或标准。但决不意味着限制竞争。如果规定的制造厂商的名称多于一个，第一个被提到的制造厂商是设计的依据，第二，三及随后提到的制造厂商的名称应被考虑为代用，此类代用不要求提出申请。</w:t>
      </w:r>
    </w:p>
    <w:p>
      <w:pPr>
        <w:pStyle w:val="28"/>
        <w:spacing w:before="0" w:after="0" w:line="480" w:lineRule="exact"/>
        <w:rPr>
          <w:rFonts w:cs="Arial"/>
          <w:bCs/>
          <w:sz w:val="28"/>
          <w:szCs w:val="28"/>
        </w:rPr>
      </w:pPr>
      <w:r>
        <w:rPr>
          <w:rFonts w:cs="Arial"/>
          <w:bCs/>
          <w:sz w:val="28"/>
          <w:szCs w:val="28"/>
        </w:rPr>
        <w:t>4.13.3</w:t>
      </w:r>
      <w:r>
        <w:rPr>
          <w:rFonts w:cs="Arial"/>
          <w:bCs/>
          <w:sz w:val="28"/>
          <w:szCs w:val="28"/>
        </w:rPr>
        <w:tab/>
      </w:r>
      <w:r>
        <w:rPr>
          <w:rFonts w:cs="Arial"/>
          <w:bCs/>
          <w:sz w:val="28"/>
          <w:szCs w:val="28"/>
        </w:rPr>
        <w:t>如果卖方希望使用任何其它商标或与规定的产品具有同等质量、规格性能、外观和效用的其它产品（包括原产地变化），应该按下述方式提出代用申请。买方可以接受或者拒绝代用申请，且其决定是最终的。除非按下述方式提出代用申请，否则，决不允许与图纸和技术条款有任何偏差。</w:t>
      </w:r>
    </w:p>
    <w:p>
      <w:pPr>
        <w:pStyle w:val="28"/>
        <w:spacing w:before="0" w:after="0" w:line="480" w:lineRule="exact"/>
        <w:rPr>
          <w:rFonts w:cs="Arial"/>
          <w:bCs/>
          <w:sz w:val="28"/>
          <w:szCs w:val="28"/>
        </w:rPr>
      </w:pPr>
      <w:r>
        <w:rPr>
          <w:rFonts w:cs="Arial"/>
          <w:bCs/>
          <w:sz w:val="28"/>
          <w:szCs w:val="28"/>
        </w:rPr>
        <w:t>4.13.4</w:t>
      </w:r>
      <w:r>
        <w:rPr>
          <w:rFonts w:cs="Arial"/>
          <w:bCs/>
          <w:sz w:val="28"/>
          <w:szCs w:val="28"/>
        </w:rPr>
        <w:tab/>
      </w:r>
      <w:r>
        <w:rPr>
          <w:rFonts w:cs="Arial"/>
          <w:bCs/>
          <w:sz w:val="28"/>
          <w:szCs w:val="28"/>
        </w:rPr>
        <w:t>仅当卖方按下述规定提出的代用申请才被考虑：</w:t>
      </w:r>
    </w:p>
    <w:p>
      <w:pPr>
        <w:pStyle w:val="28"/>
        <w:spacing w:before="0" w:after="0" w:line="480" w:lineRule="exact"/>
        <w:rPr>
          <w:rFonts w:cs="Arial"/>
          <w:bCs/>
          <w:sz w:val="28"/>
          <w:szCs w:val="28"/>
        </w:rPr>
      </w:pPr>
      <w:r>
        <w:rPr>
          <w:rFonts w:cs="Arial"/>
          <w:bCs/>
          <w:sz w:val="28"/>
          <w:szCs w:val="28"/>
        </w:rPr>
        <w:t>4.13.4.1</w:t>
      </w:r>
      <w:r>
        <w:rPr>
          <w:rFonts w:cs="Arial"/>
          <w:bCs/>
          <w:sz w:val="28"/>
          <w:szCs w:val="28"/>
        </w:rPr>
        <w:tab/>
      </w:r>
      <w:r>
        <w:rPr>
          <w:rFonts w:cs="Arial"/>
          <w:bCs/>
          <w:sz w:val="28"/>
          <w:szCs w:val="28"/>
        </w:rPr>
        <w:t>提交全部的技术资料，包括图纸和全部性能规范；提交试验数据和完成买方可能要求的试验，并提供推荐代用产品的样品(如果可行)；</w:t>
      </w:r>
    </w:p>
    <w:p>
      <w:pPr>
        <w:pStyle w:val="28"/>
        <w:spacing w:before="0" w:after="0" w:line="480" w:lineRule="exact"/>
        <w:rPr>
          <w:rFonts w:cs="Arial"/>
          <w:bCs/>
          <w:sz w:val="28"/>
          <w:szCs w:val="28"/>
        </w:rPr>
      </w:pPr>
      <w:r>
        <w:rPr>
          <w:rFonts w:cs="Arial"/>
          <w:bCs/>
          <w:sz w:val="28"/>
          <w:szCs w:val="28"/>
        </w:rPr>
        <w:t>4.13.4.2</w:t>
      </w:r>
      <w:r>
        <w:rPr>
          <w:rFonts w:cs="Arial"/>
          <w:bCs/>
          <w:sz w:val="28"/>
          <w:szCs w:val="28"/>
        </w:rPr>
        <w:tab/>
      </w:r>
      <w:r>
        <w:rPr>
          <w:rFonts w:cs="Arial"/>
          <w:bCs/>
          <w:sz w:val="28"/>
          <w:szCs w:val="28"/>
        </w:rPr>
        <w:t>提交推荐代用品的材料、设备或系统的用于性能比较的资料；</w:t>
      </w:r>
    </w:p>
    <w:p>
      <w:pPr>
        <w:pStyle w:val="28"/>
        <w:spacing w:before="0" w:after="0" w:line="480" w:lineRule="exact"/>
        <w:rPr>
          <w:rFonts w:cs="Arial"/>
          <w:bCs/>
          <w:sz w:val="28"/>
          <w:szCs w:val="28"/>
        </w:rPr>
      </w:pPr>
      <w:r>
        <w:rPr>
          <w:rFonts w:cs="Arial"/>
          <w:bCs/>
          <w:sz w:val="28"/>
          <w:szCs w:val="28"/>
        </w:rPr>
        <w:t>4.13.4.3</w:t>
      </w:r>
      <w:r>
        <w:rPr>
          <w:rFonts w:cs="Arial"/>
          <w:bCs/>
          <w:sz w:val="28"/>
          <w:szCs w:val="28"/>
        </w:rPr>
        <w:tab/>
      </w:r>
      <w:r>
        <w:rPr>
          <w:rFonts w:cs="Arial"/>
          <w:bCs/>
          <w:sz w:val="28"/>
          <w:szCs w:val="28"/>
        </w:rPr>
        <w:t>如果卖方申请或建议的代用品涉及到合同费用问题，且建议的代用品被接受，买方将从合同价款中扣减因采用代用品使成本相应降低的金额；买方不支付因使用代用品而增加的任何费用；</w:t>
      </w:r>
    </w:p>
    <w:p>
      <w:pPr>
        <w:pStyle w:val="28"/>
        <w:spacing w:before="0" w:after="0" w:line="480" w:lineRule="exact"/>
        <w:rPr>
          <w:rFonts w:cs="Arial"/>
          <w:bCs/>
          <w:sz w:val="28"/>
          <w:szCs w:val="28"/>
        </w:rPr>
      </w:pPr>
      <w:r>
        <w:rPr>
          <w:rFonts w:cs="Arial"/>
          <w:bCs/>
          <w:sz w:val="28"/>
          <w:szCs w:val="28"/>
        </w:rPr>
        <w:t>4.13.4.4</w:t>
      </w:r>
      <w:r>
        <w:rPr>
          <w:rFonts w:cs="Arial"/>
          <w:bCs/>
          <w:sz w:val="28"/>
          <w:szCs w:val="28"/>
        </w:rPr>
        <w:tab/>
      </w:r>
      <w:r>
        <w:rPr>
          <w:rFonts w:cs="Arial"/>
          <w:bCs/>
          <w:sz w:val="28"/>
          <w:szCs w:val="28"/>
        </w:rPr>
        <w:t>代用申请报告中应包括由卖方签字的证明书，证明推荐的代用品完全符合合同文件的要求；</w:t>
      </w:r>
    </w:p>
    <w:p>
      <w:pPr>
        <w:pStyle w:val="28"/>
        <w:spacing w:before="0" w:after="0" w:line="480" w:lineRule="exact"/>
        <w:rPr>
          <w:rFonts w:cs="Arial"/>
          <w:bCs/>
          <w:sz w:val="28"/>
          <w:szCs w:val="28"/>
        </w:rPr>
      </w:pPr>
      <w:r>
        <w:rPr>
          <w:rFonts w:cs="Arial"/>
          <w:bCs/>
          <w:sz w:val="28"/>
          <w:szCs w:val="28"/>
        </w:rPr>
        <w:t>4.13.4.5</w:t>
      </w:r>
      <w:r>
        <w:rPr>
          <w:rFonts w:cs="Arial"/>
          <w:bCs/>
          <w:sz w:val="28"/>
          <w:szCs w:val="28"/>
        </w:rPr>
        <w:tab/>
      </w:r>
      <w:r>
        <w:rPr>
          <w:rFonts w:cs="Arial"/>
          <w:bCs/>
          <w:sz w:val="28"/>
          <w:szCs w:val="28"/>
        </w:rPr>
        <w:t>所有的代用申请，包括要求的资料和证明，传真的同时提交给买方一式三份；</w:t>
      </w:r>
    </w:p>
    <w:p>
      <w:pPr>
        <w:pStyle w:val="28"/>
        <w:spacing w:before="0" w:after="0" w:line="480" w:lineRule="exact"/>
        <w:rPr>
          <w:rFonts w:cs="Arial"/>
          <w:bCs/>
          <w:sz w:val="28"/>
          <w:szCs w:val="28"/>
        </w:rPr>
      </w:pPr>
      <w:r>
        <w:rPr>
          <w:rFonts w:cs="Arial"/>
          <w:bCs/>
          <w:sz w:val="28"/>
          <w:szCs w:val="28"/>
        </w:rPr>
        <w:t>4.13.4.6</w:t>
      </w:r>
      <w:r>
        <w:rPr>
          <w:rFonts w:cs="Arial"/>
          <w:bCs/>
          <w:sz w:val="28"/>
          <w:szCs w:val="28"/>
        </w:rPr>
        <w:tab/>
      </w:r>
      <w:r>
        <w:rPr>
          <w:rFonts w:cs="Arial"/>
          <w:bCs/>
          <w:sz w:val="28"/>
          <w:szCs w:val="28"/>
        </w:rPr>
        <w:t>所有代用申请应分单项逐个申请，在申请报告的题头或标题中，至少应包括下述内容</w:t>
      </w:r>
      <w:r>
        <w:rPr>
          <w:rFonts w:hint="eastAsia" w:ascii="宋体" w:hAnsi="宋体"/>
          <w:bCs/>
          <w:sz w:val="28"/>
          <w:szCs w:val="28"/>
        </w:rPr>
        <w:t>∶</w:t>
      </w:r>
    </w:p>
    <w:p>
      <w:pPr>
        <w:pStyle w:val="28"/>
        <w:spacing w:before="0" w:after="0" w:line="480" w:lineRule="exact"/>
        <w:rPr>
          <w:rFonts w:cs="Arial"/>
          <w:bCs/>
          <w:sz w:val="28"/>
          <w:szCs w:val="28"/>
        </w:rPr>
      </w:pPr>
      <w:r>
        <w:rPr>
          <w:rFonts w:cs="Arial"/>
          <w:bCs/>
          <w:sz w:val="28"/>
          <w:szCs w:val="28"/>
        </w:rPr>
        <w:tab/>
      </w:r>
      <w:r>
        <w:rPr>
          <w:rFonts w:cs="Arial"/>
          <w:bCs/>
          <w:sz w:val="28"/>
          <w:szCs w:val="28"/>
        </w:rPr>
        <w:t>－工程名称和代号；</w:t>
      </w:r>
    </w:p>
    <w:p>
      <w:pPr>
        <w:pStyle w:val="28"/>
        <w:spacing w:before="0" w:after="0" w:line="480" w:lineRule="exact"/>
        <w:rPr>
          <w:rFonts w:cs="Arial"/>
          <w:bCs/>
          <w:sz w:val="28"/>
          <w:szCs w:val="28"/>
        </w:rPr>
      </w:pPr>
      <w:r>
        <w:rPr>
          <w:rFonts w:cs="Arial"/>
          <w:bCs/>
          <w:sz w:val="28"/>
          <w:szCs w:val="28"/>
        </w:rPr>
        <w:tab/>
      </w:r>
      <w:r>
        <w:rPr>
          <w:rFonts w:cs="Arial"/>
          <w:bCs/>
          <w:sz w:val="28"/>
          <w:szCs w:val="28"/>
        </w:rPr>
        <w:t>－标题(合同设备的部件和部分)；</w:t>
      </w:r>
    </w:p>
    <w:p>
      <w:pPr>
        <w:pStyle w:val="28"/>
        <w:spacing w:before="0" w:after="0" w:line="480" w:lineRule="exact"/>
        <w:rPr>
          <w:rFonts w:cs="Arial"/>
          <w:bCs/>
          <w:sz w:val="28"/>
          <w:szCs w:val="28"/>
        </w:rPr>
      </w:pPr>
      <w:r>
        <w:rPr>
          <w:rFonts w:cs="Arial"/>
          <w:bCs/>
          <w:sz w:val="28"/>
          <w:szCs w:val="28"/>
        </w:rPr>
        <w:tab/>
      </w:r>
      <w:r>
        <w:rPr>
          <w:rFonts w:cs="Arial"/>
          <w:bCs/>
          <w:sz w:val="28"/>
          <w:szCs w:val="28"/>
        </w:rPr>
        <w:t>－参考图纸（图号和详图）和技术条款。</w:t>
      </w:r>
    </w:p>
    <w:p>
      <w:pPr>
        <w:pStyle w:val="28"/>
        <w:spacing w:before="0" w:after="0" w:line="480" w:lineRule="exact"/>
        <w:rPr>
          <w:rFonts w:cs="Arial"/>
          <w:bCs/>
          <w:sz w:val="28"/>
          <w:szCs w:val="28"/>
        </w:rPr>
      </w:pPr>
      <w:r>
        <w:rPr>
          <w:rFonts w:cs="Arial"/>
          <w:bCs/>
          <w:sz w:val="28"/>
          <w:szCs w:val="28"/>
        </w:rPr>
        <w:t>4.13.5</w:t>
      </w:r>
      <w:r>
        <w:rPr>
          <w:rFonts w:cs="Arial"/>
          <w:bCs/>
          <w:sz w:val="28"/>
          <w:szCs w:val="28"/>
        </w:rPr>
        <w:tab/>
      </w:r>
      <w:r>
        <w:rPr>
          <w:rFonts w:cs="Arial"/>
          <w:bCs/>
          <w:sz w:val="28"/>
          <w:szCs w:val="28"/>
        </w:rPr>
        <w:t>分析建议的代用品是否符合技术条款、图纸和工程的设计条件，需综合考虑该代用品所有材料和部件的供应服务、运行和维护实际情况。为此，买方要求告知不少于3个在过去5年内使用过该推荐代用品的工程，且该工程应易于了解。</w:t>
      </w:r>
    </w:p>
    <w:p>
      <w:pPr>
        <w:pStyle w:val="28"/>
        <w:spacing w:before="0" w:after="0" w:line="480" w:lineRule="exact"/>
        <w:rPr>
          <w:rFonts w:cs="Arial"/>
          <w:bCs/>
          <w:sz w:val="28"/>
          <w:szCs w:val="28"/>
        </w:rPr>
      </w:pPr>
      <w:r>
        <w:rPr>
          <w:rFonts w:cs="Arial"/>
          <w:bCs/>
          <w:sz w:val="28"/>
          <w:szCs w:val="28"/>
        </w:rPr>
        <w:t>4.13.6</w:t>
      </w:r>
      <w:r>
        <w:rPr>
          <w:rFonts w:cs="Arial"/>
          <w:bCs/>
          <w:sz w:val="28"/>
          <w:szCs w:val="28"/>
        </w:rPr>
        <w:tab/>
      </w:r>
      <w:r>
        <w:rPr>
          <w:rFonts w:cs="Arial"/>
          <w:bCs/>
          <w:sz w:val="28"/>
          <w:szCs w:val="28"/>
        </w:rPr>
        <w:t>卖方应提供书面保证，确保推荐的代用品在合同规定的期限内，运行情况是令人满意的。</w:t>
      </w:r>
    </w:p>
    <w:p>
      <w:pPr>
        <w:pStyle w:val="28"/>
        <w:spacing w:before="0" w:after="0" w:line="480" w:lineRule="exact"/>
        <w:rPr>
          <w:rFonts w:cs="Arial"/>
          <w:bCs/>
          <w:sz w:val="28"/>
          <w:szCs w:val="28"/>
        </w:rPr>
      </w:pPr>
      <w:r>
        <w:rPr>
          <w:rFonts w:cs="Arial"/>
          <w:bCs/>
          <w:sz w:val="28"/>
          <w:szCs w:val="28"/>
        </w:rPr>
        <w:t>4.13.7</w:t>
      </w:r>
      <w:r>
        <w:rPr>
          <w:rFonts w:cs="Arial"/>
          <w:bCs/>
          <w:sz w:val="28"/>
          <w:szCs w:val="28"/>
        </w:rPr>
        <w:tab/>
      </w:r>
      <w:r>
        <w:rPr>
          <w:rFonts w:cs="Arial"/>
          <w:bCs/>
          <w:sz w:val="28"/>
          <w:szCs w:val="28"/>
        </w:rPr>
        <w:t>如果卖方要求对推荐的代用品在某些方面进行改变，且买方认为这种改变造成了与合同要求或设计方面的偏差，则可予以拒绝。</w:t>
      </w:r>
    </w:p>
    <w:p>
      <w:pPr>
        <w:pStyle w:val="28"/>
        <w:spacing w:before="0" w:after="0" w:line="480" w:lineRule="exact"/>
        <w:rPr>
          <w:rFonts w:cs="Arial"/>
          <w:bCs/>
          <w:sz w:val="28"/>
          <w:szCs w:val="28"/>
        </w:rPr>
      </w:pPr>
      <w:r>
        <w:rPr>
          <w:rFonts w:cs="Arial"/>
          <w:bCs/>
          <w:sz w:val="28"/>
          <w:szCs w:val="28"/>
        </w:rPr>
        <w:t>4.13.8</w:t>
      </w:r>
      <w:r>
        <w:rPr>
          <w:rFonts w:cs="Arial"/>
          <w:bCs/>
          <w:sz w:val="28"/>
          <w:szCs w:val="28"/>
        </w:rPr>
        <w:tab/>
      </w:r>
      <w:r>
        <w:rPr>
          <w:rFonts w:cs="Arial"/>
          <w:bCs/>
          <w:sz w:val="28"/>
          <w:szCs w:val="28"/>
        </w:rPr>
        <w:t>卖方应承担由于代用品引起的、卖方自身工作的其它部分的任何变化、或分包商及其它承包商的工作的任何变化的责任，买方不承担任何增加的费用。</w:t>
      </w:r>
    </w:p>
    <w:p>
      <w:pPr>
        <w:pStyle w:val="28"/>
        <w:spacing w:before="0" w:after="0" w:line="480" w:lineRule="exact"/>
        <w:rPr>
          <w:rFonts w:cs="Arial"/>
          <w:bCs/>
          <w:sz w:val="28"/>
          <w:szCs w:val="28"/>
        </w:rPr>
      </w:pPr>
      <w:r>
        <w:rPr>
          <w:rFonts w:cs="Arial"/>
          <w:bCs/>
          <w:sz w:val="28"/>
          <w:szCs w:val="28"/>
        </w:rPr>
        <w:t>4.13.9</w:t>
      </w:r>
      <w:r>
        <w:rPr>
          <w:rFonts w:cs="Arial"/>
          <w:bCs/>
          <w:sz w:val="28"/>
          <w:szCs w:val="28"/>
        </w:rPr>
        <w:tab/>
      </w:r>
      <w:r>
        <w:rPr>
          <w:rFonts w:cs="Arial"/>
          <w:bCs/>
          <w:sz w:val="28"/>
          <w:szCs w:val="28"/>
        </w:rPr>
        <w:t>直到买方满意并书面表示接受了代用品，卖方才可代用。这种接受并不减轻卖方应符合图纸和技术条款要求的义务。</w:t>
      </w:r>
    </w:p>
    <w:p>
      <w:pPr>
        <w:pStyle w:val="28"/>
        <w:spacing w:before="0" w:after="0" w:line="480" w:lineRule="exact"/>
        <w:rPr>
          <w:rFonts w:cs="Arial"/>
          <w:bCs/>
          <w:sz w:val="28"/>
          <w:szCs w:val="28"/>
        </w:rPr>
      </w:pPr>
      <w:r>
        <w:rPr>
          <w:rFonts w:cs="Arial"/>
          <w:bCs/>
          <w:sz w:val="28"/>
          <w:szCs w:val="28"/>
        </w:rPr>
        <w:t>4.13.10</w:t>
      </w:r>
      <w:r>
        <w:rPr>
          <w:rFonts w:cs="Arial"/>
          <w:bCs/>
          <w:sz w:val="28"/>
          <w:szCs w:val="28"/>
        </w:rPr>
        <w:tab/>
      </w:r>
      <w:r>
        <w:rPr>
          <w:rFonts w:cs="Arial"/>
          <w:bCs/>
          <w:sz w:val="28"/>
          <w:szCs w:val="28"/>
        </w:rPr>
        <w:t>任何提交给买方的代用申请，如不符合上述要求，买方不予审查。</w:t>
      </w:r>
    </w:p>
    <w:p>
      <w:pPr>
        <w:pStyle w:val="28"/>
        <w:spacing w:before="0" w:after="0" w:line="480" w:lineRule="exact"/>
        <w:rPr>
          <w:rFonts w:cs="Arial"/>
          <w:bCs/>
          <w:sz w:val="28"/>
          <w:szCs w:val="28"/>
        </w:rPr>
      </w:pPr>
      <w:r>
        <w:rPr>
          <w:rFonts w:cs="Arial"/>
          <w:bCs/>
          <w:sz w:val="28"/>
          <w:szCs w:val="28"/>
        </w:rPr>
        <w:t>4.13.11</w:t>
      </w:r>
      <w:r>
        <w:rPr>
          <w:rFonts w:cs="Arial"/>
          <w:bCs/>
          <w:sz w:val="28"/>
          <w:szCs w:val="28"/>
        </w:rPr>
        <w:tab/>
      </w:r>
      <w:r>
        <w:rPr>
          <w:rFonts w:cs="Arial"/>
          <w:bCs/>
          <w:sz w:val="28"/>
          <w:szCs w:val="28"/>
        </w:rPr>
        <w:t>除非代用申请按上述要求提交并被接受，否则仍应提供原规定的产品。</w:t>
      </w:r>
    </w:p>
    <w:p>
      <w:pPr>
        <w:pStyle w:val="26"/>
        <w:tabs>
          <w:tab w:val="left" w:pos="1120"/>
          <w:tab w:val="clear" w:pos="1260"/>
        </w:tabs>
        <w:rPr>
          <w:b w:val="0"/>
          <w:kern w:val="2"/>
          <w:szCs w:val="28"/>
        </w:rPr>
      </w:pPr>
      <w:bookmarkStart w:id="576" w:name="_Toc40427417"/>
      <w:bookmarkStart w:id="577" w:name="_Toc42051332"/>
      <w:bookmarkStart w:id="578" w:name="_Toc175216258"/>
      <w:bookmarkStart w:id="579" w:name="_Toc30000987"/>
      <w:r>
        <w:rPr>
          <w:b w:val="0"/>
          <w:kern w:val="2"/>
          <w:szCs w:val="28"/>
        </w:rPr>
        <w:t>4.14</w:t>
      </w:r>
      <w:r>
        <w:rPr>
          <w:b w:val="0"/>
          <w:kern w:val="2"/>
          <w:szCs w:val="28"/>
        </w:rPr>
        <w:tab/>
      </w:r>
      <w:r>
        <w:rPr>
          <w:b w:val="0"/>
          <w:kern w:val="2"/>
          <w:szCs w:val="28"/>
        </w:rPr>
        <w:t>卖方工地总代表和提供的技术服务</w:t>
      </w:r>
      <w:bookmarkEnd w:id="576"/>
      <w:bookmarkEnd w:id="577"/>
      <w:bookmarkEnd w:id="578"/>
    </w:p>
    <w:p>
      <w:pPr>
        <w:pStyle w:val="26"/>
        <w:rPr>
          <w:rFonts w:cs="Arial"/>
          <w:bCs w:val="0"/>
          <w:szCs w:val="28"/>
        </w:rPr>
      </w:pPr>
      <w:bookmarkStart w:id="580" w:name="_Toc447115346"/>
      <w:bookmarkStart w:id="581" w:name="_Toc40427418"/>
      <w:bookmarkStart w:id="582" w:name="_Toc424134680"/>
      <w:r>
        <w:rPr>
          <w:rFonts w:eastAsia="宋体" w:cs="Arial"/>
          <w:b w:val="0"/>
          <w:szCs w:val="28"/>
        </w:rPr>
        <w:t>4.14.1</w:t>
      </w:r>
      <w:r>
        <w:rPr>
          <w:rFonts w:eastAsia="宋体" w:cs="Arial"/>
          <w:b w:val="0"/>
          <w:szCs w:val="28"/>
        </w:rPr>
        <w:tab/>
      </w:r>
      <w:r>
        <w:rPr>
          <w:rFonts w:hint="eastAsia" w:eastAsia="宋体" w:cs="Arial"/>
          <w:b w:val="0"/>
          <w:szCs w:val="28"/>
        </w:rPr>
        <w:t>无</w:t>
      </w:r>
      <w:bookmarkEnd w:id="580"/>
      <w:bookmarkEnd w:id="581"/>
      <w:bookmarkEnd w:id="582"/>
    </w:p>
    <w:p>
      <w:pPr>
        <w:pStyle w:val="26"/>
        <w:rPr>
          <w:b w:val="0"/>
          <w:kern w:val="2"/>
          <w:szCs w:val="28"/>
        </w:rPr>
      </w:pPr>
      <w:bookmarkStart w:id="583" w:name="_Toc175216259"/>
      <w:bookmarkStart w:id="584" w:name="_Toc42051333"/>
      <w:bookmarkStart w:id="585" w:name="_Toc40427419"/>
      <w:r>
        <w:rPr>
          <w:b w:val="0"/>
          <w:kern w:val="2"/>
          <w:szCs w:val="28"/>
        </w:rPr>
        <w:t>4.15</w:t>
      </w:r>
      <w:r>
        <w:rPr>
          <w:b w:val="0"/>
          <w:kern w:val="2"/>
          <w:szCs w:val="28"/>
        </w:rPr>
        <w:tab/>
      </w:r>
      <w:r>
        <w:rPr>
          <w:b w:val="0"/>
          <w:kern w:val="2"/>
          <w:szCs w:val="28"/>
        </w:rPr>
        <w:t>买方技术人员在卖方的培训</w:t>
      </w:r>
      <w:bookmarkEnd w:id="579"/>
      <w:bookmarkEnd w:id="583"/>
      <w:bookmarkEnd w:id="584"/>
      <w:bookmarkEnd w:id="585"/>
    </w:p>
    <w:p>
      <w:pPr>
        <w:pStyle w:val="26"/>
        <w:rPr>
          <w:rFonts w:eastAsia="宋体" w:cs="Arial"/>
          <w:b w:val="0"/>
          <w:szCs w:val="28"/>
        </w:rPr>
      </w:pPr>
      <w:bookmarkStart w:id="586" w:name="_Toc40427420"/>
      <w:r>
        <w:rPr>
          <w:rFonts w:hint="eastAsia" w:eastAsia="宋体" w:cs="Arial"/>
          <w:b w:val="0"/>
          <w:szCs w:val="28"/>
        </w:rPr>
        <w:t>4.15.1.    无</w:t>
      </w:r>
      <w:bookmarkEnd w:id="586"/>
    </w:p>
    <w:p>
      <w:pPr>
        <w:pStyle w:val="26"/>
        <w:rPr>
          <w:b w:val="0"/>
          <w:kern w:val="2"/>
          <w:szCs w:val="28"/>
        </w:rPr>
      </w:pPr>
      <w:bookmarkStart w:id="587" w:name="_Toc40427421"/>
      <w:bookmarkStart w:id="588" w:name="_Toc42051334"/>
      <w:bookmarkStart w:id="589" w:name="_Toc175216260"/>
      <w:r>
        <w:rPr>
          <w:b w:val="0"/>
          <w:kern w:val="2"/>
          <w:szCs w:val="28"/>
        </w:rPr>
        <w:t>4.16</w:t>
      </w:r>
      <w:r>
        <w:rPr>
          <w:b w:val="0"/>
          <w:kern w:val="2"/>
          <w:szCs w:val="28"/>
        </w:rPr>
        <w:tab/>
      </w:r>
      <w:r>
        <w:rPr>
          <w:b w:val="0"/>
          <w:kern w:val="2"/>
          <w:szCs w:val="28"/>
        </w:rPr>
        <w:t>买方人员在卖方所在地的工作</w:t>
      </w:r>
      <w:bookmarkEnd w:id="587"/>
      <w:bookmarkEnd w:id="588"/>
      <w:bookmarkEnd w:id="589"/>
    </w:p>
    <w:p>
      <w:pPr>
        <w:pStyle w:val="28"/>
        <w:spacing w:before="0" w:after="0" w:line="480" w:lineRule="exact"/>
        <w:rPr>
          <w:rFonts w:cs="Arial"/>
          <w:bCs/>
          <w:sz w:val="28"/>
          <w:szCs w:val="28"/>
        </w:rPr>
      </w:pPr>
      <w:r>
        <w:rPr>
          <w:rFonts w:cs="Arial"/>
          <w:bCs/>
          <w:sz w:val="28"/>
          <w:szCs w:val="28"/>
        </w:rPr>
        <w:t>4.16.1</w:t>
      </w:r>
      <w:r>
        <w:rPr>
          <w:rFonts w:cs="Arial"/>
          <w:bCs/>
          <w:sz w:val="28"/>
          <w:szCs w:val="28"/>
        </w:rPr>
        <w:tab/>
      </w:r>
      <w:r>
        <w:rPr>
          <w:rFonts w:hint="eastAsia" w:cs="Arial"/>
          <w:bCs/>
          <w:sz w:val="28"/>
          <w:szCs w:val="28"/>
        </w:rPr>
        <w:t>无</w:t>
      </w:r>
    </w:p>
    <w:p>
      <w:pPr>
        <w:pStyle w:val="26"/>
        <w:rPr>
          <w:b w:val="0"/>
          <w:kern w:val="2"/>
          <w:szCs w:val="28"/>
        </w:rPr>
      </w:pPr>
      <w:bookmarkStart w:id="590" w:name="_Toc175216261"/>
      <w:bookmarkStart w:id="591" w:name="_Toc42051335"/>
      <w:bookmarkStart w:id="592" w:name="_Toc40427422"/>
      <w:r>
        <w:rPr>
          <w:b w:val="0"/>
          <w:kern w:val="2"/>
          <w:szCs w:val="28"/>
        </w:rPr>
        <w:t>4.17</w:t>
      </w:r>
      <w:r>
        <w:rPr>
          <w:b w:val="0"/>
          <w:kern w:val="2"/>
          <w:szCs w:val="28"/>
        </w:rPr>
        <w:tab/>
      </w:r>
      <w:r>
        <w:rPr>
          <w:b w:val="0"/>
          <w:kern w:val="2"/>
          <w:szCs w:val="28"/>
        </w:rPr>
        <w:t>安装</w:t>
      </w:r>
      <w:r>
        <w:rPr>
          <w:rFonts w:hint="eastAsia"/>
          <w:b w:val="0"/>
          <w:kern w:val="2"/>
          <w:szCs w:val="28"/>
        </w:rPr>
        <w:t>和</w:t>
      </w:r>
      <w:r>
        <w:rPr>
          <w:b w:val="0"/>
          <w:kern w:val="2"/>
          <w:szCs w:val="28"/>
        </w:rPr>
        <w:t>验收</w:t>
      </w:r>
      <w:bookmarkEnd w:id="590"/>
      <w:bookmarkEnd w:id="591"/>
      <w:bookmarkEnd w:id="592"/>
    </w:p>
    <w:p>
      <w:pPr>
        <w:pStyle w:val="28"/>
        <w:widowControl/>
        <w:spacing w:line="480" w:lineRule="exact"/>
        <w:ind w:firstLine="570"/>
        <w:rPr>
          <w:rFonts w:cs="Arial"/>
          <w:bCs/>
          <w:sz w:val="28"/>
          <w:szCs w:val="28"/>
        </w:rPr>
      </w:pPr>
      <w:r>
        <w:rPr>
          <w:rFonts w:cs="Arial"/>
          <w:bCs/>
          <w:sz w:val="28"/>
          <w:szCs w:val="28"/>
        </w:rPr>
        <w:t>4.17.1</w:t>
      </w:r>
      <w:r>
        <w:rPr>
          <w:rFonts w:cs="Arial"/>
          <w:bCs/>
          <w:sz w:val="28"/>
          <w:szCs w:val="28"/>
        </w:rPr>
        <w:tab/>
      </w:r>
      <w:r>
        <w:rPr>
          <w:rFonts w:cs="Arial"/>
          <w:bCs/>
          <w:sz w:val="28"/>
          <w:szCs w:val="28"/>
        </w:rPr>
        <w:t>卖方应对设备的安装、和验收的质量负责，使其符合技术条款和有关标准的要求。双方应通力合作，采取必要措施保证工程施工进度并使合同设备尽快投入运行。</w:t>
      </w:r>
    </w:p>
    <w:p>
      <w:pPr>
        <w:pStyle w:val="28"/>
        <w:spacing w:before="0" w:after="0" w:line="480" w:lineRule="exact"/>
        <w:ind w:left="1192" w:leftChars="524" w:hanging="39" w:hangingChars="14"/>
        <w:rPr>
          <w:rFonts w:cs="Arial"/>
          <w:bCs/>
          <w:sz w:val="28"/>
          <w:szCs w:val="28"/>
        </w:rPr>
      </w:pPr>
      <w:r>
        <w:rPr>
          <w:rFonts w:hint="eastAsia" w:ascii="宋体" w:hAnsi="宋体"/>
          <w:kern w:val="2"/>
          <w:sz w:val="28"/>
          <w:lang w:val="en-US" w:bidi="ar-SA"/>
        </w:rPr>
        <w:t>卖方委派到买方工地履行义务的所有工作人员，卖方确认与该工作人员具备合法劳动合同关系，并为其办理了社会保险（包括但不限于养老保险、医疗保险、工伤保险和失业保险）。卖方委派工作人员（包括卖方雇佣工作人员）在买方工作场所发生工伤事故时，由乙方负责处理，并承担全部责任，包括但不限于工伤赔偿、医药费垫付和支付等。</w:t>
      </w:r>
    </w:p>
    <w:p>
      <w:pPr>
        <w:pStyle w:val="28"/>
        <w:spacing w:before="0" w:after="0" w:line="480" w:lineRule="exact"/>
        <w:rPr>
          <w:rFonts w:cs="Arial"/>
          <w:bCs/>
          <w:sz w:val="28"/>
          <w:szCs w:val="28"/>
        </w:rPr>
      </w:pPr>
      <w:r>
        <w:rPr>
          <w:rFonts w:cs="Arial"/>
          <w:bCs/>
          <w:sz w:val="28"/>
          <w:szCs w:val="28"/>
        </w:rPr>
        <w:t>4.17.2</w:t>
      </w:r>
      <w:r>
        <w:rPr>
          <w:rFonts w:cs="Arial"/>
          <w:bCs/>
          <w:sz w:val="28"/>
          <w:szCs w:val="28"/>
        </w:rPr>
        <w:tab/>
      </w:r>
      <w:r>
        <w:rPr>
          <w:rFonts w:cs="Arial"/>
          <w:bCs/>
          <w:sz w:val="28"/>
          <w:szCs w:val="28"/>
        </w:rPr>
        <w:t>除合同另有规定外，所有由卖方提供的合同设备应为完整和合格的设备、组件或部件，不需再在工地进行加工、制造。</w:t>
      </w:r>
    </w:p>
    <w:p>
      <w:pPr>
        <w:pStyle w:val="28"/>
        <w:spacing w:before="0" w:after="0" w:line="480" w:lineRule="exact"/>
        <w:rPr>
          <w:rFonts w:cs="Arial"/>
          <w:bCs/>
          <w:sz w:val="28"/>
          <w:szCs w:val="28"/>
        </w:rPr>
      </w:pPr>
      <w:r>
        <w:rPr>
          <w:rFonts w:cs="Arial"/>
          <w:bCs/>
          <w:sz w:val="28"/>
          <w:szCs w:val="28"/>
        </w:rPr>
        <w:tab/>
      </w:r>
      <w:r>
        <w:rPr>
          <w:rFonts w:cs="Arial"/>
          <w:bCs/>
          <w:sz w:val="28"/>
          <w:szCs w:val="28"/>
        </w:rPr>
        <w:t>卖方不应将有缺陷的设备、组件、部件或材料等运到工地，如果在安装调试过程中发现由于卖方设备缺陷，包括设计、材质、制造工艺、质量、结构尺寸、误差等缺陷或错误，或由于卖方技术指导人员不正确指导造成损坏或损失，买方有充分的理由退货或要求卖方调换或要求卖方采取措施修理，由此引起的责任和费用由卖方承担。如果由于设计制造原因致使合同设备，包括组件和部件需要在工地进行加工、制作时，所有费用应由卖方承担。</w:t>
      </w:r>
    </w:p>
    <w:p>
      <w:pPr>
        <w:pStyle w:val="28"/>
        <w:spacing w:before="0" w:after="0" w:line="480" w:lineRule="exact"/>
        <w:rPr>
          <w:rFonts w:cs="Arial"/>
          <w:bCs/>
          <w:sz w:val="28"/>
          <w:szCs w:val="28"/>
        </w:rPr>
      </w:pPr>
      <w:r>
        <w:rPr>
          <w:rFonts w:cs="Arial"/>
          <w:bCs/>
          <w:sz w:val="28"/>
          <w:szCs w:val="28"/>
        </w:rPr>
        <w:tab/>
      </w:r>
      <w:r>
        <w:rPr>
          <w:rFonts w:cs="Arial"/>
          <w:bCs/>
          <w:sz w:val="28"/>
          <w:szCs w:val="28"/>
        </w:rPr>
        <w:t>在合同执行过程中，对由卖方责任需要进行的检验、试验、再试验、修理或调换，在卖方提出请求时买方应安排好进行上述工作的有关设备，卖方应负担由此而引起的一切修理或调换的费用。</w:t>
      </w:r>
    </w:p>
    <w:p>
      <w:pPr>
        <w:pStyle w:val="28"/>
        <w:spacing w:before="0" w:after="0" w:line="480" w:lineRule="exact"/>
        <w:rPr>
          <w:rFonts w:cs="Arial"/>
          <w:bCs/>
          <w:sz w:val="28"/>
          <w:szCs w:val="28"/>
        </w:rPr>
      </w:pPr>
      <w:r>
        <w:rPr>
          <w:rFonts w:cs="Arial"/>
          <w:bCs/>
          <w:sz w:val="28"/>
          <w:szCs w:val="28"/>
        </w:rPr>
        <w:tab/>
      </w:r>
      <w:r>
        <w:rPr>
          <w:rFonts w:cs="Arial"/>
          <w:bCs/>
          <w:sz w:val="28"/>
          <w:szCs w:val="28"/>
        </w:rPr>
        <w:t>卖方委托买方施工人员进行加工或修理、调换设备的费用和／或由于卖方设计图纸错误或卖方技术指导人员错误，或合同设备缺陷处理等所造成的返工费用和施工工期损失，卖方应按以下公式向买方支付费用：</w:t>
      </w:r>
    </w:p>
    <w:p>
      <w:pPr>
        <w:pStyle w:val="28"/>
        <w:spacing w:before="0" w:after="0" w:line="480" w:lineRule="exact"/>
        <w:rPr>
          <w:rFonts w:cs="Arial"/>
          <w:bCs/>
          <w:sz w:val="28"/>
          <w:szCs w:val="28"/>
        </w:rPr>
      </w:pPr>
      <w:r>
        <w:rPr>
          <w:rFonts w:cs="Arial"/>
          <w:bCs/>
          <w:sz w:val="28"/>
          <w:szCs w:val="28"/>
        </w:rPr>
        <w:tab/>
      </w:r>
      <w:r>
        <w:rPr>
          <w:rFonts w:cs="Arial"/>
          <w:bCs/>
          <w:sz w:val="28"/>
          <w:szCs w:val="28"/>
        </w:rPr>
        <w:t>C=W×∑T＋∑Mi＋∑Qj×Ej＋R×∑D</w:t>
      </w:r>
    </w:p>
    <w:p>
      <w:pPr>
        <w:pStyle w:val="28"/>
        <w:spacing w:before="0" w:after="0" w:line="480" w:lineRule="exact"/>
        <w:rPr>
          <w:rFonts w:cs="Arial"/>
          <w:bCs/>
          <w:sz w:val="28"/>
          <w:szCs w:val="28"/>
        </w:rPr>
      </w:pPr>
      <w:r>
        <w:rPr>
          <w:rFonts w:cs="Arial"/>
          <w:bCs/>
          <w:sz w:val="28"/>
          <w:szCs w:val="28"/>
        </w:rPr>
        <w:tab/>
      </w:r>
      <w:r>
        <w:rPr>
          <w:rFonts w:cs="Arial"/>
          <w:bCs/>
          <w:sz w:val="28"/>
          <w:szCs w:val="28"/>
        </w:rPr>
        <w:t>C=返工总费用</w:t>
      </w:r>
    </w:p>
    <w:p>
      <w:pPr>
        <w:pStyle w:val="28"/>
        <w:spacing w:before="0" w:after="0" w:line="480" w:lineRule="exact"/>
        <w:rPr>
          <w:rFonts w:cs="Arial"/>
          <w:bCs/>
          <w:sz w:val="28"/>
          <w:szCs w:val="28"/>
        </w:rPr>
      </w:pPr>
      <w:r>
        <w:rPr>
          <w:rFonts w:cs="Arial"/>
          <w:bCs/>
          <w:sz w:val="28"/>
          <w:szCs w:val="28"/>
        </w:rPr>
        <w:tab/>
      </w:r>
      <w:r>
        <w:rPr>
          <w:rFonts w:cs="Arial"/>
          <w:bCs/>
          <w:sz w:val="28"/>
          <w:szCs w:val="28"/>
        </w:rPr>
        <w:t>W=每小时人工费=400元人民币／人·时</w:t>
      </w:r>
    </w:p>
    <w:p>
      <w:pPr>
        <w:pStyle w:val="28"/>
        <w:spacing w:before="0" w:after="0" w:line="480" w:lineRule="exact"/>
        <w:rPr>
          <w:rFonts w:cs="Arial"/>
          <w:bCs/>
          <w:sz w:val="28"/>
          <w:szCs w:val="28"/>
        </w:rPr>
      </w:pPr>
      <w:r>
        <w:rPr>
          <w:rFonts w:cs="Arial"/>
          <w:bCs/>
          <w:sz w:val="28"/>
          <w:szCs w:val="28"/>
        </w:rPr>
        <w:tab/>
      </w:r>
      <w:r>
        <w:rPr>
          <w:rFonts w:cs="Arial"/>
          <w:bCs/>
          <w:sz w:val="28"/>
          <w:szCs w:val="28"/>
        </w:rPr>
        <w:t>∑T =工时总数(人×时)，包括作业工人、管理人员、技术人员和其他配合人员等人员发生的工时。</w:t>
      </w:r>
    </w:p>
    <w:p>
      <w:pPr>
        <w:pStyle w:val="28"/>
        <w:spacing w:before="0" w:after="0" w:line="480" w:lineRule="exact"/>
        <w:rPr>
          <w:rFonts w:cs="Arial"/>
          <w:bCs/>
          <w:sz w:val="28"/>
          <w:szCs w:val="28"/>
        </w:rPr>
      </w:pPr>
      <w:r>
        <w:rPr>
          <w:rFonts w:cs="Arial"/>
          <w:bCs/>
          <w:sz w:val="28"/>
          <w:szCs w:val="28"/>
        </w:rPr>
        <w:tab/>
      </w:r>
      <w:r>
        <w:rPr>
          <w:rFonts w:cs="Arial"/>
          <w:bCs/>
          <w:sz w:val="28"/>
          <w:szCs w:val="28"/>
        </w:rPr>
        <w:t>∑Mi= 返工或缺陷处理中使用的各类买方的备品备件、消耗品、零部件、材料等费用合计(按市场价计算)</w:t>
      </w:r>
    </w:p>
    <w:p>
      <w:pPr>
        <w:pStyle w:val="28"/>
        <w:spacing w:before="0" w:after="0" w:line="480" w:lineRule="exact"/>
        <w:rPr>
          <w:rFonts w:cs="Arial"/>
          <w:bCs/>
          <w:sz w:val="28"/>
          <w:szCs w:val="28"/>
        </w:rPr>
      </w:pPr>
      <w:r>
        <w:rPr>
          <w:rFonts w:cs="Arial"/>
          <w:bCs/>
          <w:sz w:val="28"/>
          <w:szCs w:val="28"/>
        </w:rPr>
        <w:tab/>
      </w:r>
      <w:r>
        <w:rPr>
          <w:rFonts w:cs="Arial"/>
          <w:bCs/>
          <w:sz w:val="28"/>
          <w:szCs w:val="28"/>
        </w:rPr>
        <w:t>Ej=使用第j种设备的台时费</w:t>
      </w:r>
    </w:p>
    <w:p>
      <w:pPr>
        <w:pStyle w:val="28"/>
        <w:spacing w:before="0" w:after="0" w:line="480" w:lineRule="exact"/>
        <w:rPr>
          <w:rFonts w:cs="Arial"/>
          <w:bCs/>
          <w:sz w:val="28"/>
          <w:szCs w:val="28"/>
        </w:rPr>
      </w:pPr>
      <w:r>
        <w:rPr>
          <w:rFonts w:cs="Arial"/>
          <w:bCs/>
          <w:sz w:val="28"/>
          <w:szCs w:val="28"/>
        </w:rPr>
        <w:tab/>
      </w:r>
      <w:r>
        <w:rPr>
          <w:rFonts w:cs="Arial"/>
          <w:bCs/>
          <w:sz w:val="28"/>
          <w:szCs w:val="28"/>
        </w:rPr>
        <w:t>Qj=第j设备的台时数</w:t>
      </w:r>
    </w:p>
    <w:p>
      <w:pPr>
        <w:pStyle w:val="28"/>
        <w:spacing w:before="0" w:after="0" w:line="480" w:lineRule="exact"/>
        <w:rPr>
          <w:rFonts w:cs="Arial"/>
          <w:bCs/>
          <w:sz w:val="28"/>
          <w:szCs w:val="28"/>
        </w:rPr>
      </w:pPr>
      <w:r>
        <w:rPr>
          <w:rFonts w:cs="Arial"/>
          <w:bCs/>
          <w:sz w:val="28"/>
          <w:szCs w:val="28"/>
        </w:rPr>
        <w:tab/>
      </w:r>
      <w:r>
        <w:rPr>
          <w:rFonts w:cs="Arial"/>
          <w:bCs/>
          <w:sz w:val="28"/>
          <w:szCs w:val="28"/>
        </w:rPr>
        <w:t>R=施工工期损失的费率，按25~50万元人民币/天计取</w:t>
      </w:r>
    </w:p>
    <w:p>
      <w:pPr>
        <w:pStyle w:val="28"/>
        <w:spacing w:before="0" w:after="0" w:line="480" w:lineRule="exact"/>
        <w:rPr>
          <w:rFonts w:cs="Arial"/>
          <w:bCs/>
          <w:sz w:val="28"/>
          <w:szCs w:val="28"/>
        </w:rPr>
      </w:pPr>
      <w:r>
        <w:rPr>
          <w:rFonts w:cs="Arial"/>
          <w:bCs/>
          <w:sz w:val="28"/>
          <w:szCs w:val="28"/>
        </w:rPr>
        <w:tab/>
      </w:r>
      <w:r>
        <w:rPr>
          <w:rFonts w:cs="Arial"/>
          <w:bCs/>
          <w:sz w:val="28"/>
          <w:szCs w:val="28"/>
        </w:rPr>
        <w:t>D＝某个部件引起的施工工期损失的天数</w:t>
      </w:r>
    </w:p>
    <w:p>
      <w:pPr>
        <w:pStyle w:val="28"/>
        <w:spacing w:before="0" w:after="0" w:line="480" w:lineRule="exact"/>
        <w:rPr>
          <w:rFonts w:cs="Arial"/>
          <w:bCs/>
          <w:sz w:val="28"/>
          <w:szCs w:val="28"/>
        </w:rPr>
      </w:pPr>
      <w:r>
        <w:rPr>
          <w:rFonts w:cs="Arial"/>
          <w:bCs/>
          <w:sz w:val="28"/>
          <w:szCs w:val="28"/>
        </w:rPr>
        <w:t>4.17.3</w:t>
      </w:r>
      <w:r>
        <w:rPr>
          <w:rFonts w:cs="Arial"/>
          <w:bCs/>
          <w:sz w:val="28"/>
          <w:szCs w:val="28"/>
        </w:rPr>
        <w:tab/>
      </w:r>
      <w:r>
        <w:rPr>
          <w:rFonts w:cs="Arial"/>
          <w:bCs/>
          <w:sz w:val="28"/>
          <w:szCs w:val="28"/>
        </w:rPr>
        <w:t>在</w:t>
      </w:r>
      <w:r>
        <w:rPr>
          <w:rFonts w:hint="eastAsia" w:cs="Arial"/>
          <w:bCs/>
          <w:sz w:val="28"/>
          <w:szCs w:val="28"/>
        </w:rPr>
        <w:t>标识标牌</w:t>
      </w:r>
      <w:r>
        <w:rPr>
          <w:rFonts w:cs="Arial"/>
          <w:bCs/>
          <w:sz w:val="28"/>
          <w:szCs w:val="28"/>
        </w:rPr>
        <w:t>安装完毕后，双方代表将对安装工作进行检查和确认，签署安装工作完成证书，一式二份，双方各执一份。</w:t>
      </w:r>
    </w:p>
    <w:p>
      <w:pPr>
        <w:pStyle w:val="28"/>
        <w:spacing w:before="0" w:after="0" w:line="480" w:lineRule="exact"/>
        <w:rPr>
          <w:rFonts w:cs="Arial"/>
          <w:bCs/>
          <w:sz w:val="28"/>
          <w:szCs w:val="28"/>
        </w:rPr>
      </w:pPr>
      <w:r>
        <w:rPr>
          <w:rFonts w:cs="Arial"/>
          <w:bCs/>
          <w:sz w:val="28"/>
          <w:szCs w:val="28"/>
        </w:rPr>
        <w:t>4.17.4</w:t>
      </w:r>
      <w:r>
        <w:rPr>
          <w:rFonts w:cs="Arial"/>
          <w:bCs/>
          <w:sz w:val="28"/>
          <w:szCs w:val="28"/>
        </w:rPr>
        <w:tab/>
      </w:r>
      <w:r>
        <w:rPr>
          <w:rFonts w:cs="Arial"/>
          <w:bCs/>
          <w:sz w:val="28"/>
          <w:szCs w:val="28"/>
        </w:rPr>
        <w:t>在</w:t>
      </w:r>
      <w:r>
        <w:rPr>
          <w:rFonts w:hint="eastAsia" w:cs="Arial"/>
          <w:bCs/>
          <w:sz w:val="28"/>
          <w:szCs w:val="28"/>
        </w:rPr>
        <w:t>标识标牌</w:t>
      </w:r>
      <w:r>
        <w:rPr>
          <w:rFonts w:cs="Arial"/>
          <w:bCs/>
          <w:sz w:val="28"/>
          <w:szCs w:val="28"/>
        </w:rPr>
        <w:t>安装完毕后，买方将对</w:t>
      </w:r>
      <w:r>
        <w:rPr>
          <w:rFonts w:hint="eastAsia" w:cs="Arial"/>
          <w:bCs/>
          <w:sz w:val="28"/>
          <w:szCs w:val="28"/>
        </w:rPr>
        <w:t>标识标牌</w:t>
      </w:r>
      <w:r>
        <w:rPr>
          <w:rFonts w:cs="Arial"/>
          <w:bCs/>
          <w:sz w:val="28"/>
          <w:szCs w:val="28"/>
        </w:rPr>
        <w:t>进行初步验收试验。卖方应有代表参加上述初步验收试验。</w:t>
      </w:r>
    </w:p>
    <w:p>
      <w:pPr>
        <w:pStyle w:val="28"/>
        <w:spacing w:before="0" w:after="0" w:line="480" w:lineRule="exact"/>
        <w:rPr>
          <w:rFonts w:cs="Arial"/>
          <w:bCs/>
          <w:sz w:val="28"/>
          <w:szCs w:val="28"/>
        </w:rPr>
      </w:pPr>
      <w:r>
        <w:rPr>
          <w:rFonts w:cs="Arial"/>
          <w:bCs/>
          <w:sz w:val="28"/>
          <w:szCs w:val="28"/>
        </w:rPr>
        <w:t>4.17.5</w:t>
      </w:r>
      <w:r>
        <w:rPr>
          <w:rFonts w:cs="Arial"/>
          <w:bCs/>
          <w:sz w:val="28"/>
          <w:szCs w:val="28"/>
        </w:rPr>
        <w:tab/>
      </w:r>
      <w:r>
        <w:rPr>
          <w:rFonts w:cs="Arial"/>
          <w:bCs/>
          <w:sz w:val="28"/>
          <w:szCs w:val="28"/>
        </w:rPr>
        <w:t>初步验收试验是指检测合同设备是否满足合同规定的所有技术性能及保证值。</w:t>
      </w:r>
      <w:r>
        <w:rPr>
          <w:rFonts w:hint="eastAsia" w:cs="Arial"/>
          <w:bCs/>
          <w:sz w:val="28"/>
          <w:szCs w:val="28"/>
        </w:rPr>
        <w:t>买卖</w:t>
      </w:r>
      <w:r>
        <w:rPr>
          <w:rFonts w:cs="Arial"/>
          <w:bCs/>
          <w:sz w:val="28"/>
          <w:szCs w:val="28"/>
        </w:rPr>
        <w:t>双方应在</w:t>
      </w:r>
      <w:r>
        <w:rPr>
          <w:rFonts w:hint="eastAsia" w:cs="Arial"/>
          <w:bCs/>
          <w:sz w:val="28"/>
          <w:szCs w:val="28"/>
        </w:rPr>
        <w:t>7天</w:t>
      </w:r>
      <w:r>
        <w:rPr>
          <w:rFonts w:cs="Arial"/>
          <w:bCs/>
          <w:sz w:val="28"/>
          <w:szCs w:val="28"/>
        </w:rPr>
        <w:t>内签署初步验收证书一式六份，卖方四份，买方两份。</w:t>
      </w:r>
    </w:p>
    <w:p>
      <w:pPr>
        <w:pStyle w:val="28"/>
        <w:spacing w:before="0" w:after="0" w:line="480" w:lineRule="exact"/>
        <w:rPr>
          <w:rFonts w:cs="Arial"/>
          <w:bCs/>
          <w:sz w:val="28"/>
          <w:szCs w:val="28"/>
        </w:rPr>
      </w:pPr>
      <w:r>
        <w:rPr>
          <w:rFonts w:cs="Arial"/>
          <w:bCs/>
          <w:sz w:val="28"/>
          <w:szCs w:val="28"/>
        </w:rPr>
        <w:t>4.17.6</w:t>
      </w:r>
      <w:r>
        <w:rPr>
          <w:rFonts w:cs="Arial"/>
          <w:bCs/>
          <w:sz w:val="28"/>
          <w:szCs w:val="28"/>
        </w:rPr>
        <w:tab/>
      </w:r>
      <w:r>
        <w:rPr>
          <w:rFonts w:cs="Arial"/>
          <w:bCs/>
          <w:sz w:val="28"/>
          <w:szCs w:val="28"/>
        </w:rPr>
        <w:t>在进行第一次初步验收试验时，如果一项或多项技术性能或保证值不能满足合同的要求，</w:t>
      </w:r>
      <w:r>
        <w:rPr>
          <w:rFonts w:hint="eastAsia" w:cs="Arial"/>
          <w:bCs/>
          <w:sz w:val="28"/>
          <w:szCs w:val="28"/>
        </w:rPr>
        <w:t>卖方应</w:t>
      </w:r>
      <w:r>
        <w:rPr>
          <w:rFonts w:cs="Arial"/>
          <w:bCs/>
          <w:sz w:val="28"/>
          <w:szCs w:val="28"/>
        </w:rPr>
        <w:t>无条件更换，并承担</w:t>
      </w:r>
      <w:r>
        <w:rPr>
          <w:rFonts w:hint="eastAsia" w:cs="Arial"/>
          <w:bCs/>
          <w:sz w:val="28"/>
          <w:szCs w:val="28"/>
        </w:rPr>
        <w:t>由</w:t>
      </w:r>
      <w:r>
        <w:rPr>
          <w:rFonts w:cs="Arial"/>
          <w:bCs/>
          <w:sz w:val="28"/>
          <w:szCs w:val="28"/>
        </w:rPr>
        <w:t>此产生的一切费用</w:t>
      </w:r>
      <w:r>
        <w:rPr>
          <w:rFonts w:hint="eastAsia" w:cs="Arial"/>
          <w:bCs/>
          <w:sz w:val="28"/>
          <w:szCs w:val="28"/>
        </w:rPr>
        <w:t xml:space="preserve"> </w:t>
      </w:r>
      <w:r>
        <w:rPr>
          <w:rFonts w:cs="Arial"/>
          <w:bCs/>
          <w:sz w:val="28"/>
          <w:szCs w:val="28"/>
        </w:rPr>
        <w:t>。</w:t>
      </w:r>
    </w:p>
    <w:p>
      <w:pPr>
        <w:pStyle w:val="28"/>
        <w:tabs>
          <w:tab w:val="left" w:pos="1843"/>
        </w:tabs>
        <w:spacing w:before="0" w:after="0" w:line="480" w:lineRule="exact"/>
        <w:rPr>
          <w:rFonts w:cs="Arial"/>
          <w:bCs/>
          <w:sz w:val="28"/>
          <w:szCs w:val="28"/>
        </w:rPr>
      </w:pPr>
      <w:r>
        <w:rPr>
          <w:rFonts w:cs="Arial"/>
          <w:bCs/>
          <w:sz w:val="28"/>
          <w:szCs w:val="28"/>
        </w:rPr>
        <w:t>4.17.7</w:t>
      </w:r>
      <w:r>
        <w:rPr>
          <w:rFonts w:cs="Arial"/>
          <w:bCs/>
          <w:sz w:val="28"/>
          <w:szCs w:val="28"/>
        </w:rPr>
        <w:tab/>
      </w:r>
      <w:r>
        <w:rPr>
          <w:rFonts w:hint="eastAsia" w:cs="Arial"/>
          <w:bCs/>
          <w:sz w:val="28"/>
          <w:szCs w:val="28"/>
        </w:rPr>
        <w:t>第</w:t>
      </w:r>
      <w:r>
        <w:rPr>
          <w:rFonts w:cs="Arial"/>
          <w:bCs/>
          <w:sz w:val="28"/>
          <w:szCs w:val="28"/>
        </w:rPr>
        <w:t>4.18</w:t>
      </w:r>
      <w:r>
        <w:rPr>
          <w:rFonts w:hint="eastAsia" w:cs="Arial"/>
          <w:bCs/>
          <w:sz w:val="28"/>
          <w:szCs w:val="28"/>
        </w:rPr>
        <w:t>条</w:t>
      </w:r>
      <w:r>
        <w:rPr>
          <w:rFonts w:cs="Arial"/>
          <w:bCs/>
          <w:sz w:val="28"/>
          <w:szCs w:val="28"/>
        </w:rPr>
        <w:t>规定的合同设备质量保证期将在签发初步验收证书之日起开始。</w:t>
      </w:r>
    </w:p>
    <w:p>
      <w:pPr>
        <w:pStyle w:val="28"/>
        <w:tabs>
          <w:tab w:val="left" w:pos="1843"/>
        </w:tabs>
        <w:spacing w:before="0" w:after="0" w:line="480" w:lineRule="exact"/>
        <w:rPr>
          <w:rFonts w:cs="Arial"/>
          <w:bCs/>
          <w:sz w:val="28"/>
          <w:szCs w:val="28"/>
        </w:rPr>
      </w:pPr>
      <w:r>
        <w:rPr>
          <w:rFonts w:cs="Arial"/>
          <w:bCs/>
          <w:sz w:val="28"/>
          <w:szCs w:val="28"/>
        </w:rPr>
        <w:t>4.17.8</w:t>
      </w:r>
      <w:r>
        <w:rPr>
          <w:rFonts w:cs="Arial"/>
          <w:bCs/>
          <w:sz w:val="28"/>
          <w:szCs w:val="28"/>
        </w:rPr>
        <w:tab/>
      </w:r>
      <w:r>
        <w:rPr>
          <w:rFonts w:cs="Arial"/>
          <w:bCs/>
          <w:sz w:val="28"/>
          <w:szCs w:val="28"/>
        </w:rPr>
        <w:t>在</w:t>
      </w:r>
      <w:r>
        <w:rPr>
          <w:rFonts w:hint="eastAsia" w:cs="Arial"/>
          <w:bCs/>
          <w:sz w:val="28"/>
          <w:szCs w:val="28"/>
        </w:rPr>
        <w:t>第</w:t>
      </w:r>
      <w:r>
        <w:rPr>
          <w:rFonts w:cs="Arial"/>
          <w:bCs/>
          <w:sz w:val="28"/>
          <w:szCs w:val="28"/>
        </w:rPr>
        <w:t>4.18</w:t>
      </w:r>
      <w:r>
        <w:rPr>
          <w:rFonts w:hint="eastAsia" w:cs="Arial"/>
          <w:bCs/>
          <w:sz w:val="28"/>
          <w:szCs w:val="28"/>
        </w:rPr>
        <w:t>条</w:t>
      </w:r>
      <w:r>
        <w:rPr>
          <w:rFonts w:cs="Arial"/>
          <w:bCs/>
          <w:sz w:val="28"/>
          <w:szCs w:val="28"/>
        </w:rPr>
        <w:t>规定的质量保证期结束后，买方将对合同设备作一次全面检查，如果按照合同规定认为是</w:t>
      </w:r>
      <w:r>
        <w:rPr>
          <w:rFonts w:hint="eastAsia" w:cs="Arial"/>
          <w:bCs/>
          <w:sz w:val="28"/>
          <w:szCs w:val="28"/>
        </w:rPr>
        <w:t>满足要</w:t>
      </w:r>
      <w:r>
        <w:rPr>
          <w:rFonts w:cs="Arial"/>
          <w:bCs/>
          <w:sz w:val="28"/>
          <w:szCs w:val="28"/>
        </w:rPr>
        <w:t>求的，买方将为</w:t>
      </w:r>
      <w:r>
        <w:rPr>
          <w:rFonts w:hint="eastAsia" w:cs="Arial"/>
          <w:sz w:val="28"/>
          <w:szCs w:val="28"/>
        </w:rPr>
        <w:t>标识标牌</w:t>
      </w:r>
      <w:r>
        <w:rPr>
          <w:rFonts w:cs="Arial"/>
          <w:bCs/>
          <w:sz w:val="28"/>
          <w:szCs w:val="28"/>
        </w:rPr>
        <w:t>签发最终验收证书。</w:t>
      </w:r>
    </w:p>
    <w:p>
      <w:pPr>
        <w:pStyle w:val="28"/>
        <w:tabs>
          <w:tab w:val="left" w:pos="1843"/>
        </w:tabs>
        <w:spacing w:before="0" w:after="0" w:line="480" w:lineRule="exact"/>
        <w:rPr>
          <w:rFonts w:cs="Arial"/>
          <w:bCs/>
          <w:sz w:val="28"/>
          <w:szCs w:val="28"/>
        </w:rPr>
      </w:pPr>
      <w:r>
        <w:rPr>
          <w:rFonts w:cs="Arial"/>
          <w:bCs/>
          <w:sz w:val="28"/>
          <w:szCs w:val="28"/>
        </w:rPr>
        <w:tab/>
      </w:r>
      <w:r>
        <w:rPr>
          <w:rFonts w:cs="Arial"/>
          <w:bCs/>
          <w:sz w:val="28"/>
          <w:szCs w:val="28"/>
        </w:rPr>
        <w:t>最终验收证书不能解除卖方在合同设备中存在的可能引起</w:t>
      </w:r>
      <w:r>
        <w:rPr>
          <w:rFonts w:hint="eastAsia" w:cs="Arial"/>
          <w:bCs/>
          <w:sz w:val="28"/>
          <w:szCs w:val="28"/>
        </w:rPr>
        <w:t>合同设备</w:t>
      </w:r>
      <w:r>
        <w:rPr>
          <w:rFonts w:cs="Arial"/>
          <w:bCs/>
          <w:sz w:val="28"/>
          <w:szCs w:val="28"/>
        </w:rPr>
        <w:t>损坏的潜在缺陷应负的任何责任。</w:t>
      </w:r>
    </w:p>
    <w:p>
      <w:pPr>
        <w:pStyle w:val="26"/>
        <w:rPr>
          <w:b w:val="0"/>
          <w:kern w:val="2"/>
          <w:szCs w:val="28"/>
        </w:rPr>
      </w:pPr>
      <w:bookmarkStart w:id="593" w:name="_Toc40427423"/>
      <w:bookmarkStart w:id="594" w:name="_Toc42051336"/>
      <w:bookmarkStart w:id="595" w:name="_Toc175216262"/>
      <w:r>
        <w:rPr>
          <w:b w:val="0"/>
          <w:kern w:val="2"/>
          <w:szCs w:val="28"/>
        </w:rPr>
        <w:t>4.18</w:t>
      </w:r>
      <w:r>
        <w:rPr>
          <w:b w:val="0"/>
          <w:kern w:val="2"/>
          <w:szCs w:val="28"/>
        </w:rPr>
        <w:tab/>
      </w:r>
      <w:r>
        <w:rPr>
          <w:b w:val="0"/>
          <w:kern w:val="2"/>
          <w:szCs w:val="28"/>
        </w:rPr>
        <w:t xml:space="preserve"> </w:t>
      </w:r>
      <w:r>
        <w:rPr>
          <w:rFonts w:ascii="Segoe UI Symbol" w:hAnsi="Segoe UI Symbol" w:cs="Segoe UI Symbol"/>
          <w:b w:val="0"/>
          <w:kern w:val="2"/>
          <w:szCs w:val="28"/>
        </w:rPr>
        <w:t>☆</w:t>
      </w:r>
      <w:r>
        <w:rPr>
          <w:b w:val="0"/>
          <w:kern w:val="2"/>
          <w:szCs w:val="28"/>
        </w:rPr>
        <w:t>质量保证</w:t>
      </w:r>
      <w:bookmarkEnd w:id="593"/>
      <w:bookmarkEnd w:id="594"/>
      <w:bookmarkEnd w:id="595"/>
    </w:p>
    <w:p>
      <w:pPr>
        <w:pStyle w:val="28"/>
        <w:spacing w:before="0" w:after="0" w:line="480" w:lineRule="exact"/>
        <w:rPr>
          <w:rFonts w:cs="Arial"/>
          <w:bCs/>
          <w:sz w:val="28"/>
          <w:szCs w:val="28"/>
        </w:rPr>
      </w:pPr>
      <w:r>
        <w:rPr>
          <w:rFonts w:cs="Arial"/>
          <w:bCs/>
          <w:sz w:val="28"/>
          <w:szCs w:val="28"/>
        </w:rPr>
        <w:t>4.18.1</w:t>
      </w:r>
      <w:r>
        <w:rPr>
          <w:rFonts w:cs="Arial"/>
          <w:bCs/>
          <w:sz w:val="28"/>
          <w:szCs w:val="28"/>
        </w:rPr>
        <w:tab/>
      </w:r>
      <w:r>
        <w:rPr>
          <w:rFonts w:cs="Arial"/>
          <w:bCs/>
          <w:sz w:val="28"/>
          <w:szCs w:val="28"/>
        </w:rPr>
        <w:t>卖方应保证按照合同规定所提供的设备是全新的、完整的、技术水平是先进的、成熟的，并按特定的标准设计的，质量是优良的，设备的选型符合安全可靠，有效运行和易于维护的要求，并且在设备部件制造时对设计和材料作过最新的改进。卖方还应保证按合同所提供的货物不存在由于设计、材料或工艺的原因所造成的缺陷，或由于卖方的任何作为或不作为所造成的缺陷。</w:t>
      </w:r>
    </w:p>
    <w:p>
      <w:pPr>
        <w:pStyle w:val="28"/>
        <w:spacing w:before="0" w:after="0" w:line="480" w:lineRule="exact"/>
        <w:rPr>
          <w:rFonts w:cs="Arial"/>
          <w:bCs/>
          <w:sz w:val="28"/>
          <w:szCs w:val="28"/>
        </w:rPr>
      </w:pPr>
      <w:r>
        <w:rPr>
          <w:rFonts w:cs="Arial"/>
          <w:bCs/>
          <w:sz w:val="28"/>
          <w:szCs w:val="28"/>
        </w:rPr>
        <w:t>4.18.2</w:t>
      </w:r>
      <w:r>
        <w:rPr>
          <w:rFonts w:cs="Arial"/>
          <w:bCs/>
          <w:sz w:val="28"/>
          <w:szCs w:val="28"/>
        </w:rPr>
        <w:tab/>
      </w:r>
      <w:r>
        <w:rPr>
          <w:rFonts w:cs="Arial"/>
          <w:bCs/>
          <w:sz w:val="28"/>
          <w:szCs w:val="28"/>
        </w:rPr>
        <w:t>质量保证体系</w:t>
      </w:r>
    </w:p>
    <w:p>
      <w:pPr>
        <w:pStyle w:val="28"/>
        <w:spacing w:before="0" w:after="0" w:line="480" w:lineRule="exact"/>
        <w:rPr>
          <w:rFonts w:cs="Arial"/>
          <w:bCs/>
          <w:sz w:val="28"/>
          <w:szCs w:val="28"/>
        </w:rPr>
      </w:pPr>
      <w:r>
        <w:rPr>
          <w:rFonts w:cs="Arial"/>
          <w:bCs/>
          <w:sz w:val="28"/>
          <w:szCs w:val="28"/>
        </w:rPr>
        <w:tab/>
      </w:r>
      <w:r>
        <w:rPr>
          <w:rFonts w:cs="Arial"/>
          <w:bCs/>
          <w:sz w:val="28"/>
          <w:szCs w:val="28"/>
        </w:rPr>
        <w:t>为了对合同设备所有设计制造全过程进行质量控制，并使所有合同设备设计制造工艺均达到最高的质量标准要求，卖方应有完善有效的质量管理和质量控制体系。卖方的质量保证体系应符合</w:t>
      </w:r>
      <w:r>
        <w:rPr>
          <w:rFonts w:hint="eastAsia" w:cs="Arial"/>
          <w:sz w:val="28"/>
          <w:szCs w:val="28"/>
        </w:rPr>
        <w:t>《质量管理体系要求》标准认证</w:t>
      </w:r>
      <w:r>
        <w:rPr>
          <w:rFonts w:cs="Arial"/>
          <w:sz w:val="28"/>
          <w:szCs w:val="28"/>
        </w:rPr>
        <w:t>要求</w:t>
      </w:r>
      <w:r>
        <w:rPr>
          <w:rFonts w:cs="Arial"/>
          <w:bCs/>
          <w:sz w:val="28"/>
          <w:szCs w:val="28"/>
        </w:rPr>
        <w:t>。</w:t>
      </w:r>
    </w:p>
    <w:p>
      <w:pPr>
        <w:pStyle w:val="28"/>
        <w:spacing w:before="0" w:after="0" w:line="480" w:lineRule="exact"/>
        <w:rPr>
          <w:rFonts w:cs="Arial"/>
          <w:bCs/>
          <w:sz w:val="28"/>
          <w:szCs w:val="28"/>
        </w:rPr>
      </w:pPr>
      <w:r>
        <w:rPr>
          <w:rFonts w:cs="Arial"/>
          <w:bCs/>
          <w:sz w:val="28"/>
          <w:szCs w:val="28"/>
        </w:rPr>
        <w:t>4.18.3</w:t>
      </w:r>
      <w:r>
        <w:rPr>
          <w:rFonts w:cs="Arial"/>
          <w:bCs/>
          <w:sz w:val="28"/>
          <w:szCs w:val="28"/>
        </w:rPr>
        <w:tab/>
      </w:r>
      <w:r>
        <w:rPr>
          <w:rFonts w:cs="Arial"/>
          <w:bCs/>
          <w:sz w:val="28"/>
          <w:szCs w:val="28"/>
        </w:rPr>
        <w:t>卖方应保证合同设备和材料的数量、质量、工艺、设计、规范、型式及技术性能，完全满足本合同的全部要求。买方有权拒收未能满足合同规定和卖方保证的材料和设备，并要求卖方付费限期更换，且不能影响</w:t>
      </w:r>
      <w:r>
        <w:rPr>
          <w:rFonts w:hint="eastAsia" w:cs="Arial"/>
          <w:bCs/>
          <w:sz w:val="28"/>
          <w:szCs w:val="28"/>
        </w:rPr>
        <w:t>合同设备</w:t>
      </w:r>
      <w:r>
        <w:rPr>
          <w:rFonts w:cs="Arial"/>
          <w:bCs/>
          <w:sz w:val="28"/>
          <w:szCs w:val="28"/>
        </w:rPr>
        <w:t>安装总工期和预定的发电日期。</w:t>
      </w:r>
    </w:p>
    <w:p>
      <w:pPr>
        <w:pStyle w:val="28"/>
        <w:spacing w:before="0" w:after="0" w:line="480" w:lineRule="exact"/>
        <w:ind w:left="1133"/>
        <w:rPr>
          <w:rFonts w:cs="Arial"/>
          <w:bCs/>
          <w:sz w:val="28"/>
          <w:szCs w:val="28"/>
        </w:rPr>
      </w:pPr>
      <w:r>
        <w:rPr>
          <w:rFonts w:cs="Arial"/>
          <w:bCs/>
          <w:sz w:val="28"/>
          <w:szCs w:val="28"/>
        </w:rPr>
        <w:t>4.18.4</w:t>
      </w:r>
      <w:r>
        <w:rPr>
          <w:rFonts w:cs="Arial"/>
          <w:bCs/>
          <w:sz w:val="28"/>
          <w:szCs w:val="28"/>
        </w:rPr>
        <w:tab/>
      </w:r>
      <w:r>
        <w:rPr>
          <w:rFonts w:cs="Arial"/>
          <w:bCs/>
          <w:sz w:val="28"/>
          <w:szCs w:val="28"/>
        </w:rPr>
        <w:t>卖方应保障所提供的辅助设备或部件是设计成熟的，加工工艺是可靠的，品质与质量是优秀的产品。为此：</w:t>
      </w:r>
    </w:p>
    <w:p>
      <w:pPr>
        <w:pStyle w:val="36"/>
        <w:spacing w:before="0" w:after="0" w:line="480" w:lineRule="exact"/>
        <w:rPr>
          <w:rFonts w:cs="Arial"/>
          <w:bCs/>
          <w:sz w:val="28"/>
          <w:szCs w:val="28"/>
        </w:rPr>
      </w:pPr>
      <w:r>
        <w:rPr>
          <w:rFonts w:cs="Arial"/>
          <w:bCs/>
          <w:sz w:val="28"/>
          <w:szCs w:val="28"/>
        </w:rPr>
        <w:t>(1) 卖方应在设计联络会中将这些辅助设备或部件的设计、选型、加工、质量保证、以往运行与使用状况等向买方逐一进行说明。属于外购的，卖方有义务将外购的辅助设备名称、类别、质量等级、数量、拟采购的厂家、品牌等资料向买方提供。</w:t>
      </w:r>
    </w:p>
    <w:p>
      <w:pPr>
        <w:pStyle w:val="36"/>
        <w:spacing w:before="0" w:after="0" w:line="480" w:lineRule="exact"/>
        <w:rPr>
          <w:rFonts w:cs="Arial"/>
          <w:bCs/>
          <w:sz w:val="28"/>
          <w:szCs w:val="28"/>
        </w:rPr>
      </w:pPr>
      <w:r>
        <w:rPr>
          <w:rFonts w:cs="Arial"/>
          <w:bCs/>
          <w:sz w:val="28"/>
          <w:szCs w:val="28"/>
        </w:rPr>
        <w:t>(2) 买方将按自己方便的条件对卖方提供的辅助设备或部件相关资料进行部分和/或全部的认可或确认或拒绝。这种认可或确认或拒绝丝毫不减少卖方对辅助设备或部件供货的责任与义务。</w:t>
      </w:r>
    </w:p>
    <w:p>
      <w:pPr>
        <w:pStyle w:val="36"/>
        <w:spacing w:before="0" w:after="0" w:line="480" w:lineRule="exact"/>
        <w:rPr>
          <w:rFonts w:cs="Arial"/>
          <w:bCs/>
          <w:sz w:val="28"/>
          <w:szCs w:val="28"/>
        </w:rPr>
      </w:pPr>
      <w:r>
        <w:rPr>
          <w:rFonts w:cs="Arial"/>
          <w:bCs/>
          <w:sz w:val="28"/>
          <w:szCs w:val="28"/>
        </w:rPr>
        <w:t>(3) 无论</w:t>
      </w:r>
      <w:r>
        <w:rPr>
          <w:rFonts w:hint="eastAsia" w:cs="Arial"/>
          <w:bCs/>
          <w:sz w:val="28"/>
          <w:szCs w:val="28"/>
        </w:rPr>
        <w:t>任何时候</w:t>
      </w:r>
      <w:r>
        <w:rPr>
          <w:rFonts w:cs="Arial"/>
          <w:bCs/>
          <w:sz w:val="28"/>
          <w:szCs w:val="28"/>
        </w:rPr>
        <w:t>买方有权拒绝未能满足合同规定的辅助设备或部件，并要求卖方自费在限期内更换。卖方不得因此影响</w:t>
      </w:r>
      <w:r>
        <w:rPr>
          <w:rFonts w:hint="eastAsia" w:cs="Arial"/>
          <w:bCs/>
          <w:sz w:val="28"/>
          <w:szCs w:val="28"/>
        </w:rPr>
        <w:t>合同设备</w:t>
      </w:r>
      <w:r>
        <w:rPr>
          <w:rFonts w:cs="Arial"/>
          <w:bCs/>
          <w:sz w:val="28"/>
          <w:szCs w:val="28"/>
        </w:rPr>
        <w:t>安装总工期。</w:t>
      </w:r>
    </w:p>
    <w:p>
      <w:pPr>
        <w:pStyle w:val="28"/>
        <w:spacing w:before="0" w:after="0" w:line="480" w:lineRule="exact"/>
        <w:rPr>
          <w:rFonts w:cs="Arial"/>
          <w:bCs/>
          <w:sz w:val="28"/>
          <w:szCs w:val="28"/>
        </w:rPr>
      </w:pPr>
      <w:r>
        <w:rPr>
          <w:rFonts w:cs="Arial"/>
          <w:bCs/>
          <w:sz w:val="28"/>
          <w:szCs w:val="28"/>
        </w:rPr>
        <w:t>4.18.5</w:t>
      </w:r>
      <w:r>
        <w:rPr>
          <w:rFonts w:cs="Arial"/>
          <w:bCs/>
          <w:sz w:val="28"/>
          <w:szCs w:val="28"/>
        </w:rPr>
        <w:tab/>
      </w:r>
      <w:r>
        <w:rPr>
          <w:rFonts w:cs="Arial"/>
          <w:b/>
          <w:sz w:val="28"/>
          <w:szCs w:val="28"/>
        </w:rPr>
        <w:t>质量保证期</w:t>
      </w:r>
    </w:p>
    <w:p>
      <w:pPr>
        <w:pStyle w:val="28"/>
        <w:spacing w:before="0" w:after="0" w:line="480" w:lineRule="exact"/>
        <w:rPr>
          <w:rFonts w:cs="Arial"/>
          <w:bCs/>
          <w:sz w:val="28"/>
          <w:szCs w:val="28"/>
        </w:rPr>
      </w:pPr>
      <w:r>
        <w:rPr>
          <w:rFonts w:hint="eastAsia" w:cs="Arial"/>
          <w:bCs/>
          <w:sz w:val="28"/>
          <w:szCs w:val="28"/>
        </w:rPr>
        <w:t xml:space="preserve">         </w:t>
      </w:r>
      <w:r>
        <w:rPr>
          <w:rFonts w:cs="Arial"/>
          <w:bCs/>
          <w:sz w:val="28"/>
          <w:szCs w:val="28"/>
        </w:rPr>
        <w:t>除非另有规定，质量保证期为</w:t>
      </w:r>
      <w:r>
        <w:rPr>
          <w:rFonts w:hint="eastAsia" w:cs="Arial"/>
          <w:bCs/>
          <w:sz w:val="28"/>
          <w:szCs w:val="28"/>
        </w:rPr>
        <w:t>标识标牌</w:t>
      </w:r>
      <w:r>
        <w:rPr>
          <w:rFonts w:cs="Arial"/>
          <w:bCs/>
          <w:sz w:val="28"/>
          <w:szCs w:val="28"/>
        </w:rPr>
        <w:t>签发初步验收证书后24个月，但若由于买方的原因影响了验收，则不迟于合同设备最后一批交货后36个月。所谓最后一批交货，是指对</w:t>
      </w:r>
      <w:r>
        <w:rPr>
          <w:rFonts w:hint="eastAsia" w:cs="Arial"/>
          <w:bCs/>
          <w:sz w:val="28"/>
          <w:szCs w:val="28"/>
        </w:rPr>
        <w:t>标识标牌</w:t>
      </w:r>
      <w:r>
        <w:rPr>
          <w:rFonts w:cs="Arial"/>
          <w:bCs/>
          <w:sz w:val="28"/>
          <w:szCs w:val="28"/>
        </w:rPr>
        <w:t>已交货部分的累计总价值已达</w:t>
      </w:r>
      <w:r>
        <w:rPr>
          <w:rFonts w:hint="eastAsia" w:cs="Arial"/>
          <w:bCs/>
          <w:sz w:val="28"/>
          <w:szCs w:val="28"/>
        </w:rPr>
        <w:t>标识标牌</w:t>
      </w:r>
      <w:r>
        <w:rPr>
          <w:rFonts w:cs="Arial"/>
          <w:bCs/>
          <w:sz w:val="28"/>
          <w:szCs w:val="28"/>
        </w:rPr>
        <w:t>合同设备价格的98%，而且剩余部分应当不影响合同设备的正常运行。</w:t>
      </w:r>
    </w:p>
    <w:p>
      <w:pPr>
        <w:pStyle w:val="28"/>
        <w:spacing w:before="0" w:after="0" w:line="480" w:lineRule="exact"/>
        <w:rPr>
          <w:rFonts w:cs="Arial"/>
          <w:bCs/>
          <w:sz w:val="28"/>
          <w:szCs w:val="28"/>
        </w:rPr>
      </w:pPr>
      <w:r>
        <w:rPr>
          <w:rFonts w:cs="Arial"/>
          <w:bCs/>
          <w:sz w:val="28"/>
          <w:szCs w:val="28"/>
        </w:rPr>
        <w:tab/>
      </w:r>
      <w:r>
        <w:rPr>
          <w:rFonts w:cs="Arial"/>
          <w:bCs/>
          <w:sz w:val="28"/>
          <w:szCs w:val="28"/>
        </w:rPr>
        <w:t>本款中所规定的质量保证期决不意味着解除卖方的合同设备在整个寿命期内应承担的质量承诺。</w:t>
      </w:r>
    </w:p>
    <w:p>
      <w:pPr>
        <w:pStyle w:val="28"/>
        <w:spacing w:before="0" w:after="0" w:line="480" w:lineRule="exact"/>
        <w:rPr>
          <w:rFonts w:cs="Arial"/>
          <w:bCs/>
          <w:sz w:val="28"/>
          <w:szCs w:val="28"/>
        </w:rPr>
      </w:pPr>
      <w:r>
        <w:rPr>
          <w:rFonts w:cs="Arial"/>
          <w:bCs/>
          <w:sz w:val="28"/>
          <w:szCs w:val="28"/>
        </w:rPr>
        <w:t>4.18.6</w:t>
      </w:r>
      <w:r>
        <w:rPr>
          <w:rFonts w:cs="Arial"/>
          <w:bCs/>
          <w:sz w:val="28"/>
          <w:szCs w:val="28"/>
        </w:rPr>
        <w:tab/>
      </w:r>
      <w:r>
        <w:rPr>
          <w:rFonts w:cs="Arial"/>
          <w:bCs/>
          <w:sz w:val="28"/>
          <w:szCs w:val="28"/>
        </w:rPr>
        <w:t>在保证期内如果由于维修、更换有缺陷或损坏的由卖方提供的合同设备而造成</w:t>
      </w:r>
      <w:r>
        <w:rPr>
          <w:rFonts w:hint="eastAsia" w:cs="Arial"/>
          <w:bCs/>
          <w:sz w:val="28"/>
          <w:szCs w:val="28"/>
        </w:rPr>
        <w:t>合同设备停运</w:t>
      </w:r>
      <w:r>
        <w:rPr>
          <w:rFonts w:cs="Arial"/>
          <w:bCs/>
          <w:sz w:val="28"/>
          <w:szCs w:val="28"/>
        </w:rPr>
        <w:t>，且卖方对此负有责任，除本合同另有规定外，则</w:t>
      </w:r>
      <w:r>
        <w:rPr>
          <w:rFonts w:hint="eastAsia" w:cs="Arial"/>
          <w:bCs/>
          <w:sz w:val="28"/>
          <w:szCs w:val="28"/>
        </w:rPr>
        <w:t>标识标牌</w:t>
      </w:r>
      <w:r>
        <w:rPr>
          <w:rFonts w:cs="Arial"/>
          <w:bCs/>
          <w:sz w:val="28"/>
          <w:szCs w:val="28"/>
        </w:rPr>
        <w:t>的保证期将延长，其延长时间等于停机时间。修复或更换后的合同设备的</w:t>
      </w:r>
      <w:r>
        <w:rPr>
          <w:rFonts w:hint="eastAsia" w:cs="Arial"/>
          <w:bCs/>
          <w:sz w:val="28"/>
          <w:szCs w:val="28"/>
        </w:rPr>
        <w:t>质量</w:t>
      </w:r>
      <w:r>
        <w:rPr>
          <w:rFonts w:cs="Arial"/>
          <w:bCs/>
          <w:sz w:val="28"/>
          <w:szCs w:val="28"/>
        </w:rPr>
        <w:t>保证期为重新投入运行后24个月。</w:t>
      </w:r>
    </w:p>
    <w:p>
      <w:pPr>
        <w:pStyle w:val="28"/>
        <w:spacing w:before="0" w:after="0" w:line="480" w:lineRule="exact"/>
        <w:rPr>
          <w:rFonts w:cs="Arial"/>
          <w:bCs/>
          <w:sz w:val="28"/>
          <w:szCs w:val="28"/>
        </w:rPr>
      </w:pPr>
      <w:r>
        <w:rPr>
          <w:rFonts w:cs="Arial"/>
          <w:bCs/>
          <w:sz w:val="28"/>
          <w:szCs w:val="28"/>
        </w:rPr>
        <w:t>4.18.7</w:t>
      </w:r>
      <w:r>
        <w:rPr>
          <w:rFonts w:cs="Arial"/>
          <w:bCs/>
          <w:sz w:val="28"/>
          <w:szCs w:val="28"/>
        </w:rPr>
        <w:tab/>
      </w:r>
      <w:r>
        <w:rPr>
          <w:rFonts w:cs="Arial"/>
          <w:bCs/>
          <w:sz w:val="28"/>
          <w:szCs w:val="28"/>
        </w:rPr>
        <w:t>如果发现由于卖方责任造成任何设备缺陷或损坏，或不符合本合同要求，或由于卖方技术文件错误或由于卖方技术人员在安装、调试、试运行和验收试验过程中错误指导而导致损坏，买方有权根据4.19向卖方提出索赔。</w:t>
      </w:r>
    </w:p>
    <w:p>
      <w:pPr>
        <w:pStyle w:val="26"/>
        <w:rPr>
          <w:b w:val="0"/>
          <w:kern w:val="2"/>
          <w:szCs w:val="28"/>
        </w:rPr>
      </w:pPr>
      <w:bookmarkStart w:id="596" w:name="_Toc42051337"/>
      <w:bookmarkStart w:id="597" w:name="_Toc40427424"/>
      <w:bookmarkStart w:id="598" w:name="_Toc175216263"/>
      <w:r>
        <w:rPr>
          <w:b w:val="0"/>
          <w:kern w:val="2"/>
          <w:szCs w:val="28"/>
        </w:rPr>
        <w:t>4.19</w:t>
      </w:r>
      <w:r>
        <w:rPr>
          <w:b w:val="0"/>
          <w:kern w:val="2"/>
          <w:szCs w:val="28"/>
        </w:rPr>
        <w:tab/>
      </w:r>
      <w:r>
        <w:rPr>
          <w:b w:val="0"/>
          <w:kern w:val="2"/>
          <w:szCs w:val="28"/>
        </w:rPr>
        <w:t xml:space="preserve"> </w:t>
      </w:r>
      <w:r>
        <w:rPr>
          <w:rFonts w:ascii="Segoe UI Symbol" w:hAnsi="Segoe UI Symbol" w:cs="Segoe UI Symbol"/>
          <w:b w:val="0"/>
          <w:kern w:val="2"/>
          <w:szCs w:val="28"/>
        </w:rPr>
        <w:t>☆</w:t>
      </w:r>
      <w:r>
        <w:rPr>
          <w:b w:val="0"/>
          <w:kern w:val="2"/>
          <w:szCs w:val="28"/>
        </w:rPr>
        <w:t>索赔</w:t>
      </w:r>
      <w:bookmarkEnd w:id="596"/>
      <w:bookmarkEnd w:id="597"/>
      <w:bookmarkEnd w:id="598"/>
    </w:p>
    <w:p>
      <w:pPr>
        <w:pStyle w:val="28"/>
        <w:spacing w:before="0" w:after="0" w:line="480" w:lineRule="exact"/>
        <w:rPr>
          <w:rFonts w:cs="Arial"/>
          <w:bCs/>
          <w:sz w:val="28"/>
          <w:szCs w:val="28"/>
        </w:rPr>
      </w:pPr>
      <w:r>
        <w:rPr>
          <w:rFonts w:cs="Arial"/>
          <w:bCs/>
          <w:sz w:val="28"/>
          <w:szCs w:val="28"/>
        </w:rPr>
        <w:t>4.19.1</w:t>
      </w:r>
      <w:r>
        <w:rPr>
          <w:rFonts w:cs="Arial"/>
          <w:bCs/>
          <w:sz w:val="28"/>
          <w:szCs w:val="28"/>
        </w:rPr>
        <w:tab/>
      </w:r>
      <w:r>
        <w:rPr>
          <w:rFonts w:cs="Arial"/>
          <w:bCs/>
          <w:sz w:val="28"/>
          <w:szCs w:val="28"/>
        </w:rPr>
        <w:t>如果合同设备和材料等在数量、质量、设计、规范、型式和技术性能等方面不符合合同规定，并且买方已在检验、安装</w:t>
      </w:r>
      <w:r>
        <w:rPr>
          <w:rFonts w:hint="eastAsia" w:cs="Arial"/>
          <w:bCs/>
          <w:sz w:val="28"/>
          <w:szCs w:val="28"/>
        </w:rPr>
        <w:t>=</w:t>
      </w:r>
      <w:r>
        <w:rPr>
          <w:rFonts w:cs="Arial"/>
          <w:bCs/>
          <w:sz w:val="28"/>
          <w:szCs w:val="28"/>
        </w:rPr>
        <w:t>验收和合同</w:t>
      </w:r>
      <w:r>
        <w:rPr>
          <w:rFonts w:hint="eastAsia" w:cs="Arial"/>
          <w:bCs/>
          <w:sz w:val="28"/>
          <w:szCs w:val="28"/>
        </w:rPr>
        <w:t>第</w:t>
      </w:r>
      <w:r>
        <w:rPr>
          <w:rFonts w:cs="Arial"/>
          <w:bCs/>
          <w:sz w:val="28"/>
          <w:szCs w:val="28"/>
        </w:rPr>
        <w:t>4.18</w:t>
      </w:r>
      <w:r>
        <w:rPr>
          <w:rFonts w:hint="eastAsia" w:cs="Arial"/>
          <w:bCs/>
          <w:sz w:val="28"/>
          <w:szCs w:val="28"/>
        </w:rPr>
        <w:t>节</w:t>
      </w:r>
      <w:r>
        <w:rPr>
          <w:rFonts w:cs="Arial"/>
          <w:bCs/>
          <w:sz w:val="28"/>
          <w:szCs w:val="28"/>
        </w:rPr>
        <w:t>规定的保证期内提出索赔，卖方应根据买方的要求按以下一种或几种方式处理该索赔</w:t>
      </w:r>
      <w:r>
        <w:rPr>
          <w:rFonts w:hint="eastAsia" w:ascii="宋体" w:hAnsi="宋体"/>
          <w:bCs/>
          <w:sz w:val="28"/>
          <w:szCs w:val="28"/>
        </w:rPr>
        <w:t>∶</w:t>
      </w:r>
    </w:p>
    <w:p>
      <w:pPr>
        <w:pStyle w:val="36"/>
        <w:spacing w:before="0" w:after="0" w:line="480" w:lineRule="exact"/>
        <w:rPr>
          <w:rFonts w:cs="Arial"/>
          <w:bCs/>
          <w:sz w:val="28"/>
          <w:szCs w:val="28"/>
        </w:rPr>
      </w:pPr>
      <w:r>
        <w:rPr>
          <w:rFonts w:cs="Arial"/>
          <w:bCs/>
          <w:sz w:val="28"/>
          <w:szCs w:val="28"/>
        </w:rPr>
        <w:t>(1)</w:t>
      </w:r>
      <w:r>
        <w:rPr>
          <w:rFonts w:cs="Arial"/>
          <w:bCs/>
          <w:sz w:val="28"/>
          <w:szCs w:val="28"/>
        </w:rPr>
        <w:tab/>
      </w:r>
      <w:r>
        <w:rPr>
          <w:rFonts w:cs="Arial"/>
          <w:bCs/>
          <w:sz w:val="28"/>
          <w:szCs w:val="28"/>
        </w:rPr>
        <w:t>卖方用合同规定的币种向买方偿还与被拒收合同设备价格相等的款额，并承担由此产生的一切损失和费用，包括利息、银行费用、运费、保险费、检验费、仓储费、合同设备装卸费、安装与拆卸费、检测试验费、工地现场施工工期损失费等以及为保管和维护拒收合同设备所必需的其它费用。被拒收的材料和设备(包括已交付但被买方拒收的材料和设备)，买方将不予付款或从履约保函、质量保函中扣款，或在已支付的情况下，卖方予以退款。</w:t>
      </w:r>
    </w:p>
    <w:p>
      <w:pPr>
        <w:pStyle w:val="36"/>
        <w:spacing w:before="0" w:after="0" w:line="480" w:lineRule="exact"/>
        <w:rPr>
          <w:rFonts w:cs="Arial"/>
          <w:bCs/>
          <w:sz w:val="28"/>
          <w:szCs w:val="28"/>
        </w:rPr>
      </w:pPr>
      <w:r>
        <w:rPr>
          <w:rFonts w:cs="Arial"/>
          <w:bCs/>
          <w:sz w:val="28"/>
          <w:szCs w:val="28"/>
        </w:rPr>
        <w:t>(2)</w:t>
      </w:r>
      <w:r>
        <w:rPr>
          <w:rFonts w:cs="Arial"/>
          <w:bCs/>
          <w:sz w:val="28"/>
          <w:szCs w:val="28"/>
        </w:rPr>
        <w:tab/>
      </w:r>
      <w:r>
        <w:rPr>
          <w:rFonts w:cs="Arial"/>
          <w:bCs/>
          <w:sz w:val="28"/>
          <w:szCs w:val="28"/>
        </w:rPr>
        <w:t>按有缺陷合同设备的低劣、损坏程度及买方遭受损失的金额，由双方协商对合同设备进行降价处理和赔付买方遭受的损失。</w:t>
      </w:r>
    </w:p>
    <w:p>
      <w:pPr>
        <w:pStyle w:val="36"/>
        <w:spacing w:before="0" w:after="0" w:line="480" w:lineRule="exact"/>
        <w:rPr>
          <w:rFonts w:cs="Arial"/>
          <w:bCs/>
          <w:sz w:val="28"/>
          <w:szCs w:val="28"/>
        </w:rPr>
      </w:pPr>
      <w:r>
        <w:rPr>
          <w:rFonts w:cs="Arial"/>
          <w:bCs/>
          <w:sz w:val="28"/>
          <w:szCs w:val="28"/>
        </w:rPr>
        <w:t>(3)</w:t>
      </w:r>
      <w:r>
        <w:rPr>
          <w:rFonts w:cs="Arial"/>
          <w:bCs/>
          <w:sz w:val="28"/>
          <w:szCs w:val="28"/>
        </w:rPr>
        <w:tab/>
      </w:r>
      <w:r>
        <w:rPr>
          <w:rFonts w:cs="Arial"/>
          <w:bCs/>
          <w:sz w:val="28"/>
          <w:szCs w:val="28"/>
        </w:rPr>
        <w:t>在买方规定的期限内用符合合同规定的规格、质量、性能的新部件、组件、材料和(或)设备更换有缺陷的合同设备，和(或)修好有缺陷的合同设备，并由卖方承担费用和风险，及承担买方为此付出的全部费用，并赔偿买方遭受的损失。如更换发生在安装期间，则这种更换不能影响</w:t>
      </w:r>
      <w:r>
        <w:rPr>
          <w:rFonts w:hint="eastAsia" w:cs="Arial"/>
          <w:bCs/>
          <w:sz w:val="28"/>
          <w:szCs w:val="28"/>
        </w:rPr>
        <w:t>标识标牌</w:t>
      </w:r>
      <w:r>
        <w:rPr>
          <w:rFonts w:cs="Arial"/>
          <w:bCs/>
          <w:sz w:val="28"/>
          <w:szCs w:val="28"/>
        </w:rPr>
        <w:t>安装总工期。</w:t>
      </w:r>
    </w:p>
    <w:p>
      <w:pPr>
        <w:pStyle w:val="28"/>
        <w:tabs>
          <w:tab w:val="left" w:pos="1843"/>
        </w:tabs>
        <w:spacing w:before="0" w:after="0" w:line="480" w:lineRule="exact"/>
        <w:rPr>
          <w:rFonts w:cs="Arial"/>
          <w:bCs/>
          <w:sz w:val="28"/>
          <w:szCs w:val="28"/>
        </w:rPr>
      </w:pPr>
      <w:r>
        <w:rPr>
          <w:rFonts w:cs="Arial"/>
          <w:bCs/>
          <w:sz w:val="28"/>
          <w:szCs w:val="28"/>
        </w:rPr>
        <w:t>4.19.2</w:t>
      </w:r>
      <w:r>
        <w:rPr>
          <w:rFonts w:cs="Arial"/>
          <w:bCs/>
          <w:sz w:val="28"/>
          <w:szCs w:val="28"/>
        </w:rPr>
        <w:tab/>
      </w:r>
      <w:r>
        <w:rPr>
          <w:rFonts w:cs="Arial"/>
          <w:bCs/>
          <w:sz w:val="28"/>
          <w:szCs w:val="28"/>
        </w:rPr>
        <w:t>更换和／或增补的合同设备交货至金沙工地，卖方应承担将合同设备运至工地和安装的一切风险及费用。</w:t>
      </w:r>
    </w:p>
    <w:p>
      <w:pPr>
        <w:pStyle w:val="28"/>
        <w:tabs>
          <w:tab w:val="left" w:pos="1843"/>
        </w:tabs>
        <w:spacing w:before="0" w:after="0" w:line="480" w:lineRule="exact"/>
        <w:rPr>
          <w:rFonts w:cs="Arial"/>
          <w:bCs/>
          <w:sz w:val="28"/>
          <w:szCs w:val="28"/>
        </w:rPr>
      </w:pPr>
      <w:r>
        <w:rPr>
          <w:rFonts w:cs="Arial"/>
          <w:bCs/>
          <w:sz w:val="28"/>
          <w:szCs w:val="28"/>
        </w:rPr>
        <w:t>4.19.3</w:t>
      </w:r>
      <w:r>
        <w:rPr>
          <w:rFonts w:cs="Arial"/>
          <w:bCs/>
          <w:sz w:val="28"/>
          <w:szCs w:val="28"/>
        </w:rPr>
        <w:tab/>
      </w:r>
      <w:r>
        <w:rPr>
          <w:rFonts w:cs="Arial"/>
          <w:bCs/>
          <w:sz w:val="28"/>
          <w:szCs w:val="28"/>
        </w:rPr>
        <w:t>如果合同设备技术特性和（或）性能保证值有一项或多项不能满足合同规定的要求，且责任在卖方，卖方应在收到买方的通知后3个月内自费采取有效措施达到合同要求，否则，卖方应按本合同</w:t>
      </w:r>
      <w:r>
        <w:rPr>
          <w:rFonts w:hint="eastAsia" w:cs="Arial"/>
          <w:bCs/>
          <w:sz w:val="28"/>
          <w:szCs w:val="28"/>
        </w:rPr>
        <w:t>第</w:t>
      </w:r>
      <w:r>
        <w:rPr>
          <w:rFonts w:cs="Arial"/>
          <w:bCs/>
          <w:sz w:val="28"/>
          <w:szCs w:val="28"/>
        </w:rPr>
        <w:t>4.19</w:t>
      </w:r>
      <w:r>
        <w:rPr>
          <w:rFonts w:hint="eastAsia" w:cs="Arial"/>
          <w:bCs/>
          <w:sz w:val="28"/>
          <w:szCs w:val="28"/>
        </w:rPr>
        <w:t>节</w:t>
      </w:r>
      <w:r>
        <w:rPr>
          <w:rFonts w:cs="Arial"/>
          <w:bCs/>
          <w:sz w:val="28"/>
          <w:szCs w:val="28"/>
        </w:rPr>
        <w:t>和</w:t>
      </w:r>
      <w:r>
        <w:rPr>
          <w:rFonts w:hint="eastAsia" w:cs="Arial"/>
          <w:bCs/>
          <w:sz w:val="28"/>
          <w:szCs w:val="28"/>
        </w:rPr>
        <w:t>第</w:t>
      </w:r>
      <w:r>
        <w:rPr>
          <w:rFonts w:cs="Arial"/>
          <w:bCs/>
          <w:sz w:val="28"/>
          <w:szCs w:val="28"/>
        </w:rPr>
        <w:t>4.20</w:t>
      </w:r>
      <w:r>
        <w:rPr>
          <w:rFonts w:hint="eastAsia" w:cs="Arial"/>
          <w:bCs/>
          <w:sz w:val="28"/>
          <w:szCs w:val="28"/>
        </w:rPr>
        <w:t>节</w:t>
      </w:r>
      <w:r>
        <w:rPr>
          <w:rFonts w:cs="Arial"/>
          <w:bCs/>
          <w:sz w:val="28"/>
          <w:szCs w:val="28"/>
        </w:rPr>
        <w:t>的规定向买方支付约定违约金。</w:t>
      </w:r>
    </w:p>
    <w:p>
      <w:pPr>
        <w:pStyle w:val="28"/>
        <w:tabs>
          <w:tab w:val="left" w:pos="1843"/>
        </w:tabs>
        <w:spacing w:before="0" w:after="0" w:line="480" w:lineRule="exact"/>
        <w:rPr>
          <w:rFonts w:cs="Arial"/>
          <w:bCs/>
          <w:sz w:val="28"/>
          <w:szCs w:val="28"/>
        </w:rPr>
      </w:pPr>
      <w:r>
        <w:rPr>
          <w:rFonts w:cs="Arial"/>
          <w:bCs/>
          <w:sz w:val="28"/>
          <w:szCs w:val="28"/>
        </w:rPr>
        <w:t>4.19.4</w:t>
      </w:r>
      <w:r>
        <w:rPr>
          <w:rFonts w:cs="Arial"/>
          <w:bCs/>
          <w:sz w:val="28"/>
          <w:szCs w:val="28"/>
        </w:rPr>
        <w:tab/>
      </w:r>
      <w:r>
        <w:rPr>
          <w:rFonts w:cs="Arial"/>
          <w:bCs/>
          <w:sz w:val="28"/>
          <w:szCs w:val="28"/>
        </w:rPr>
        <w:t>按合同规定提供的任一合同设备由于卖方有缺陷的设计、制造工艺和材料使</w:t>
      </w:r>
      <w:r>
        <w:rPr>
          <w:rFonts w:hint="eastAsia" w:cs="Arial"/>
          <w:bCs/>
          <w:sz w:val="28"/>
          <w:szCs w:val="28"/>
        </w:rPr>
        <w:t>合同设备</w:t>
      </w:r>
      <w:r>
        <w:rPr>
          <w:rFonts w:cs="Arial"/>
          <w:bCs/>
          <w:sz w:val="28"/>
          <w:szCs w:val="28"/>
        </w:rPr>
        <w:t>不能按规定的工期投入运行，买方有权对卖方提出索赔。</w:t>
      </w:r>
    </w:p>
    <w:p>
      <w:pPr>
        <w:pStyle w:val="28"/>
        <w:tabs>
          <w:tab w:val="left" w:pos="1843"/>
        </w:tabs>
        <w:spacing w:before="0" w:after="0" w:line="480" w:lineRule="exact"/>
        <w:rPr>
          <w:rFonts w:cs="Arial"/>
          <w:bCs/>
          <w:sz w:val="28"/>
          <w:szCs w:val="28"/>
        </w:rPr>
      </w:pPr>
      <w:r>
        <w:rPr>
          <w:rFonts w:cs="Arial"/>
          <w:bCs/>
          <w:sz w:val="28"/>
          <w:szCs w:val="28"/>
        </w:rPr>
        <w:t>4.19.5</w:t>
      </w:r>
      <w:r>
        <w:rPr>
          <w:rFonts w:cs="Arial"/>
          <w:bCs/>
          <w:sz w:val="28"/>
          <w:szCs w:val="28"/>
        </w:rPr>
        <w:tab/>
      </w:r>
      <w:r>
        <w:rPr>
          <w:rFonts w:cs="Arial"/>
          <w:bCs/>
          <w:sz w:val="28"/>
          <w:szCs w:val="28"/>
        </w:rPr>
        <w:t>卖方在接到买方的索赔通知30天内未作答复，视为卖方已接受该索赔要求。如果在接受买方的索赔要求后30天内，或在买方同意的更长的一段时间里，卖方未能按照上述买方要求的任一方式来处理索赔，则买方将从支付款项或履约保证金或质量保证金中扣款。</w:t>
      </w:r>
    </w:p>
    <w:p>
      <w:pPr>
        <w:pStyle w:val="28"/>
        <w:tabs>
          <w:tab w:val="left" w:pos="1843"/>
        </w:tabs>
        <w:spacing w:before="0" w:after="0" w:line="480" w:lineRule="exact"/>
        <w:rPr>
          <w:rFonts w:cs="Arial"/>
          <w:bCs/>
          <w:sz w:val="28"/>
          <w:szCs w:val="28"/>
        </w:rPr>
      </w:pPr>
      <w:r>
        <w:rPr>
          <w:rFonts w:cs="Arial"/>
          <w:bCs/>
          <w:sz w:val="28"/>
          <w:szCs w:val="28"/>
        </w:rPr>
        <w:t>4.19.6</w:t>
      </w:r>
      <w:r>
        <w:rPr>
          <w:rFonts w:cs="Arial"/>
          <w:bCs/>
          <w:sz w:val="28"/>
          <w:szCs w:val="28"/>
        </w:rPr>
        <w:tab/>
      </w:r>
      <w:r>
        <w:rPr>
          <w:rFonts w:cs="Arial"/>
          <w:bCs/>
          <w:sz w:val="28"/>
          <w:szCs w:val="28"/>
        </w:rPr>
        <w:t>在合同设备质量保证期内买方因发现有缺陷和(或)有损坏的合同设备而向卖方提出的索赔，在合同设备质量保证期满后的30天内保持有效。</w:t>
      </w:r>
    </w:p>
    <w:p>
      <w:pPr>
        <w:pStyle w:val="26"/>
        <w:rPr>
          <w:b w:val="0"/>
          <w:kern w:val="2"/>
          <w:szCs w:val="28"/>
        </w:rPr>
      </w:pPr>
      <w:bookmarkStart w:id="599" w:name="_Toc42051338"/>
      <w:bookmarkStart w:id="600" w:name="_Toc40427425"/>
      <w:bookmarkStart w:id="601" w:name="_Toc175216264"/>
      <w:r>
        <w:rPr>
          <w:b w:val="0"/>
          <w:kern w:val="2"/>
          <w:szCs w:val="28"/>
        </w:rPr>
        <w:t>4.20</w:t>
      </w:r>
      <w:r>
        <w:rPr>
          <w:b w:val="0"/>
          <w:kern w:val="2"/>
          <w:szCs w:val="28"/>
        </w:rPr>
        <w:tab/>
      </w:r>
      <w:r>
        <w:rPr>
          <w:rFonts w:ascii="Segoe UI Symbol" w:hAnsi="Segoe UI Symbol" w:cs="Segoe UI Symbol"/>
          <w:b w:val="0"/>
          <w:kern w:val="2"/>
          <w:szCs w:val="28"/>
        </w:rPr>
        <w:t>☆</w:t>
      </w:r>
      <w:bookmarkEnd w:id="599"/>
      <w:r>
        <w:rPr>
          <w:b w:val="0"/>
          <w:kern w:val="2"/>
          <w:szCs w:val="28"/>
        </w:rPr>
        <w:t>约定违约金</w:t>
      </w:r>
      <w:bookmarkEnd w:id="600"/>
      <w:bookmarkEnd w:id="601"/>
    </w:p>
    <w:p>
      <w:pPr>
        <w:pStyle w:val="28"/>
        <w:spacing w:before="0" w:after="0" w:line="480" w:lineRule="exact"/>
        <w:rPr>
          <w:rFonts w:cs="Arial"/>
          <w:bCs/>
          <w:sz w:val="28"/>
          <w:szCs w:val="28"/>
        </w:rPr>
      </w:pPr>
      <w:r>
        <w:rPr>
          <w:rFonts w:cs="Arial"/>
          <w:bCs/>
          <w:sz w:val="28"/>
          <w:szCs w:val="28"/>
        </w:rPr>
        <w:t>4.20.1</w:t>
      </w:r>
      <w:r>
        <w:rPr>
          <w:rFonts w:cs="Arial"/>
          <w:bCs/>
          <w:sz w:val="28"/>
          <w:szCs w:val="28"/>
        </w:rPr>
        <w:tab/>
      </w:r>
      <w:r>
        <w:rPr>
          <w:rFonts w:cs="Arial"/>
          <w:bCs/>
          <w:sz w:val="28"/>
          <w:szCs w:val="28"/>
        </w:rPr>
        <w:t>如果由于卖方的原因未能按合同附件三规定的交货期</w:t>
      </w:r>
      <w:r>
        <w:rPr>
          <w:rFonts w:hint="eastAsia" w:cs="Arial"/>
          <w:bCs/>
          <w:sz w:val="28"/>
          <w:szCs w:val="28"/>
        </w:rPr>
        <w:t>或经买方同意的交货期</w:t>
      </w:r>
      <w:r>
        <w:rPr>
          <w:rFonts w:cs="Arial"/>
          <w:bCs/>
          <w:sz w:val="28"/>
          <w:szCs w:val="28"/>
        </w:rPr>
        <w:t>交货时卖方应按下列比例向买方支付约定违约金：</w:t>
      </w:r>
    </w:p>
    <w:p>
      <w:pPr>
        <w:pStyle w:val="28"/>
        <w:spacing w:before="0" w:after="0" w:line="480" w:lineRule="exact"/>
        <w:rPr>
          <w:rFonts w:cs="Arial"/>
          <w:bCs/>
          <w:sz w:val="28"/>
          <w:szCs w:val="28"/>
        </w:rPr>
      </w:pPr>
      <w:r>
        <w:rPr>
          <w:rFonts w:cs="Arial"/>
          <w:bCs/>
          <w:sz w:val="28"/>
          <w:szCs w:val="28"/>
        </w:rPr>
        <w:tab/>
      </w:r>
      <w:r>
        <w:rPr>
          <w:rFonts w:cs="Arial"/>
          <w:bCs/>
          <w:sz w:val="28"/>
          <w:szCs w:val="28"/>
        </w:rPr>
        <w:t>迟交1至4周，每周按迟交合同设备价值的0.5%支付约定违约金；</w:t>
      </w:r>
    </w:p>
    <w:p>
      <w:pPr>
        <w:pStyle w:val="28"/>
        <w:spacing w:before="0" w:after="0" w:line="480" w:lineRule="exact"/>
        <w:rPr>
          <w:rFonts w:cs="Arial"/>
          <w:bCs/>
          <w:sz w:val="28"/>
          <w:szCs w:val="28"/>
        </w:rPr>
      </w:pPr>
      <w:r>
        <w:rPr>
          <w:rFonts w:cs="Arial"/>
          <w:bCs/>
          <w:sz w:val="28"/>
          <w:szCs w:val="28"/>
        </w:rPr>
        <w:tab/>
      </w:r>
      <w:r>
        <w:rPr>
          <w:rFonts w:cs="Arial"/>
          <w:bCs/>
          <w:sz w:val="28"/>
          <w:szCs w:val="28"/>
        </w:rPr>
        <w:t>迟交5至8周，每周按迟交合同设备价值的1%支付约定违约金；</w:t>
      </w:r>
    </w:p>
    <w:p>
      <w:pPr>
        <w:pStyle w:val="28"/>
        <w:spacing w:before="0" w:after="0" w:line="480" w:lineRule="exact"/>
        <w:rPr>
          <w:rFonts w:cs="Arial"/>
          <w:bCs/>
          <w:sz w:val="28"/>
          <w:szCs w:val="28"/>
        </w:rPr>
      </w:pPr>
      <w:r>
        <w:rPr>
          <w:rFonts w:cs="Arial"/>
          <w:bCs/>
          <w:sz w:val="28"/>
          <w:szCs w:val="28"/>
        </w:rPr>
        <w:tab/>
      </w:r>
      <w:r>
        <w:rPr>
          <w:rFonts w:cs="Arial"/>
          <w:bCs/>
          <w:sz w:val="28"/>
          <w:szCs w:val="28"/>
        </w:rPr>
        <w:t>迟交9周以上，每周按迟交合同设备价值的1.5%支付约定违约金；</w:t>
      </w:r>
    </w:p>
    <w:p>
      <w:pPr>
        <w:pStyle w:val="28"/>
        <w:spacing w:before="0" w:after="0" w:line="480" w:lineRule="exact"/>
        <w:rPr>
          <w:rFonts w:cs="Arial"/>
          <w:bCs/>
          <w:sz w:val="28"/>
          <w:szCs w:val="28"/>
        </w:rPr>
      </w:pPr>
      <w:r>
        <w:rPr>
          <w:rFonts w:cs="Arial"/>
          <w:bCs/>
          <w:sz w:val="28"/>
          <w:szCs w:val="28"/>
        </w:rPr>
        <w:tab/>
      </w:r>
      <w:r>
        <w:rPr>
          <w:rFonts w:cs="Arial"/>
          <w:bCs/>
          <w:sz w:val="28"/>
          <w:szCs w:val="28"/>
        </w:rPr>
        <w:t>不满一周按一周计算。卖方支付迟交货约定违约金并不解除卖方继续交货的义务。对安装和验收试验有重大影响的合同设备迟交3个月、其它合同设备迟交6个月，买方有权部分或全部终止合同，并由卖方承担由此产生的责任与费用。</w:t>
      </w:r>
    </w:p>
    <w:p>
      <w:pPr>
        <w:pStyle w:val="28"/>
        <w:spacing w:before="0" w:after="0" w:line="480" w:lineRule="exact"/>
        <w:rPr>
          <w:rFonts w:cs="Arial"/>
          <w:bCs/>
          <w:sz w:val="28"/>
          <w:szCs w:val="28"/>
        </w:rPr>
      </w:pPr>
      <w:r>
        <w:rPr>
          <w:rFonts w:cs="Arial"/>
          <w:bCs/>
          <w:sz w:val="28"/>
          <w:szCs w:val="28"/>
        </w:rPr>
        <w:tab/>
      </w:r>
      <w:r>
        <w:rPr>
          <w:rFonts w:cs="Arial"/>
          <w:bCs/>
          <w:sz w:val="28"/>
          <w:szCs w:val="28"/>
        </w:rPr>
        <w:t>如果是交货设备的附件和/或材料和/或安装工具的迟交，应视同该合同设备的迟交。卖方应按上述规定承担约定违约金。</w:t>
      </w:r>
    </w:p>
    <w:p>
      <w:pPr>
        <w:pStyle w:val="28"/>
        <w:spacing w:before="0" w:after="0" w:line="480" w:lineRule="exact"/>
        <w:rPr>
          <w:rFonts w:cs="Arial"/>
          <w:bCs/>
          <w:sz w:val="28"/>
          <w:szCs w:val="28"/>
        </w:rPr>
      </w:pPr>
      <w:r>
        <w:rPr>
          <w:rFonts w:cs="Arial"/>
          <w:bCs/>
          <w:sz w:val="28"/>
          <w:szCs w:val="28"/>
        </w:rPr>
        <w:t>4.20.2</w:t>
      </w:r>
      <w:r>
        <w:rPr>
          <w:rFonts w:cs="Arial"/>
          <w:bCs/>
          <w:sz w:val="28"/>
          <w:szCs w:val="28"/>
        </w:rPr>
        <w:tab/>
      </w:r>
      <w:r>
        <w:rPr>
          <w:rFonts w:cs="Arial"/>
          <w:bCs/>
          <w:sz w:val="28"/>
          <w:szCs w:val="28"/>
        </w:rPr>
        <w:t>如果由于卖方原因技术文件未能按本合同规定的时间提交，则每个图号或每种手册每拖期一天卖方应付给买方4000元的约定违约金。卖方支付迟交约定违约金并不解除其继续交付技术文件的义务。</w:t>
      </w:r>
    </w:p>
    <w:p>
      <w:pPr>
        <w:pStyle w:val="28"/>
        <w:spacing w:before="0" w:after="0" w:line="480" w:lineRule="exact"/>
        <w:rPr>
          <w:rFonts w:cs="Arial"/>
          <w:bCs/>
          <w:sz w:val="28"/>
          <w:szCs w:val="28"/>
        </w:rPr>
      </w:pPr>
      <w:r>
        <w:rPr>
          <w:rFonts w:cs="Arial"/>
          <w:bCs/>
          <w:sz w:val="28"/>
          <w:szCs w:val="28"/>
        </w:rPr>
        <w:t>4.20.3</w:t>
      </w:r>
      <w:r>
        <w:rPr>
          <w:rFonts w:cs="Arial"/>
          <w:bCs/>
          <w:sz w:val="28"/>
          <w:szCs w:val="28"/>
        </w:rPr>
        <w:tab/>
      </w:r>
      <w:r>
        <w:rPr>
          <w:rFonts w:cs="Arial"/>
          <w:bCs/>
          <w:sz w:val="28"/>
          <w:szCs w:val="28"/>
        </w:rPr>
        <w:t>如果由于卖方责任所造成的设备修理或换货而使合同设备的试运行时间延误时，则卖方虽已承担了修理或换货的义务与费用，但还应按合同</w:t>
      </w:r>
      <w:r>
        <w:rPr>
          <w:rFonts w:hint="eastAsia" w:cs="Arial"/>
          <w:bCs/>
          <w:sz w:val="28"/>
          <w:szCs w:val="28"/>
        </w:rPr>
        <w:t>第</w:t>
      </w:r>
      <w:r>
        <w:rPr>
          <w:rFonts w:cs="Arial"/>
          <w:bCs/>
          <w:sz w:val="28"/>
          <w:szCs w:val="28"/>
        </w:rPr>
        <w:t>4.20.1</w:t>
      </w:r>
      <w:r>
        <w:rPr>
          <w:rFonts w:hint="eastAsia" w:cs="Arial"/>
          <w:bCs/>
          <w:sz w:val="28"/>
          <w:szCs w:val="28"/>
        </w:rPr>
        <w:t>条</w:t>
      </w:r>
      <w:r>
        <w:rPr>
          <w:rFonts w:cs="Arial"/>
          <w:bCs/>
          <w:sz w:val="28"/>
          <w:szCs w:val="28"/>
        </w:rPr>
        <w:t>的规定支付设备迟交约定违约金，时间从发现缺陷之日开始计算至该设备消除缺陷后的日期为止。</w:t>
      </w:r>
    </w:p>
    <w:p>
      <w:pPr>
        <w:pStyle w:val="28"/>
        <w:spacing w:before="0" w:after="0" w:line="480" w:lineRule="exact"/>
        <w:rPr>
          <w:rFonts w:cs="Arial"/>
          <w:bCs/>
          <w:sz w:val="28"/>
          <w:szCs w:val="28"/>
        </w:rPr>
      </w:pPr>
      <w:r>
        <w:rPr>
          <w:rFonts w:cs="Arial"/>
          <w:bCs/>
          <w:sz w:val="28"/>
          <w:szCs w:val="28"/>
        </w:rPr>
        <w:t>4.20.4</w:t>
      </w:r>
      <w:r>
        <w:rPr>
          <w:rFonts w:cs="Arial"/>
          <w:bCs/>
          <w:sz w:val="28"/>
          <w:szCs w:val="28"/>
        </w:rPr>
        <w:tab/>
      </w:r>
      <w:r>
        <w:rPr>
          <w:rFonts w:hint="eastAsia" w:cs="Arial"/>
          <w:bCs/>
          <w:sz w:val="28"/>
          <w:szCs w:val="28"/>
        </w:rPr>
        <w:t>合同</w:t>
      </w:r>
      <w:r>
        <w:rPr>
          <w:rFonts w:cs="Arial"/>
          <w:bCs/>
          <w:sz w:val="28"/>
          <w:szCs w:val="28"/>
        </w:rPr>
        <w:t>设备</w:t>
      </w:r>
      <w:r>
        <w:rPr>
          <w:rFonts w:hint="eastAsia" w:cs="Arial"/>
          <w:bCs/>
          <w:sz w:val="28"/>
          <w:szCs w:val="28"/>
        </w:rPr>
        <w:t>的</w:t>
      </w:r>
      <w:r>
        <w:rPr>
          <w:rFonts w:cs="Arial"/>
          <w:bCs/>
          <w:sz w:val="28"/>
          <w:szCs w:val="28"/>
        </w:rPr>
        <w:t>性能通过现场试验获得。无论何种原因，如果卖方所提供的设备性能不满足合同规定时，买方将按以下规定向卖方收取约定违约金。</w:t>
      </w:r>
    </w:p>
    <w:p>
      <w:pPr>
        <w:pStyle w:val="28"/>
        <w:spacing w:before="0" w:after="0" w:line="480" w:lineRule="exact"/>
        <w:ind w:firstLine="0"/>
        <w:rPr>
          <w:rFonts w:cs="Arial"/>
          <w:bCs/>
          <w:sz w:val="28"/>
          <w:szCs w:val="28"/>
        </w:rPr>
      </w:pPr>
      <w:r>
        <w:rPr>
          <w:rFonts w:hint="eastAsia" w:cs="Arial"/>
          <w:bCs/>
          <w:sz w:val="28"/>
          <w:szCs w:val="28"/>
        </w:rPr>
        <w:t>若标识标牌的性能有一项或数项性能不能达到本招标文件的规定，则卖方在接到买方书面通知后，应在</w:t>
      </w:r>
      <w:r>
        <w:rPr>
          <w:rFonts w:cs="Arial"/>
          <w:bCs/>
          <w:sz w:val="28"/>
          <w:szCs w:val="28"/>
        </w:rPr>
        <w:t>45</w:t>
      </w:r>
      <w:r>
        <w:rPr>
          <w:rFonts w:hint="eastAsia" w:cs="Arial"/>
          <w:bCs/>
          <w:sz w:val="28"/>
          <w:szCs w:val="28"/>
        </w:rPr>
        <w:t>天内采取有效措施免费对设备进行调整和／或修理。卖方有责任在设备保证期内免费修正设备以达到合同文件所规定的性能指标，并承担由此产生的一切费用的责任。若在保证期内仍未能达到规定的指标，卖方须承担以下罚金：有一项未能达到规定要求时，扣除标识标牌总价的</w:t>
      </w:r>
      <w:r>
        <w:rPr>
          <w:rFonts w:cs="Arial"/>
          <w:bCs/>
          <w:sz w:val="28"/>
          <w:szCs w:val="28"/>
        </w:rPr>
        <w:t>1.0%</w:t>
      </w:r>
      <w:r>
        <w:rPr>
          <w:rFonts w:hint="eastAsia" w:cs="Arial"/>
          <w:bCs/>
          <w:sz w:val="28"/>
          <w:szCs w:val="28"/>
        </w:rPr>
        <w:t>。若标识标牌的缺陷，影响了电站的正常运行，买方有权要求卖方免费更换。</w:t>
      </w:r>
    </w:p>
    <w:p>
      <w:pPr>
        <w:pStyle w:val="28"/>
        <w:spacing w:before="0" w:after="0" w:line="480" w:lineRule="exact"/>
        <w:rPr>
          <w:rFonts w:cs="Arial"/>
          <w:bCs/>
          <w:sz w:val="28"/>
          <w:szCs w:val="28"/>
        </w:rPr>
      </w:pPr>
      <w:r>
        <w:rPr>
          <w:rFonts w:cs="Arial"/>
          <w:bCs/>
          <w:sz w:val="28"/>
          <w:szCs w:val="28"/>
        </w:rPr>
        <w:t>4.20.5</w:t>
      </w:r>
      <w:r>
        <w:rPr>
          <w:rFonts w:cs="Arial"/>
          <w:bCs/>
          <w:sz w:val="28"/>
          <w:szCs w:val="28"/>
        </w:rPr>
        <w:tab/>
      </w:r>
      <w:r>
        <w:rPr>
          <w:rFonts w:cs="Arial"/>
          <w:bCs/>
          <w:sz w:val="28"/>
          <w:szCs w:val="28"/>
        </w:rPr>
        <w:t>应理解这里所指的约定违约金是确定的、经双方一致同意的，买方有权得到此约定违约金而不提供所遭受的实际损失的证明。买方可根据自己的方便从应支付给卖方的合同款项中或从履约保证金、质量保函扣减该约定违约金。</w:t>
      </w:r>
    </w:p>
    <w:p>
      <w:pPr>
        <w:pStyle w:val="28"/>
        <w:spacing w:before="0" w:after="0" w:line="480" w:lineRule="exact"/>
        <w:rPr>
          <w:rFonts w:cs="Arial"/>
          <w:bCs/>
          <w:sz w:val="28"/>
          <w:szCs w:val="28"/>
        </w:rPr>
      </w:pPr>
      <w:r>
        <w:rPr>
          <w:rFonts w:cs="Arial"/>
          <w:bCs/>
          <w:sz w:val="28"/>
          <w:szCs w:val="28"/>
        </w:rPr>
        <w:t>4.20.6</w:t>
      </w:r>
      <w:r>
        <w:rPr>
          <w:rFonts w:cs="Arial"/>
          <w:bCs/>
          <w:sz w:val="28"/>
          <w:szCs w:val="28"/>
        </w:rPr>
        <w:tab/>
      </w:r>
      <w:r>
        <w:rPr>
          <w:rFonts w:cs="Arial"/>
          <w:bCs/>
          <w:sz w:val="28"/>
          <w:szCs w:val="28"/>
        </w:rPr>
        <w:t>上述约定违约金部分的总金额不超过合同总价的</w:t>
      </w:r>
      <w:r>
        <w:rPr>
          <w:rFonts w:hint="eastAsia" w:cs="Arial"/>
          <w:bCs/>
          <w:sz w:val="28"/>
          <w:szCs w:val="28"/>
        </w:rPr>
        <w:t>20</w:t>
      </w:r>
      <w:r>
        <w:rPr>
          <w:rFonts w:cs="Arial"/>
          <w:bCs/>
          <w:sz w:val="28"/>
          <w:szCs w:val="28"/>
        </w:rPr>
        <w:t>%。</w:t>
      </w:r>
    </w:p>
    <w:p>
      <w:pPr>
        <w:pStyle w:val="28"/>
        <w:spacing w:before="0" w:after="0" w:line="480" w:lineRule="exact"/>
        <w:rPr>
          <w:rFonts w:cs="Arial"/>
          <w:bCs/>
          <w:sz w:val="28"/>
          <w:szCs w:val="28"/>
        </w:rPr>
      </w:pPr>
      <w:r>
        <w:rPr>
          <w:rFonts w:cs="Arial"/>
          <w:bCs/>
          <w:sz w:val="28"/>
          <w:szCs w:val="28"/>
        </w:rPr>
        <w:t>4.20.7</w:t>
      </w:r>
      <w:r>
        <w:rPr>
          <w:rFonts w:cs="Arial"/>
          <w:bCs/>
          <w:sz w:val="28"/>
          <w:szCs w:val="28"/>
        </w:rPr>
        <w:tab/>
      </w:r>
      <w:r>
        <w:rPr>
          <w:rFonts w:cs="Arial"/>
          <w:bCs/>
          <w:sz w:val="28"/>
          <w:szCs w:val="28"/>
        </w:rPr>
        <w:t>如果买方不能按4.6的规定支付，迟付5至8周，每周按迟付金额的</w:t>
      </w:r>
      <w:r>
        <w:rPr>
          <w:rFonts w:hint="eastAsia" w:cs="Arial"/>
          <w:bCs/>
          <w:sz w:val="28"/>
          <w:szCs w:val="28"/>
        </w:rPr>
        <w:t>0.5</w:t>
      </w:r>
      <w:r>
        <w:rPr>
          <w:rFonts w:cs="Arial"/>
          <w:bCs/>
          <w:sz w:val="28"/>
          <w:szCs w:val="28"/>
        </w:rPr>
        <w:t>%向卖方支付约定违约金；迟付9周以上，每周按迟付金额的1</w:t>
      </w:r>
      <w:r>
        <w:rPr>
          <w:rFonts w:hint="eastAsia" w:cs="Arial"/>
          <w:bCs/>
          <w:sz w:val="28"/>
          <w:szCs w:val="28"/>
        </w:rPr>
        <w:t>.0</w:t>
      </w:r>
      <w:r>
        <w:rPr>
          <w:rFonts w:cs="Arial"/>
          <w:bCs/>
          <w:sz w:val="28"/>
          <w:szCs w:val="28"/>
        </w:rPr>
        <w:t xml:space="preserve"> %向卖方支付约定违约金。本款约定违约金总金额不超过迟付金额的15%。</w:t>
      </w:r>
    </w:p>
    <w:p>
      <w:pPr>
        <w:pStyle w:val="26"/>
        <w:rPr>
          <w:b w:val="0"/>
          <w:kern w:val="2"/>
          <w:szCs w:val="28"/>
        </w:rPr>
      </w:pPr>
      <w:bookmarkStart w:id="602" w:name="_Toc175216265"/>
      <w:bookmarkStart w:id="603" w:name="_Toc40427426"/>
      <w:bookmarkStart w:id="604" w:name="_Toc42051339"/>
      <w:r>
        <w:rPr>
          <w:b w:val="0"/>
          <w:kern w:val="2"/>
          <w:szCs w:val="28"/>
        </w:rPr>
        <w:t>4.21</w:t>
      </w:r>
      <w:r>
        <w:rPr>
          <w:b w:val="0"/>
          <w:kern w:val="2"/>
          <w:szCs w:val="28"/>
        </w:rPr>
        <w:tab/>
      </w:r>
      <w:r>
        <w:rPr>
          <w:rFonts w:ascii="Segoe UI Symbol" w:hAnsi="Segoe UI Symbol" w:cs="Segoe UI Symbol"/>
          <w:b w:val="0"/>
          <w:kern w:val="2"/>
          <w:szCs w:val="28"/>
        </w:rPr>
        <w:t>☆</w:t>
      </w:r>
      <w:r>
        <w:rPr>
          <w:b w:val="0"/>
          <w:kern w:val="2"/>
          <w:szCs w:val="28"/>
        </w:rPr>
        <w:t>责任限制</w:t>
      </w:r>
      <w:bookmarkEnd w:id="602"/>
      <w:bookmarkEnd w:id="603"/>
      <w:bookmarkEnd w:id="604"/>
    </w:p>
    <w:p>
      <w:pPr>
        <w:pStyle w:val="28"/>
        <w:spacing w:before="0" w:after="0" w:line="480" w:lineRule="exact"/>
        <w:rPr>
          <w:rFonts w:cs="Arial"/>
          <w:bCs/>
          <w:sz w:val="28"/>
          <w:szCs w:val="28"/>
        </w:rPr>
      </w:pPr>
      <w:r>
        <w:rPr>
          <w:rFonts w:cs="Arial"/>
          <w:bCs/>
          <w:sz w:val="28"/>
          <w:szCs w:val="28"/>
        </w:rPr>
        <w:tab/>
      </w:r>
      <w:r>
        <w:rPr>
          <w:rFonts w:cs="Arial"/>
          <w:bCs/>
          <w:sz w:val="28"/>
          <w:szCs w:val="28"/>
        </w:rPr>
        <w:t>除非是过失犯罪或故意行为不当，卖方在违约情况下的全部责任不超过合同总价，但这一责任限制不适用于约定违约金的支付责任及修理、更换、拒收有缺陷合同设备的责任。</w:t>
      </w:r>
    </w:p>
    <w:p>
      <w:pPr>
        <w:pStyle w:val="26"/>
        <w:rPr>
          <w:b w:val="0"/>
          <w:kern w:val="2"/>
          <w:szCs w:val="28"/>
        </w:rPr>
      </w:pPr>
      <w:bookmarkStart w:id="605" w:name="_Toc42051340"/>
      <w:bookmarkStart w:id="606" w:name="_Toc175216266"/>
      <w:bookmarkStart w:id="607" w:name="_Toc40427427"/>
      <w:r>
        <w:rPr>
          <w:b w:val="0"/>
          <w:kern w:val="2"/>
          <w:szCs w:val="28"/>
        </w:rPr>
        <w:t>4.22</w:t>
      </w:r>
      <w:r>
        <w:rPr>
          <w:b w:val="0"/>
          <w:kern w:val="2"/>
          <w:szCs w:val="28"/>
        </w:rPr>
        <w:tab/>
      </w:r>
      <w:r>
        <w:rPr>
          <w:b w:val="0"/>
          <w:kern w:val="2"/>
          <w:szCs w:val="28"/>
        </w:rPr>
        <w:t xml:space="preserve"> 知识产权</w:t>
      </w:r>
      <w:bookmarkEnd w:id="605"/>
      <w:bookmarkEnd w:id="606"/>
      <w:bookmarkEnd w:id="607"/>
    </w:p>
    <w:p>
      <w:pPr>
        <w:pStyle w:val="28"/>
        <w:spacing w:before="0" w:after="0" w:line="480" w:lineRule="exact"/>
        <w:rPr>
          <w:rFonts w:cs="Arial"/>
          <w:bCs/>
          <w:sz w:val="28"/>
          <w:szCs w:val="28"/>
        </w:rPr>
      </w:pPr>
      <w:bookmarkStart w:id="608" w:name="_Toc29919350"/>
      <w:bookmarkStart w:id="609" w:name="_Toc175216267"/>
      <w:bookmarkStart w:id="610" w:name="_Toc42051341"/>
      <w:r>
        <w:rPr>
          <w:rFonts w:cs="Arial"/>
          <w:bCs/>
          <w:sz w:val="28"/>
          <w:szCs w:val="28"/>
        </w:rPr>
        <w:t>4.2</w:t>
      </w:r>
      <w:r>
        <w:rPr>
          <w:rFonts w:hint="eastAsia" w:cs="Arial"/>
          <w:bCs/>
          <w:sz w:val="28"/>
          <w:szCs w:val="28"/>
        </w:rPr>
        <w:t>2</w:t>
      </w:r>
      <w:r>
        <w:rPr>
          <w:rFonts w:cs="Arial"/>
          <w:bCs/>
          <w:sz w:val="28"/>
          <w:szCs w:val="28"/>
        </w:rPr>
        <w:t>.1</w:t>
      </w:r>
      <w:r>
        <w:rPr>
          <w:rFonts w:cs="Arial"/>
          <w:bCs/>
          <w:sz w:val="28"/>
          <w:szCs w:val="28"/>
        </w:rPr>
        <w:tab/>
      </w:r>
      <w:r>
        <w:rPr>
          <w:rFonts w:cs="Arial"/>
          <w:bCs/>
          <w:sz w:val="28"/>
          <w:szCs w:val="28"/>
        </w:rPr>
        <w:t>卖方应保证买方不承受由于使用了卖方提供的合同设备的设计、工艺、方案、技术资料、商标、专利等而产生侵权，若有任何侵权行为，卖方必须承担由此产生的一切索赔和责任。</w:t>
      </w:r>
    </w:p>
    <w:p>
      <w:pPr>
        <w:pStyle w:val="28"/>
        <w:spacing w:before="0" w:after="0" w:line="480" w:lineRule="exact"/>
        <w:rPr>
          <w:rFonts w:cs="Arial"/>
          <w:bCs/>
          <w:sz w:val="28"/>
          <w:szCs w:val="28"/>
        </w:rPr>
      </w:pPr>
      <w:r>
        <w:rPr>
          <w:rFonts w:cs="Arial"/>
          <w:bCs/>
          <w:sz w:val="28"/>
          <w:szCs w:val="28"/>
        </w:rPr>
        <w:t>4.2</w:t>
      </w:r>
      <w:r>
        <w:rPr>
          <w:rFonts w:hint="eastAsia" w:cs="Arial"/>
          <w:bCs/>
          <w:sz w:val="28"/>
          <w:szCs w:val="28"/>
        </w:rPr>
        <w:t>2</w:t>
      </w:r>
      <w:r>
        <w:rPr>
          <w:rFonts w:cs="Arial"/>
          <w:bCs/>
          <w:sz w:val="28"/>
          <w:szCs w:val="28"/>
        </w:rPr>
        <w:t>.2</w:t>
      </w:r>
      <w:r>
        <w:rPr>
          <w:rFonts w:cs="Arial"/>
          <w:bCs/>
          <w:sz w:val="28"/>
          <w:szCs w:val="28"/>
        </w:rPr>
        <w:tab/>
      </w:r>
      <w:r>
        <w:rPr>
          <w:rFonts w:hint="eastAsia" w:cs="Arial"/>
          <w:bCs/>
          <w:sz w:val="28"/>
          <w:szCs w:val="28"/>
        </w:rPr>
        <w:t>本合同履行期间所形成的知识产权（包括但不限于软件著作权、版权、专利权、专有技术等）归买卖双方共有。上述知识产权申请、维护费用由买卖双方共担，受益由买卖双方共享。买方利用卖方提交的技术服务工作成果所完成的新的知识产权，归买方所有。</w:t>
      </w:r>
    </w:p>
    <w:p>
      <w:pPr>
        <w:pStyle w:val="26"/>
        <w:rPr>
          <w:b w:val="0"/>
          <w:kern w:val="2"/>
          <w:szCs w:val="28"/>
        </w:rPr>
      </w:pPr>
      <w:bookmarkStart w:id="611" w:name="_Toc40427428"/>
      <w:r>
        <w:rPr>
          <w:b w:val="0"/>
          <w:kern w:val="2"/>
          <w:szCs w:val="28"/>
        </w:rPr>
        <w:t>4.23</w:t>
      </w:r>
      <w:r>
        <w:rPr>
          <w:b w:val="0"/>
          <w:kern w:val="2"/>
          <w:szCs w:val="28"/>
        </w:rPr>
        <w:tab/>
      </w:r>
      <w:r>
        <w:rPr>
          <w:b w:val="0"/>
          <w:kern w:val="2"/>
          <w:szCs w:val="28"/>
        </w:rPr>
        <w:t>变更指令</w:t>
      </w:r>
      <w:bookmarkEnd w:id="608"/>
      <w:bookmarkEnd w:id="609"/>
      <w:bookmarkEnd w:id="610"/>
      <w:bookmarkEnd w:id="611"/>
    </w:p>
    <w:p>
      <w:pPr>
        <w:pStyle w:val="28"/>
        <w:spacing w:before="0" w:after="0" w:line="480" w:lineRule="exact"/>
        <w:rPr>
          <w:rFonts w:cs="Arial"/>
          <w:bCs/>
          <w:sz w:val="28"/>
          <w:szCs w:val="28"/>
        </w:rPr>
      </w:pPr>
      <w:r>
        <w:rPr>
          <w:rFonts w:cs="Arial"/>
          <w:bCs/>
          <w:sz w:val="28"/>
          <w:szCs w:val="28"/>
        </w:rPr>
        <w:t>4.23.1</w:t>
      </w:r>
      <w:r>
        <w:rPr>
          <w:rFonts w:cs="Arial"/>
          <w:bCs/>
          <w:sz w:val="28"/>
          <w:szCs w:val="28"/>
        </w:rPr>
        <w:tab/>
      </w:r>
      <w:r>
        <w:rPr>
          <w:rFonts w:cs="Arial"/>
          <w:bCs/>
          <w:sz w:val="28"/>
          <w:szCs w:val="28"/>
        </w:rPr>
        <w:t>买方可在任何时候按4.33规定用书面方式通知卖方在合同总的范围内变更下列各项中的一项或多项</w:t>
      </w:r>
      <w:r>
        <w:rPr>
          <w:rFonts w:hint="eastAsia" w:ascii="宋体" w:hAnsi="宋体"/>
          <w:bCs/>
          <w:sz w:val="28"/>
          <w:szCs w:val="28"/>
        </w:rPr>
        <w:t>∶</w:t>
      </w:r>
    </w:p>
    <w:p>
      <w:pPr>
        <w:pStyle w:val="36"/>
        <w:spacing w:before="0" w:after="0" w:line="480" w:lineRule="exact"/>
        <w:rPr>
          <w:rFonts w:cs="Arial"/>
          <w:bCs/>
          <w:sz w:val="28"/>
          <w:szCs w:val="28"/>
        </w:rPr>
      </w:pPr>
      <w:r>
        <w:rPr>
          <w:rFonts w:cs="Arial"/>
          <w:bCs/>
          <w:sz w:val="28"/>
          <w:szCs w:val="28"/>
        </w:rPr>
        <w:t>(1) 超过合同规定的设备数量、和/或规格、标准的变化；</w:t>
      </w:r>
    </w:p>
    <w:p>
      <w:pPr>
        <w:pStyle w:val="36"/>
        <w:spacing w:before="0" w:after="0" w:line="480" w:lineRule="exact"/>
        <w:rPr>
          <w:rFonts w:cs="Arial"/>
          <w:bCs/>
          <w:sz w:val="28"/>
          <w:szCs w:val="28"/>
        </w:rPr>
      </w:pPr>
      <w:r>
        <w:rPr>
          <w:rFonts w:cs="Arial"/>
          <w:bCs/>
          <w:sz w:val="28"/>
          <w:szCs w:val="28"/>
        </w:rPr>
        <w:t xml:space="preserve">(2) 卖方提供的服务范围。 </w:t>
      </w:r>
    </w:p>
    <w:p>
      <w:pPr>
        <w:pStyle w:val="28"/>
        <w:tabs>
          <w:tab w:val="left" w:pos="1843"/>
        </w:tabs>
        <w:spacing w:before="0" w:after="0" w:line="480" w:lineRule="exact"/>
        <w:rPr>
          <w:rFonts w:cs="Arial"/>
          <w:bCs/>
          <w:sz w:val="28"/>
          <w:szCs w:val="28"/>
        </w:rPr>
      </w:pPr>
      <w:r>
        <w:rPr>
          <w:rFonts w:cs="Arial"/>
          <w:bCs/>
          <w:sz w:val="28"/>
          <w:szCs w:val="28"/>
        </w:rPr>
        <w:t>4.23.2</w:t>
      </w:r>
      <w:r>
        <w:rPr>
          <w:rFonts w:cs="Arial"/>
          <w:bCs/>
          <w:sz w:val="28"/>
          <w:szCs w:val="28"/>
        </w:rPr>
        <w:tab/>
      </w:r>
      <w:r>
        <w:rPr>
          <w:rFonts w:cs="Arial"/>
          <w:bCs/>
          <w:sz w:val="28"/>
          <w:szCs w:val="28"/>
        </w:rPr>
        <w:t>如果由于上述变更引起卖方执行合同中的任何部分义务的费用或所需时间的增减，应对合同价格和／或供货进度作合理的调整，并相应修改合同。针对本合同项下买方提出的变更，卖方如有任何调整要求，须在卖方接到买方的变更指令以后30天内提出。否则，买方的指令和规定将是最终的。如果在买方接到卖方的调整要求后30天以内买卖双方不能达成协议，卖方将按照买方的变更指令进行工作。</w:t>
      </w:r>
    </w:p>
    <w:p>
      <w:pPr>
        <w:pStyle w:val="28"/>
        <w:tabs>
          <w:tab w:val="left" w:pos="1843"/>
        </w:tabs>
        <w:spacing w:before="0" w:after="0" w:line="480" w:lineRule="exact"/>
        <w:rPr>
          <w:rFonts w:cs="Arial"/>
          <w:bCs/>
          <w:sz w:val="28"/>
          <w:szCs w:val="28"/>
        </w:rPr>
      </w:pPr>
      <w:r>
        <w:rPr>
          <w:rFonts w:cs="Arial"/>
          <w:bCs/>
          <w:sz w:val="28"/>
          <w:szCs w:val="28"/>
        </w:rPr>
        <w:t>4.23.3</w:t>
      </w:r>
      <w:r>
        <w:rPr>
          <w:rFonts w:cs="Arial"/>
          <w:bCs/>
          <w:sz w:val="28"/>
          <w:szCs w:val="28"/>
        </w:rPr>
        <w:tab/>
      </w:r>
      <w:r>
        <w:rPr>
          <w:rFonts w:cs="Arial"/>
          <w:bCs/>
          <w:sz w:val="28"/>
          <w:szCs w:val="28"/>
        </w:rPr>
        <w:t>如果卖方对于因4.23.1所产生的变更有任何合同价格的调整要求时，在用书面方式向买方提出这种要求的同时，还应同时提交如下详细的完整资料：</w:t>
      </w:r>
    </w:p>
    <w:p>
      <w:pPr>
        <w:pStyle w:val="36"/>
        <w:spacing w:before="0" w:after="0" w:line="480" w:lineRule="exact"/>
        <w:rPr>
          <w:rFonts w:cs="Arial"/>
          <w:bCs/>
          <w:sz w:val="28"/>
          <w:szCs w:val="28"/>
        </w:rPr>
      </w:pPr>
      <w:r>
        <w:rPr>
          <w:rFonts w:cs="Arial"/>
          <w:bCs/>
          <w:sz w:val="28"/>
          <w:szCs w:val="28"/>
        </w:rPr>
        <w:t>(1) 买方所发出的要求变更的正式书面通知或指令；</w:t>
      </w:r>
    </w:p>
    <w:p>
      <w:pPr>
        <w:pStyle w:val="36"/>
        <w:spacing w:before="0" w:after="0" w:line="480" w:lineRule="exact"/>
        <w:rPr>
          <w:rFonts w:cs="Arial"/>
          <w:bCs/>
          <w:sz w:val="28"/>
          <w:szCs w:val="28"/>
        </w:rPr>
      </w:pPr>
      <w:r>
        <w:rPr>
          <w:rFonts w:cs="Arial"/>
          <w:bCs/>
          <w:sz w:val="28"/>
          <w:szCs w:val="28"/>
        </w:rPr>
        <w:t>(2) 列明了变更项目所包含的所有细项的详细报价清单，说明各个变更细项的数量、种类或规格、单价、合价等；</w:t>
      </w:r>
    </w:p>
    <w:p>
      <w:pPr>
        <w:pStyle w:val="36"/>
        <w:spacing w:before="0" w:after="0" w:line="480" w:lineRule="exact"/>
        <w:rPr>
          <w:rFonts w:cs="Arial"/>
          <w:bCs/>
          <w:sz w:val="28"/>
          <w:szCs w:val="28"/>
        </w:rPr>
      </w:pPr>
      <w:r>
        <w:rPr>
          <w:rFonts w:cs="Arial"/>
          <w:bCs/>
          <w:sz w:val="28"/>
          <w:szCs w:val="28"/>
        </w:rPr>
        <w:t>(3) 所列出的变更细项逐一说明其报价依据；</w:t>
      </w:r>
    </w:p>
    <w:p>
      <w:pPr>
        <w:pStyle w:val="36"/>
        <w:spacing w:before="0" w:after="0" w:line="480" w:lineRule="exact"/>
        <w:rPr>
          <w:rFonts w:cs="Arial"/>
          <w:bCs/>
          <w:sz w:val="28"/>
          <w:szCs w:val="28"/>
        </w:rPr>
      </w:pPr>
      <w:r>
        <w:rPr>
          <w:rFonts w:cs="Arial"/>
          <w:bCs/>
          <w:sz w:val="28"/>
          <w:szCs w:val="28"/>
        </w:rPr>
        <w:t>(4) 为实施变更项目所完成的相关技术资料，包括但不限于设计图纸、计算书、试验或检验报告等；</w:t>
      </w:r>
    </w:p>
    <w:p>
      <w:pPr>
        <w:pStyle w:val="36"/>
        <w:spacing w:before="0" w:after="0" w:line="480" w:lineRule="exact"/>
        <w:rPr>
          <w:rFonts w:cs="Arial"/>
          <w:bCs/>
          <w:sz w:val="28"/>
          <w:szCs w:val="28"/>
        </w:rPr>
      </w:pPr>
      <w:r>
        <w:rPr>
          <w:rFonts w:cs="Arial"/>
          <w:bCs/>
          <w:sz w:val="28"/>
          <w:szCs w:val="28"/>
        </w:rPr>
        <w:t>(5) 实施变更项目实际已发生费用的证明资料（如果有），如所投入人力和物力的真实有效记载、为变更项目采购原材料或其它物资、器件的原始发票复印件或税票等。</w:t>
      </w:r>
    </w:p>
    <w:p>
      <w:pPr>
        <w:pStyle w:val="28"/>
        <w:tabs>
          <w:tab w:val="left" w:pos="1843"/>
        </w:tabs>
        <w:spacing w:before="0" w:after="0" w:line="480" w:lineRule="exact"/>
        <w:rPr>
          <w:rFonts w:cs="Arial"/>
          <w:bCs/>
          <w:sz w:val="28"/>
          <w:szCs w:val="28"/>
        </w:rPr>
      </w:pPr>
      <w:r>
        <w:rPr>
          <w:rFonts w:cs="Arial"/>
          <w:bCs/>
          <w:sz w:val="28"/>
          <w:szCs w:val="28"/>
        </w:rPr>
        <w:t>4.23.4</w:t>
      </w:r>
      <w:r>
        <w:rPr>
          <w:rFonts w:cs="Arial"/>
          <w:bCs/>
          <w:sz w:val="28"/>
          <w:szCs w:val="28"/>
        </w:rPr>
        <w:tab/>
      </w:r>
      <w:r>
        <w:rPr>
          <w:rFonts w:cs="Arial"/>
          <w:bCs/>
          <w:sz w:val="28"/>
          <w:szCs w:val="28"/>
        </w:rPr>
        <w:t>如果卖方没有按上述要求及时提交完整真实的资料，买方就有充分的理由拒绝卖方对变更的价格调整要求，所产生的后果由卖方承担责任，并且卖方应按买方的要求在规定的时限内完成买方所要求的变更。</w:t>
      </w:r>
    </w:p>
    <w:p>
      <w:pPr>
        <w:pStyle w:val="26"/>
        <w:rPr>
          <w:b w:val="0"/>
          <w:kern w:val="2"/>
          <w:szCs w:val="28"/>
        </w:rPr>
      </w:pPr>
      <w:bookmarkStart w:id="612" w:name="_Toc42051342"/>
      <w:bookmarkStart w:id="613" w:name="_Toc175216268"/>
      <w:bookmarkStart w:id="614" w:name="_Toc40427429"/>
      <w:r>
        <w:rPr>
          <w:b w:val="0"/>
          <w:kern w:val="2"/>
          <w:szCs w:val="28"/>
        </w:rPr>
        <w:t>4.24</w:t>
      </w:r>
      <w:r>
        <w:rPr>
          <w:rFonts w:hint="eastAsia"/>
          <w:b w:val="0"/>
          <w:kern w:val="2"/>
          <w:szCs w:val="28"/>
        </w:rPr>
        <w:t xml:space="preserve">    </w:t>
      </w:r>
      <w:r>
        <w:rPr>
          <w:b w:val="0"/>
          <w:kern w:val="2"/>
          <w:szCs w:val="28"/>
        </w:rPr>
        <w:t>合同修改</w:t>
      </w:r>
      <w:bookmarkEnd w:id="612"/>
      <w:bookmarkEnd w:id="613"/>
      <w:r>
        <w:rPr>
          <w:rFonts w:hint="eastAsia"/>
          <w:b w:val="0"/>
          <w:kern w:val="2"/>
          <w:szCs w:val="28"/>
        </w:rPr>
        <w:t>及</w:t>
      </w:r>
      <w:r>
        <w:rPr>
          <w:b w:val="0"/>
          <w:kern w:val="2"/>
          <w:szCs w:val="28"/>
        </w:rPr>
        <w:t>价格调整</w:t>
      </w:r>
      <w:bookmarkEnd w:id="614"/>
    </w:p>
    <w:p>
      <w:pPr>
        <w:pStyle w:val="28"/>
        <w:tabs>
          <w:tab w:val="left" w:pos="1843"/>
        </w:tabs>
        <w:spacing w:before="0" w:after="0" w:line="480" w:lineRule="exact"/>
        <w:rPr>
          <w:rFonts w:cs="Arial"/>
          <w:bCs/>
          <w:sz w:val="28"/>
          <w:szCs w:val="28"/>
        </w:rPr>
      </w:pPr>
      <w:r>
        <w:rPr>
          <w:rFonts w:cs="Arial"/>
          <w:bCs/>
          <w:sz w:val="28"/>
          <w:szCs w:val="28"/>
        </w:rPr>
        <w:t>4.24.1</w:t>
      </w:r>
      <w:r>
        <w:rPr>
          <w:rFonts w:cs="Arial"/>
          <w:bCs/>
          <w:sz w:val="28"/>
          <w:szCs w:val="28"/>
        </w:rPr>
        <w:tab/>
      </w:r>
      <w:r>
        <w:rPr>
          <w:rFonts w:cs="Arial"/>
          <w:bCs/>
          <w:sz w:val="28"/>
          <w:szCs w:val="28"/>
        </w:rPr>
        <w:t>除</w:t>
      </w:r>
      <w:r>
        <w:rPr>
          <w:rFonts w:hint="eastAsia" w:cs="Arial"/>
          <w:bCs/>
          <w:sz w:val="28"/>
          <w:szCs w:val="28"/>
        </w:rPr>
        <w:t>第</w:t>
      </w:r>
      <w:r>
        <w:rPr>
          <w:rFonts w:cs="Arial"/>
          <w:bCs/>
          <w:sz w:val="28"/>
          <w:szCs w:val="28"/>
        </w:rPr>
        <w:t>4.23</w:t>
      </w:r>
      <w:r>
        <w:rPr>
          <w:rFonts w:hint="eastAsia" w:cs="Arial"/>
          <w:bCs/>
          <w:sz w:val="28"/>
          <w:szCs w:val="28"/>
        </w:rPr>
        <w:t>节</w:t>
      </w:r>
      <w:r>
        <w:rPr>
          <w:rFonts w:cs="Arial"/>
          <w:bCs/>
          <w:sz w:val="28"/>
          <w:szCs w:val="28"/>
        </w:rPr>
        <w:t>的规定之外，对合同条款做出任何改动或偏离，买卖双方均须签署书面的合同修改文件。</w:t>
      </w:r>
    </w:p>
    <w:p>
      <w:pPr>
        <w:pStyle w:val="28"/>
        <w:tabs>
          <w:tab w:val="left" w:pos="1843"/>
        </w:tabs>
        <w:spacing w:before="0" w:after="0" w:line="480" w:lineRule="exact"/>
        <w:rPr>
          <w:rFonts w:cs="Arial"/>
          <w:bCs/>
          <w:sz w:val="28"/>
          <w:szCs w:val="28"/>
        </w:rPr>
      </w:pPr>
      <w:r>
        <w:rPr>
          <w:rFonts w:cs="Arial"/>
          <w:bCs/>
          <w:sz w:val="28"/>
          <w:szCs w:val="28"/>
        </w:rPr>
        <w:t>4.2</w:t>
      </w:r>
      <w:r>
        <w:rPr>
          <w:rFonts w:hint="eastAsia" w:cs="Arial"/>
          <w:bCs/>
          <w:sz w:val="28"/>
          <w:szCs w:val="28"/>
        </w:rPr>
        <w:t>4</w:t>
      </w:r>
      <w:r>
        <w:rPr>
          <w:rFonts w:cs="Arial"/>
          <w:bCs/>
          <w:sz w:val="28"/>
          <w:szCs w:val="28"/>
        </w:rPr>
        <w:t>.2</w:t>
      </w:r>
      <w:r>
        <w:rPr>
          <w:rFonts w:cs="Arial"/>
          <w:bCs/>
          <w:sz w:val="28"/>
          <w:szCs w:val="28"/>
        </w:rPr>
        <w:tab/>
      </w:r>
      <w:r>
        <w:rPr>
          <w:rFonts w:hint="eastAsia" w:cs="Arial"/>
          <w:bCs/>
          <w:sz w:val="28"/>
          <w:szCs w:val="28"/>
        </w:rPr>
        <w:t>合同价格不予调整</w:t>
      </w:r>
      <w:bookmarkStart w:id="615" w:name="_Toc42051343"/>
      <w:bookmarkStart w:id="616" w:name="_Toc175216269"/>
      <w:r>
        <w:rPr>
          <w:rFonts w:hint="eastAsia" w:cs="Arial"/>
          <w:bCs/>
          <w:sz w:val="28"/>
          <w:szCs w:val="28"/>
        </w:rPr>
        <w:t>。因法律因素引起的调整除外。</w:t>
      </w:r>
    </w:p>
    <w:p>
      <w:pPr>
        <w:pStyle w:val="28"/>
        <w:tabs>
          <w:tab w:val="left" w:pos="1843"/>
        </w:tabs>
        <w:spacing w:before="0" w:after="0" w:line="480" w:lineRule="exact"/>
        <w:rPr>
          <w:rFonts w:eastAsia="黑体"/>
          <w:b/>
          <w:bCs/>
          <w:kern w:val="2"/>
          <w:sz w:val="28"/>
          <w:szCs w:val="28"/>
        </w:rPr>
      </w:pPr>
      <w:r>
        <w:rPr>
          <w:rFonts w:eastAsia="黑体"/>
          <w:b/>
          <w:bCs/>
          <w:kern w:val="2"/>
          <w:sz w:val="28"/>
          <w:szCs w:val="28"/>
        </w:rPr>
        <w:t>4.25</w:t>
      </w:r>
      <w:r>
        <w:rPr>
          <w:rFonts w:eastAsia="黑体"/>
          <w:b/>
          <w:bCs/>
          <w:kern w:val="2"/>
          <w:sz w:val="28"/>
          <w:szCs w:val="28"/>
        </w:rPr>
        <w:tab/>
      </w:r>
      <w:r>
        <w:rPr>
          <w:rFonts w:eastAsia="黑体"/>
          <w:b/>
          <w:bCs/>
          <w:kern w:val="2"/>
          <w:sz w:val="28"/>
          <w:szCs w:val="28"/>
        </w:rPr>
        <w:t>转让和分包</w:t>
      </w:r>
      <w:bookmarkEnd w:id="615"/>
      <w:bookmarkEnd w:id="616"/>
    </w:p>
    <w:p>
      <w:pPr>
        <w:pStyle w:val="28"/>
        <w:spacing w:before="0" w:after="0" w:line="480" w:lineRule="exact"/>
        <w:rPr>
          <w:rFonts w:cs="Arial"/>
          <w:bCs/>
          <w:sz w:val="28"/>
          <w:szCs w:val="28"/>
        </w:rPr>
      </w:pPr>
      <w:r>
        <w:rPr>
          <w:rFonts w:cs="Arial"/>
          <w:bCs/>
          <w:sz w:val="28"/>
          <w:szCs w:val="28"/>
        </w:rPr>
        <w:t>4.25.1</w:t>
      </w:r>
      <w:r>
        <w:rPr>
          <w:rFonts w:cs="Arial"/>
          <w:bCs/>
          <w:sz w:val="28"/>
          <w:szCs w:val="28"/>
        </w:rPr>
        <w:tab/>
      </w:r>
      <w:r>
        <w:rPr>
          <w:rFonts w:cs="Arial"/>
          <w:bCs/>
          <w:sz w:val="28"/>
          <w:szCs w:val="28"/>
        </w:rPr>
        <w:t>卖方未经买方事先的书面同意，不得将合同责任全部或部分进行转让。</w:t>
      </w:r>
    </w:p>
    <w:p>
      <w:pPr>
        <w:pStyle w:val="28"/>
        <w:spacing w:before="0" w:after="0" w:line="480" w:lineRule="exact"/>
        <w:rPr>
          <w:rFonts w:cs="Arial"/>
          <w:bCs/>
          <w:sz w:val="28"/>
          <w:szCs w:val="28"/>
        </w:rPr>
      </w:pPr>
      <w:r>
        <w:rPr>
          <w:rFonts w:cs="Arial"/>
          <w:bCs/>
          <w:sz w:val="28"/>
          <w:szCs w:val="28"/>
        </w:rPr>
        <w:t>4.25.2</w:t>
      </w:r>
      <w:r>
        <w:rPr>
          <w:rFonts w:cs="Arial"/>
          <w:bCs/>
          <w:sz w:val="28"/>
          <w:szCs w:val="28"/>
        </w:rPr>
        <w:tab/>
      </w:r>
      <w:r>
        <w:rPr>
          <w:rFonts w:cs="Arial"/>
          <w:bCs/>
          <w:sz w:val="28"/>
          <w:szCs w:val="28"/>
        </w:rPr>
        <w:t>卖方应将本合同项下的分包合同以书面形式通知买方，该通知不免除卖方按合同规定的任何责任或义务，卖方还应对任何分包商、代理商、雇员或其他工作人员的行为和疏忽而造成对买方的损失向买方负全部责任。</w:t>
      </w:r>
    </w:p>
    <w:p>
      <w:pPr>
        <w:pStyle w:val="28"/>
        <w:spacing w:before="0" w:after="0" w:line="480" w:lineRule="exact"/>
        <w:rPr>
          <w:rFonts w:cs="Arial"/>
          <w:bCs/>
          <w:sz w:val="28"/>
          <w:szCs w:val="28"/>
        </w:rPr>
      </w:pPr>
      <w:r>
        <w:rPr>
          <w:rFonts w:cs="Arial"/>
          <w:bCs/>
          <w:sz w:val="28"/>
          <w:szCs w:val="28"/>
        </w:rPr>
        <w:t>4.25.3</w:t>
      </w:r>
      <w:r>
        <w:rPr>
          <w:rFonts w:cs="Arial"/>
          <w:bCs/>
          <w:sz w:val="28"/>
          <w:szCs w:val="28"/>
        </w:rPr>
        <w:tab/>
      </w:r>
      <w:r>
        <w:rPr>
          <w:rFonts w:cs="Arial"/>
          <w:bCs/>
          <w:sz w:val="28"/>
          <w:szCs w:val="28"/>
        </w:rPr>
        <w:t>卖方应自费协调其所有分包商的工作，并负有其不同分包商供货的设备间的接口责任。卖方应负责保证合同设备的完整性和整体性。</w:t>
      </w:r>
    </w:p>
    <w:p>
      <w:pPr>
        <w:pStyle w:val="28"/>
        <w:spacing w:before="0" w:after="0" w:line="480" w:lineRule="exact"/>
        <w:rPr>
          <w:rFonts w:cs="Arial"/>
          <w:bCs/>
          <w:sz w:val="28"/>
          <w:szCs w:val="28"/>
        </w:rPr>
      </w:pPr>
      <w:r>
        <w:rPr>
          <w:rFonts w:cs="Arial"/>
          <w:bCs/>
          <w:sz w:val="28"/>
          <w:szCs w:val="28"/>
        </w:rPr>
        <w:t>4.25.4</w:t>
      </w:r>
      <w:r>
        <w:rPr>
          <w:rFonts w:cs="Arial"/>
          <w:bCs/>
          <w:sz w:val="28"/>
          <w:szCs w:val="28"/>
        </w:rPr>
        <w:tab/>
      </w:r>
      <w:r>
        <w:rPr>
          <w:rFonts w:cs="Arial"/>
          <w:bCs/>
          <w:sz w:val="28"/>
          <w:szCs w:val="28"/>
        </w:rPr>
        <w:t>不允许分包商再分包。</w:t>
      </w:r>
    </w:p>
    <w:p>
      <w:pPr>
        <w:pStyle w:val="26"/>
        <w:rPr>
          <w:b w:val="0"/>
          <w:kern w:val="2"/>
          <w:szCs w:val="28"/>
        </w:rPr>
      </w:pPr>
      <w:bookmarkStart w:id="617" w:name="_Toc175216270"/>
      <w:bookmarkStart w:id="618" w:name="_Toc40427430"/>
      <w:bookmarkStart w:id="619" w:name="_Toc42051344"/>
      <w:r>
        <w:rPr>
          <w:b w:val="0"/>
          <w:kern w:val="2"/>
          <w:szCs w:val="28"/>
        </w:rPr>
        <w:t>4.26</w:t>
      </w:r>
      <w:r>
        <w:rPr>
          <w:b w:val="0"/>
          <w:kern w:val="2"/>
          <w:szCs w:val="28"/>
        </w:rPr>
        <w:tab/>
      </w:r>
      <w:r>
        <w:rPr>
          <w:b w:val="0"/>
          <w:kern w:val="2"/>
          <w:szCs w:val="28"/>
        </w:rPr>
        <w:t>法定语言和计量单位</w:t>
      </w:r>
      <w:bookmarkEnd w:id="617"/>
      <w:bookmarkEnd w:id="618"/>
      <w:bookmarkEnd w:id="619"/>
    </w:p>
    <w:p>
      <w:pPr>
        <w:pStyle w:val="28"/>
        <w:spacing w:before="0" w:after="0" w:line="480" w:lineRule="exact"/>
        <w:rPr>
          <w:rFonts w:cs="Arial"/>
          <w:bCs/>
          <w:sz w:val="28"/>
          <w:szCs w:val="28"/>
        </w:rPr>
      </w:pPr>
      <w:r>
        <w:rPr>
          <w:rFonts w:cs="Arial"/>
          <w:bCs/>
          <w:sz w:val="28"/>
          <w:szCs w:val="28"/>
        </w:rPr>
        <w:t>4.26.1</w:t>
      </w:r>
      <w:r>
        <w:rPr>
          <w:rFonts w:cs="Arial"/>
          <w:bCs/>
          <w:sz w:val="28"/>
          <w:szCs w:val="28"/>
        </w:rPr>
        <w:tab/>
      </w:r>
      <w:r>
        <w:rPr>
          <w:rFonts w:cs="Arial"/>
          <w:bCs/>
          <w:sz w:val="28"/>
          <w:szCs w:val="28"/>
        </w:rPr>
        <w:t>本合同以及买卖双方与合同有关的信函和其它文件均应以中文书写。</w:t>
      </w:r>
    </w:p>
    <w:p>
      <w:pPr>
        <w:pStyle w:val="28"/>
        <w:spacing w:before="0" w:after="0" w:line="480" w:lineRule="exact"/>
        <w:rPr>
          <w:rFonts w:cs="Arial"/>
          <w:bCs/>
          <w:sz w:val="28"/>
          <w:szCs w:val="28"/>
        </w:rPr>
      </w:pPr>
      <w:r>
        <w:rPr>
          <w:rFonts w:cs="Arial"/>
          <w:bCs/>
          <w:sz w:val="28"/>
          <w:szCs w:val="28"/>
        </w:rPr>
        <w:t>4.26.2</w:t>
      </w:r>
      <w:r>
        <w:rPr>
          <w:rFonts w:cs="Arial"/>
          <w:bCs/>
          <w:sz w:val="28"/>
          <w:szCs w:val="28"/>
        </w:rPr>
        <w:tab/>
      </w:r>
      <w:r>
        <w:rPr>
          <w:rFonts w:cs="Arial"/>
          <w:bCs/>
          <w:sz w:val="28"/>
          <w:szCs w:val="28"/>
        </w:rPr>
        <w:t>除技术条款中另有规定外，所有计量单位均采用国际度量制SI单位。</w:t>
      </w:r>
    </w:p>
    <w:p>
      <w:pPr>
        <w:pStyle w:val="28"/>
        <w:spacing w:before="0" w:after="0" w:line="480" w:lineRule="exact"/>
        <w:rPr>
          <w:rFonts w:cs="Arial"/>
          <w:bCs/>
          <w:sz w:val="28"/>
          <w:szCs w:val="28"/>
        </w:rPr>
      </w:pPr>
      <w:r>
        <w:rPr>
          <w:rFonts w:cs="Arial"/>
          <w:bCs/>
          <w:sz w:val="28"/>
          <w:szCs w:val="28"/>
        </w:rPr>
        <w:t>4.26.3</w:t>
      </w:r>
      <w:r>
        <w:rPr>
          <w:rFonts w:cs="Arial"/>
          <w:bCs/>
          <w:sz w:val="28"/>
          <w:szCs w:val="28"/>
        </w:rPr>
        <w:tab/>
      </w:r>
      <w:r>
        <w:rPr>
          <w:rFonts w:cs="Arial"/>
          <w:bCs/>
          <w:sz w:val="28"/>
          <w:szCs w:val="28"/>
        </w:rPr>
        <w:t>图纸、产品样本、说明、复制的技术条款、说明书和部件一览表等均应使用中文提交买方审查，工作语言以及最终提交的资料也应使用中文。</w:t>
      </w:r>
    </w:p>
    <w:p>
      <w:pPr>
        <w:pStyle w:val="26"/>
        <w:rPr>
          <w:b w:val="0"/>
          <w:kern w:val="2"/>
          <w:szCs w:val="28"/>
        </w:rPr>
      </w:pPr>
      <w:bookmarkStart w:id="620" w:name="_Toc40427431"/>
      <w:bookmarkStart w:id="621" w:name="_Toc175216271"/>
      <w:bookmarkStart w:id="622" w:name="_Toc42051345"/>
      <w:r>
        <w:rPr>
          <w:b w:val="0"/>
          <w:kern w:val="2"/>
          <w:szCs w:val="28"/>
        </w:rPr>
        <w:t>4.27</w:t>
      </w:r>
      <w:r>
        <w:rPr>
          <w:b w:val="0"/>
          <w:kern w:val="2"/>
          <w:szCs w:val="28"/>
        </w:rPr>
        <w:tab/>
      </w:r>
      <w:r>
        <w:rPr>
          <w:b w:val="0"/>
          <w:kern w:val="2"/>
          <w:szCs w:val="28"/>
        </w:rPr>
        <w:t>不可抗力</w:t>
      </w:r>
      <w:bookmarkEnd w:id="620"/>
      <w:bookmarkEnd w:id="621"/>
      <w:bookmarkEnd w:id="622"/>
    </w:p>
    <w:p>
      <w:pPr>
        <w:pStyle w:val="28"/>
        <w:spacing w:before="0" w:after="0" w:line="480" w:lineRule="exact"/>
        <w:rPr>
          <w:rFonts w:cs="Arial"/>
          <w:bCs/>
          <w:sz w:val="28"/>
          <w:szCs w:val="28"/>
        </w:rPr>
      </w:pPr>
      <w:r>
        <w:rPr>
          <w:rFonts w:cs="Arial"/>
          <w:bCs/>
          <w:sz w:val="28"/>
          <w:szCs w:val="28"/>
        </w:rPr>
        <w:t>4.27.1</w:t>
      </w:r>
      <w:r>
        <w:rPr>
          <w:rFonts w:cs="Arial"/>
          <w:bCs/>
          <w:sz w:val="28"/>
          <w:szCs w:val="28"/>
        </w:rPr>
        <w:tab/>
      </w:r>
      <w:r>
        <w:rPr>
          <w:rFonts w:cs="Arial"/>
          <w:bCs/>
          <w:sz w:val="28"/>
          <w:szCs w:val="28"/>
        </w:rPr>
        <w:t>签约双方中的任何一方由于战争及严重的火灾、水灾、台风、地震等不可抗力事件而影响合同的执行时，则延迟合同受影响部分的履行期限，延迟的时间相当于事件影响的时间。不可抗力事件系指买卖双方在缔结合同时所不能预见的，并且它的发生及其后果是无法克服和无法避免的。</w:t>
      </w:r>
    </w:p>
    <w:p>
      <w:pPr>
        <w:pStyle w:val="28"/>
        <w:spacing w:before="0" w:after="0" w:line="480" w:lineRule="exact"/>
        <w:rPr>
          <w:rFonts w:cs="Arial"/>
          <w:bCs/>
          <w:sz w:val="28"/>
          <w:szCs w:val="28"/>
        </w:rPr>
      </w:pPr>
      <w:r>
        <w:rPr>
          <w:rFonts w:cs="Arial"/>
          <w:bCs/>
          <w:sz w:val="28"/>
          <w:szCs w:val="28"/>
        </w:rPr>
        <w:t>4.27.2</w:t>
      </w:r>
      <w:r>
        <w:rPr>
          <w:rFonts w:cs="Arial"/>
          <w:bCs/>
          <w:sz w:val="28"/>
          <w:szCs w:val="28"/>
        </w:rPr>
        <w:tab/>
      </w:r>
      <w:r>
        <w:rPr>
          <w:rFonts w:cs="Arial"/>
          <w:bCs/>
          <w:sz w:val="28"/>
          <w:szCs w:val="28"/>
        </w:rPr>
        <w:t>受事件影响的一方应在7天以内将所发生的不可抗力事件的情况以传真通知另一方，并在14天内以航空挂号信件将有关当局出具的证明文件提交给另一方审阅确认。</w:t>
      </w:r>
    </w:p>
    <w:p>
      <w:pPr>
        <w:pStyle w:val="28"/>
        <w:spacing w:before="0" w:after="0" w:line="480" w:lineRule="exact"/>
        <w:rPr>
          <w:rFonts w:cs="Arial"/>
          <w:bCs/>
          <w:sz w:val="28"/>
          <w:szCs w:val="28"/>
        </w:rPr>
      </w:pPr>
      <w:r>
        <w:rPr>
          <w:rFonts w:cs="Arial"/>
          <w:bCs/>
          <w:sz w:val="28"/>
          <w:szCs w:val="28"/>
        </w:rPr>
        <w:t>4.27.3</w:t>
      </w:r>
      <w:r>
        <w:rPr>
          <w:rFonts w:cs="Arial"/>
          <w:bCs/>
          <w:sz w:val="28"/>
          <w:szCs w:val="28"/>
        </w:rPr>
        <w:tab/>
      </w:r>
      <w:r>
        <w:rPr>
          <w:rFonts w:cs="Arial"/>
          <w:bCs/>
          <w:sz w:val="28"/>
          <w:szCs w:val="28"/>
        </w:rPr>
        <w:t>如不可抗力事件延续到120天以上时，双方应通过友好协商解决合同继续履行的问题。</w:t>
      </w:r>
    </w:p>
    <w:p>
      <w:pPr>
        <w:pStyle w:val="28"/>
        <w:spacing w:before="0" w:after="0" w:line="480" w:lineRule="exact"/>
        <w:rPr>
          <w:rFonts w:cs="Arial"/>
          <w:bCs/>
          <w:sz w:val="28"/>
          <w:szCs w:val="28"/>
        </w:rPr>
      </w:pPr>
      <w:r>
        <w:rPr>
          <w:rFonts w:cs="Arial"/>
          <w:bCs/>
          <w:sz w:val="28"/>
          <w:szCs w:val="28"/>
        </w:rPr>
        <w:t>4.27.4</w:t>
      </w:r>
      <w:r>
        <w:rPr>
          <w:rFonts w:cs="Arial"/>
          <w:bCs/>
          <w:sz w:val="28"/>
          <w:szCs w:val="28"/>
        </w:rPr>
        <w:tab/>
      </w:r>
      <w:r>
        <w:rPr>
          <w:rFonts w:cs="Arial"/>
          <w:bCs/>
          <w:sz w:val="28"/>
          <w:szCs w:val="28"/>
        </w:rPr>
        <w:t>发生事件的一方应采取一切合理的措施以减少由于不可抗力所导致的拖期。</w:t>
      </w:r>
    </w:p>
    <w:p>
      <w:pPr>
        <w:pStyle w:val="28"/>
        <w:spacing w:before="0" w:after="0" w:line="480" w:lineRule="exact"/>
        <w:rPr>
          <w:rFonts w:cs="Arial"/>
          <w:bCs/>
          <w:sz w:val="28"/>
          <w:szCs w:val="28"/>
        </w:rPr>
      </w:pPr>
      <w:r>
        <w:rPr>
          <w:rFonts w:cs="Arial"/>
          <w:bCs/>
          <w:sz w:val="28"/>
          <w:szCs w:val="28"/>
        </w:rPr>
        <w:t>4.27.5</w:t>
      </w:r>
      <w:r>
        <w:rPr>
          <w:rFonts w:cs="Arial"/>
          <w:bCs/>
          <w:sz w:val="28"/>
          <w:szCs w:val="28"/>
        </w:rPr>
        <w:tab/>
      </w:r>
      <w:r>
        <w:rPr>
          <w:rFonts w:cs="Arial"/>
          <w:bCs/>
          <w:sz w:val="28"/>
          <w:szCs w:val="28"/>
        </w:rPr>
        <w:t>当不可抗力事件终止或事件消除后，受事件影响的一方应尽快以传真通知另一方，并以航空挂号信证实。</w:t>
      </w:r>
    </w:p>
    <w:p>
      <w:pPr>
        <w:pStyle w:val="28"/>
        <w:spacing w:before="0" w:after="0" w:line="480" w:lineRule="exact"/>
        <w:rPr>
          <w:rFonts w:cs="Arial"/>
          <w:bCs/>
          <w:sz w:val="28"/>
          <w:szCs w:val="28"/>
        </w:rPr>
      </w:pPr>
      <w:r>
        <w:rPr>
          <w:rFonts w:cs="Arial"/>
          <w:bCs/>
          <w:sz w:val="28"/>
          <w:szCs w:val="28"/>
        </w:rPr>
        <w:t>4.27.6</w:t>
      </w:r>
      <w:r>
        <w:rPr>
          <w:rFonts w:cs="Arial"/>
          <w:bCs/>
          <w:sz w:val="28"/>
          <w:szCs w:val="28"/>
        </w:rPr>
        <w:tab/>
      </w:r>
      <w:r>
        <w:rPr>
          <w:rFonts w:cs="Arial"/>
          <w:bCs/>
          <w:sz w:val="28"/>
          <w:szCs w:val="28"/>
        </w:rPr>
        <w:t>对于本合同中未受不可抗力的其它义务，义务方必须继续履行。</w:t>
      </w:r>
    </w:p>
    <w:p>
      <w:pPr>
        <w:pStyle w:val="26"/>
        <w:rPr>
          <w:b w:val="0"/>
          <w:szCs w:val="28"/>
        </w:rPr>
      </w:pPr>
      <w:bookmarkStart w:id="623" w:name="_Toc175216272"/>
      <w:bookmarkStart w:id="624" w:name="_Toc40427432"/>
      <w:bookmarkStart w:id="625" w:name="_Toc42051346"/>
      <w:r>
        <w:rPr>
          <w:b w:val="0"/>
          <w:szCs w:val="28"/>
        </w:rPr>
        <w:t>4.28</w:t>
      </w:r>
      <w:r>
        <w:rPr>
          <w:b w:val="0"/>
          <w:szCs w:val="28"/>
        </w:rPr>
        <w:tab/>
      </w:r>
      <w:r>
        <w:rPr>
          <w:rFonts w:hint="eastAsia" w:ascii="宋体" w:hAnsi="宋体" w:eastAsia="宋体"/>
          <w:b w:val="0"/>
          <w:szCs w:val="28"/>
        </w:rPr>
        <w:t>☆</w:t>
      </w:r>
      <w:r>
        <w:rPr>
          <w:b w:val="0"/>
          <w:szCs w:val="28"/>
        </w:rPr>
        <w:t>税费</w:t>
      </w:r>
      <w:bookmarkEnd w:id="623"/>
      <w:bookmarkEnd w:id="624"/>
      <w:bookmarkEnd w:id="625"/>
    </w:p>
    <w:p>
      <w:pPr>
        <w:pStyle w:val="28"/>
        <w:spacing w:before="0" w:after="0" w:line="480" w:lineRule="exact"/>
        <w:rPr>
          <w:rFonts w:cs="Arial"/>
          <w:bCs/>
          <w:sz w:val="28"/>
          <w:szCs w:val="28"/>
        </w:rPr>
      </w:pPr>
      <w:r>
        <w:rPr>
          <w:rFonts w:cs="Arial"/>
          <w:bCs/>
          <w:sz w:val="28"/>
          <w:szCs w:val="28"/>
        </w:rPr>
        <w:t>4.28.1</w:t>
      </w:r>
      <w:r>
        <w:rPr>
          <w:rFonts w:cs="Arial"/>
          <w:bCs/>
          <w:sz w:val="28"/>
          <w:szCs w:val="28"/>
        </w:rPr>
        <w:tab/>
      </w:r>
      <w:r>
        <w:rPr>
          <w:rFonts w:cs="Arial"/>
          <w:bCs/>
          <w:sz w:val="28"/>
          <w:szCs w:val="28"/>
        </w:rPr>
        <w:t>国家有关行政管理机构根据现行税法对买方课征有关执行本合同的一切税费应由买方支付，对卖方课征的有关执行本合同的一切税费应由卖方支付。</w:t>
      </w:r>
    </w:p>
    <w:p>
      <w:pPr>
        <w:pStyle w:val="28"/>
        <w:spacing w:before="0" w:after="0" w:line="480" w:lineRule="exact"/>
        <w:rPr>
          <w:rFonts w:cs="Arial"/>
          <w:bCs/>
          <w:sz w:val="28"/>
          <w:szCs w:val="28"/>
        </w:rPr>
      </w:pPr>
      <w:r>
        <w:rPr>
          <w:rFonts w:cs="Arial"/>
          <w:bCs/>
          <w:sz w:val="28"/>
          <w:szCs w:val="28"/>
        </w:rPr>
        <w:t>4.28.2</w:t>
      </w:r>
      <w:r>
        <w:rPr>
          <w:rFonts w:cs="Arial"/>
          <w:bCs/>
          <w:sz w:val="28"/>
          <w:szCs w:val="28"/>
        </w:rPr>
        <w:tab/>
      </w:r>
      <w:r>
        <w:rPr>
          <w:rFonts w:cs="Arial"/>
          <w:bCs/>
          <w:sz w:val="28"/>
          <w:szCs w:val="28"/>
        </w:rPr>
        <w:t>在中国境外课征有关执行本合同的一切税费应由卖方支付。</w:t>
      </w:r>
    </w:p>
    <w:p>
      <w:pPr>
        <w:pStyle w:val="28"/>
        <w:spacing w:before="0" w:after="0" w:line="480" w:lineRule="exact"/>
        <w:rPr>
          <w:rFonts w:cs="Arial"/>
          <w:bCs/>
          <w:sz w:val="28"/>
          <w:szCs w:val="28"/>
        </w:rPr>
      </w:pPr>
      <w:r>
        <w:rPr>
          <w:rFonts w:cs="Arial"/>
          <w:bCs/>
          <w:sz w:val="28"/>
          <w:szCs w:val="28"/>
        </w:rPr>
        <w:t>4.28.3</w:t>
      </w:r>
      <w:r>
        <w:rPr>
          <w:rFonts w:cs="Arial"/>
          <w:bCs/>
          <w:sz w:val="28"/>
          <w:szCs w:val="28"/>
        </w:rPr>
        <w:tab/>
      </w:r>
      <w:r>
        <w:rPr>
          <w:rFonts w:cs="Arial"/>
          <w:bCs/>
          <w:sz w:val="28"/>
          <w:szCs w:val="28"/>
        </w:rPr>
        <w:t>本合同项下设备涉及的进口环节税须在“进口材料、部件的税费表”中列出，在合同履行期间买方将根据中国政府对进口环节税率的调整或中国政府给予本项目的特殊政策在对卖方的支付中相应进行扣减。</w:t>
      </w:r>
    </w:p>
    <w:p>
      <w:pPr>
        <w:pStyle w:val="26"/>
        <w:rPr>
          <w:b w:val="0"/>
          <w:kern w:val="2"/>
          <w:szCs w:val="28"/>
        </w:rPr>
      </w:pPr>
      <w:bookmarkStart w:id="626" w:name="_Toc40427433"/>
      <w:bookmarkStart w:id="627" w:name="_Toc175216273"/>
      <w:bookmarkStart w:id="628" w:name="_Toc42051347"/>
      <w:r>
        <w:rPr>
          <w:b w:val="0"/>
          <w:kern w:val="2"/>
          <w:szCs w:val="28"/>
        </w:rPr>
        <w:t>4.29</w:t>
      </w:r>
      <w:r>
        <w:rPr>
          <w:b w:val="0"/>
          <w:kern w:val="2"/>
          <w:szCs w:val="28"/>
        </w:rPr>
        <w:tab/>
      </w:r>
      <w:r>
        <w:rPr>
          <w:rFonts w:ascii="Segoe UI Symbol" w:hAnsi="Segoe UI Symbol" w:cs="Segoe UI Symbol"/>
          <w:b w:val="0"/>
          <w:kern w:val="2"/>
          <w:szCs w:val="28"/>
        </w:rPr>
        <w:t>☆</w:t>
      </w:r>
      <w:r>
        <w:rPr>
          <w:b w:val="0"/>
          <w:kern w:val="2"/>
          <w:szCs w:val="28"/>
        </w:rPr>
        <w:t>适用法律</w:t>
      </w:r>
      <w:bookmarkEnd w:id="626"/>
      <w:bookmarkEnd w:id="627"/>
      <w:bookmarkEnd w:id="628"/>
    </w:p>
    <w:p>
      <w:pPr>
        <w:pStyle w:val="28"/>
        <w:tabs>
          <w:tab w:val="left" w:pos="1843"/>
        </w:tabs>
        <w:spacing w:before="0" w:after="0" w:line="480" w:lineRule="exact"/>
        <w:outlineLvl w:val="0"/>
        <w:rPr>
          <w:rFonts w:cs="Arial"/>
          <w:bCs/>
          <w:sz w:val="28"/>
          <w:szCs w:val="28"/>
        </w:rPr>
      </w:pPr>
      <w:bookmarkStart w:id="629" w:name="_Toc424134706"/>
      <w:bookmarkStart w:id="630" w:name="_Toc418752492"/>
      <w:bookmarkStart w:id="631" w:name="_Toc447115372"/>
      <w:r>
        <w:rPr>
          <w:rFonts w:cs="Arial"/>
          <w:bCs/>
          <w:sz w:val="28"/>
          <w:szCs w:val="28"/>
        </w:rPr>
        <w:tab/>
      </w:r>
      <w:bookmarkStart w:id="632" w:name="_Toc40427434"/>
      <w:r>
        <w:rPr>
          <w:rFonts w:cs="Arial"/>
          <w:bCs/>
          <w:sz w:val="28"/>
          <w:szCs w:val="28"/>
        </w:rPr>
        <w:t>本合同适用法律为中华人民共和国法律。</w:t>
      </w:r>
      <w:bookmarkEnd w:id="629"/>
      <w:bookmarkEnd w:id="630"/>
      <w:bookmarkEnd w:id="631"/>
      <w:bookmarkEnd w:id="632"/>
    </w:p>
    <w:p>
      <w:pPr>
        <w:pStyle w:val="26"/>
        <w:rPr>
          <w:b w:val="0"/>
          <w:kern w:val="2"/>
          <w:szCs w:val="28"/>
        </w:rPr>
      </w:pPr>
      <w:bookmarkStart w:id="633" w:name="_Toc42051348"/>
      <w:bookmarkStart w:id="634" w:name="_Toc40427435"/>
      <w:bookmarkStart w:id="635" w:name="_Toc175216274"/>
      <w:r>
        <w:rPr>
          <w:b w:val="0"/>
          <w:kern w:val="2"/>
          <w:szCs w:val="28"/>
        </w:rPr>
        <w:t>4.30</w:t>
      </w:r>
      <w:r>
        <w:rPr>
          <w:b w:val="0"/>
          <w:kern w:val="2"/>
          <w:szCs w:val="28"/>
        </w:rPr>
        <w:tab/>
      </w:r>
      <w:r>
        <w:rPr>
          <w:rFonts w:ascii="Segoe UI Symbol" w:hAnsi="Segoe UI Symbol" w:cs="Segoe UI Symbol"/>
          <w:b w:val="0"/>
          <w:kern w:val="2"/>
          <w:szCs w:val="28"/>
        </w:rPr>
        <w:t>☆</w:t>
      </w:r>
      <w:r>
        <w:rPr>
          <w:b w:val="0"/>
          <w:kern w:val="2"/>
          <w:szCs w:val="28"/>
        </w:rPr>
        <w:t>仲裁</w:t>
      </w:r>
      <w:bookmarkEnd w:id="633"/>
      <w:bookmarkEnd w:id="634"/>
      <w:bookmarkEnd w:id="635"/>
    </w:p>
    <w:p>
      <w:pPr>
        <w:pStyle w:val="28"/>
        <w:spacing w:before="0" w:after="0" w:line="480" w:lineRule="exact"/>
        <w:rPr>
          <w:rFonts w:cs="Arial"/>
          <w:bCs/>
          <w:sz w:val="28"/>
          <w:szCs w:val="28"/>
        </w:rPr>
      </w:pPr>
      <w:r>
        <w:rPr>
          <w:rFonts w:cs="Arial"/>
          <w:bCs/>
          <w:sz w:val="28"/>
          <w:szCs w:val="28"/>
        </w:rPr>
        <w:t>4.30.1</w:t>
      </w:r>
      <w:r>
        <w:rPr>
          <w:rFonts w:cs="Arial"/>
          <w:bCs/>
          <w:sz w:val="28"/>
          <w:szCs w:val="28"/>
        </w:rPr>
        <w:tab/>
      </w:r>
      <w:r>
        <w:rPr>
          <w:rFonts w:cs="Arial"/>
          <w:bCs/>
          <w:sz w:val="28"/>
          <w:szCs w:val="28"/>
        </w:rPr>
        <w:t>因执行本合同所发生的或与本合同有关的一切争议，双方应通过友好协商解决。如在60天内协商不成，则任何一方可提交仲裁解决。</w:t>
      </w:r>
    </w:p>
    <w:p>
      <w:pPr>
        <w:pStyle w:val="28"/>
        <w:spacing w:before="0" w:after="0" w:line="480" w:lineRule="exact"/>
        <w:rPr>
          <w:rFonts w:cs="Arial"/>
          <w:bCs/>
          <w:sz w:val="28"/>
          <w:szCs w:val="28"/>
        </w:rPr>
      </w:pPr>
      <w:r>
        <w:rPr>
          <w:rFonts w:cs="Arial"/>
          <w:bCs/>
          <w:sz w:val="28"/>
          <w:szCs w:val="28"/>
        </w:rPr>
        <w:t>4.30.2</w:t>
      </w:r>
      <w:r>
        <w:rPr>
          <w:rFonts w:cs="Arial"/>
          <w:bCs/>
          <w:sz w:val="28"/>
          <w:szCs w:val="28"/>
        </w:rPr>
        <w:tab/>
      </w:r>
      <w:r>
        <w:rPr>
          <w:rFonts w:cs="Arial"/>
          <w:bCs/>
          <w:sz w:val="28"/>
          <w:szCs w:val="28"/>
        </w:rPr>
        <w:t>仲裁地点在成都，由成都仲裁委员会按该会现行有效的仲裁规则和程序仲裁，仲裁语言为中文。</w:t>
      </w:r>
    </w:p>
    <w:p>
      <w:pPr>
        <w:pStyle w:val="28"/>
        <w:spacing w:before="0" w:after="0" w:line="480" w:lineRule="exact"/>
        <w:rPr>
          <w:rFonts w:cs="Arial"/>
          <w:bCs/>
          <w:sz w:val="28"/>
          <w:szCs w:val="28"/>
        </w:rPr>
      </w:pPr>
      <w:r>
        <w:rPr>
          <w:rFonts w:cs="Arial"/>
          <w:bCs/>
          <w:sz w:val="28"/>
          <w:szCs w:val="28"/>
        </w:rPr>
        <w:t>4.30.3</w:t>
      </w:r>
      <w:r>
        <w:rPr>
          <w:rFonts w:cs="Arial"/>
          <w:bCs/>
          <w:sz w:val="28"/>
          <w:szCs w:val="28"/>
        </w:rPr>
        <w:tab/>
      </w:r>
      <w:r>
        <w:rPr>
          <w:rFonts w:cs="Arial"/>
          <w:bCs/>
          <w:sz w:val="28"/>
          <w:szCs w:val="28"/>
        </w:rPr>
        <w:t>仲裁裁决为最终裁决，对双方均有约束力。</w:t>
      </w:r>
    </w:p>
    <w:p>
      <w:pPr>
        <w:pStyle w:val="28"/>
        <w:spacing w:before="0" w:after="0" w:line="480" w:lineRule="exact"/>
        <w:rPr>
          <w:rFonts w:cs="Arial"/>
          <w:bCs/>
          <w:sz w:val="28"/>
          <w:szCs w:val="28"/>
        </w:rPr>
      </w:pPr>
      <w:r>
        <w:rPr>
          <w:rFonts w:cs="Arial"/>
          <w:bCs/>
          <w:sz w:val="28"/>
          <w:szCs w:val="28"/>
        </w:rPr>
        <w:t>4.30.4</w:t>
      </w:r>
      <w:r>
        <w:rPr>
          <w:rFonts w:cs="Arial"/>
          <w:bCs/>
          <w:sz w:val="28"/>
          <w:szCs w:val="28"/>
        </w:rPr>
        <w:tab/>
      </w:r>
      <w:r>
        <w:rPr>
          <w:rFonts w:cs="Arial"/>
          <w:bCs/>
          <w:sz w:val="28"/>
          <w:szCs w:val="28"/>
        </w:rPr>
        <w:t>除上述仲裁裁决中另有规定外，仲裁费、律师费、财产保全等费用应由败诉方负担。</w:t>
      </w:r>
    </w:p>
    <w:p>
      <w:pPr>
        <w:pStyle w:val="28"/>
        <w:spacing w:before="0" w:after="0" w:line="480" w:lineRule="exact"/>
        <w:rPr>
          <w:rFonts w:cs="Arial"/>
          <w:bCs/>
          <w:sz w:val="28"/>
          <w:szCs w:val="28"/>
        </w:rPr>
      </w:pPr>
      <w:r>
        <w:rPr>
          <w:rFonts w:cs="Arial"/>
          <w:bCs/>
          <w:sz w:val="28"/>
          <w:szCs w:val="28"/>
        </w:rPr>
        <w:t>4.30.5</w:t>
      </w:r>
      <w:r>
        <w:rPr>
          <w:rFonts w:cs="Arial"/>
          <w:bCs/>
          <w:sz w:val="28"/>
          <w:szCs w:val="28"/>
        </w:rPr>
        <w:tab/>
      </w:r>
      <w:r>
        <w:rPr>
          <w:rFonts w:cs="Arial"/>
          <w:bCs/>
          <w:sz w:val="28"/>
          <w:szCs w:val="28"/>
        </w:rPr>
        <w:t>在仲裁期间，除提交仲裁的事项外，合同仍应继续履行。</w:t>
      </w:r>
    </w:p>
    <w:p>
      <w:pPr>
        <w:pStyle w:val="26"/>
        <w:rPr>
          <w:b w:val="0"/>
          <w:kern w:val="2"/>
          <w:szCs w:val="28"/>
        </w:rPr>
      </w:pPr>
      <w:bookmarkStart w:id="636" w:name="_Toc175216275"/>
      <w:bookmarkStart w:id="637" w:name="_Toc40427436"/>
      <w:bookmarkStart w:id="638" w:name="_Toc42051349"/>
      <w:r>
        <w:rPr>
          <w:b w:val="0"/>
          <w:kern w:val="2"/>
          <w:szCs w:val="28"/>
        </w:rPr>
        <w:t>4.31</w:t>
      </w:r>
      <w:r>
        <w:rPr>
          <w:b w:val="0"/>
          <w:kern w:val="2"/>
          <w:szCs w:val="28"/>
        </w:rPr>
        <w:tab/>
      </w:r>
      <w:r>
        <w:rPr>
          <w:rFonts w:ascii="Segoe UI Symbol" w:hAnsi="Segoe UI Symbol" w:cs="Segoe UI Symbol"/>
          <w:b w:val="0"/>
          <w:kern w:val="2"/>
          <w:szCs w:val="28"/>
        </w:rPr>
        <w:t>☆</w:t>
      </w:r>
      <w:r>
        <w:rPr>
          <w:b w:val="0"/>
          <w:kern w:val="2"/>
          <w:szCs w:val="28"/>
        </w:rPr>
        <w:t>履约保函、质量保函</w:t>
      </w:r>
      <w:bookmarkEnd w:id="636"/>
      <w:bookmarkEnd w:id="637"/>
      <w:bookmarkEnd w:id="638"/>
    </w:p>
    <w:p>
      <w:pPr>
        <w:pStyle w:val="28"/>
        <w:spacing w:before="0" w:after="0" w:line="480" w:lineRule="exact"/>
        <w:rPr>
          <w:rFonts w:cs="Arial"/>
          <w:bCs/>
          <w:sz w:val="28"/>
          <w:szCs w:val="28"/>
        </w:rPr>
      </w:pPr>
      <w:r>
        <w:rPr>
          <w:rFonts w:cs="Arial"/>
          <w:bCs/>
          <w:sz w:val="28"/>
          <w:szCs w:val="28"/>
        </w:rPr>
        <w:t>4.31.1</w:t>
      </w:r>
      <w:r>
        <w:rPr>
          <w:rFonts w:cs="Arial"/>
          <w:bCs/>
          <w:sz w:val="28"/>
          <w:szCs w:val="28"/>
        </w:rPr>
        <w:tab/>
      </w:r>
      <w:r>
        <w:rPr>
          <w:rFonts w:cs="Arial"/>
          <w:bCs/>
          <w:sz w:val="28"/>
          <w:szCs w:val="28"/>
        </w:rPr>
        <w:t>卖方应在合同签字后30天内用合同货币按照合同附件七的格式，向买方提供由下述银行提供的履约保函</w:t>
      </w:r>
      <w:r>
        <w:rPr>
          <w:rFonts w:hint="eastAsia" w:ascii="宋体" w:hAnsi="宋体"/>
          <w:bCs/>
          <w:sz w:val="28"/>
          <w:szCs w:val="28"/>
        </w:rPr>
        <w:t>∶</w:t>
      </w:r>
    </w:p>
    <w:p>
      <w:pPr>
        <w:pStyle w:val="36"/>
        <w:spacing w:before="0" w:after="0" w:line="480" w:lineRule="exact"/>
        <w:rPr>
          <w:rFonts w:cs="Arial"/>
          <w:bCs/>
          <w:sz w:val="28"/>
          <w:szCs w:val="28"/>
        </w:rPr>
      </w:pPr>
      <w:r>
        <w:rPr>
          <w:rFonts w:cs="Arial"/>
          <w:bCs/>
          <w:sz w:val="28"/>
          <w:szCs w:val="28"/>
        </w:rPr>
        <w:t>(1) 中国的银行总行；</w:t>
      </w:r>
    </w:p>
    <w:p>
      <w:pPr>
        <w:pStyle w:val="36"/>
        <w:spacing w:before="0" w:after="0" w:line="480" w:lineRule="exact"/>
        <w:ind w:left="1559" w:hanging="425"/>
        <w:rPr>
          <w:rFonts w:cs="Arial"/>
          <w:bCs/>
          <w:sz w:val="28"/>
          <w:szCs w:val="28"/>
        </w:rPr>
      </w:pPr>
      <w:r>
        <w:rPr>
          <w:rFonts w:cs="Arial"/>
          <w:bCs/>
          <w:sz w:val="28"/>
          <w:szCs w:val="28"/>
        </w:rPr>
        <w:t>(2) 买方同意的在中国境内营业的其它银行。</w:t>
      </w:r>
    </w:p>
    <w:p>
      <w:pPr>
        <w:pStyle w:val="28"/>
        <w:tabs>
          <w:tab w:val="left" w:pos="1843"/>
        </w:tabs>
        <w:spacing w:before="0" w:after="0" w:line="480" w:lineRule="exact"/>
        <w:rPr>
          <w:rFonts w:cs="Arial"/>
          <w:bCs/>
          <w:sz w:val="28"/>
          <w:szCs w:val="28"/>
        </w:rPr>
      </w:pPr>
      <w:r>
        <w:rPr>
          <w:rFonts w:cs="Arial"/>
          <w:bCs/>
          <w:sz w:val="28"/>
          <w:szCs w:val="28"/>
        </w:rPr>
        <w:tab/>
      </w:r>
      <w:r>
        <w:rPr>
          <w:rFonts w:cs="Arial"/>
          <w:bCs/>
          <w:sz w:val="28"/>
          <w:szCs w:val="28"/>
        </w:rPr>
        <w:t>履约保函总金额为合同总价的</w:t>
      </w:r>
      <w:r>
        <w:rPr>
          <w:rFonts w:hint="eastAsia" w:cs="Arial"/>
          <w:bCs/>
          <w:sz w:val="28"/>
          <w:szCs w:val="28"/>
        </w:rPr>
        <w:t>10</w:t>
      </w:r>
      <w:r>
        <w:rPr>
          <w:rFonts w:cs="Arial"/>
          <w:bCs/>
          <w:sz w:val="28"/>
          <w:szCs w:val="28"/>
        </w:rPr>
        <w:t>%，随每台</w:t>
      </w:r>
      <w:r>
        <w:rPr>
          <w:rFonts w:hint="eastAsia" w:cs="Arial"/>
          <w:bCs/>
          <w:sz w:val="28"/>
          <w:szCs w:val="28"/>
        </w:rPr>
        <w:t>标识标牌</w:t>
      </w:r>
      <w:r>
        <w:rPr>
          <w:rFonts w:cs="Arial"/>
          <w:bCs/>
          <w:sz w:val="28"/>
          <w:szCs w:val="28"/>
        </w:rPr>
        <w:t>的初步验收结束递减。</w:t>
      </w:r>
    </w:p>
    <w:p>
      <w:pPr>
        <w:pStyle w:val="28"/>
        <w:tabs>
          <w:tab w:val="left" w:pos="1843"/>
        </w:tabs>
        <w:spacing w:before="0" w:after="0" w:line="480" w:lineRule="exact"/>
        <w:rPr>
          <w:rFonts w:cs="Arial"/>
          <w:bCs/>
          <w:sz w:val="28"/>
          <w:szCs w:val="28"/>
        </w:rPr>
      </w:pPr>
      <w:r>
        <w:rPr>
          <w:rFonts w:cs="Arial"/>
          <w:bCs/>
          <w:sz w:val="28"/>
          <w:szCs w:val="28"/>
        </w:rPr>
        <w:t>4.31.</w:t>
      </w:r>
      <w:r>
        <w:rPr>
          <w:rFonts w:hint="eastAsia" w:cs="Arial"/>
          <w:bCs/>
          <w:sz w:val="28"/>
          <w:szCs w:val="28"/>
        </w:rPr>
        <w:t>4</w:t>
      </w:r>
      <w:r>
        <w:rPr>
          <w:rFonts w:cs="Arial"/>
          <w:bCs/>
          <w:sz w:val="28"/>
          <w:szCs w:val="28"/>
        </w:rPr>
        <w:tab/>
      </w:r>
      <w:r>
        <w:rPr>
          <w:rFonts w:cs="Arial"/>
          <w:bCs/>
          <w:sz w:val="28"/>
          <w:szCs w:val="28"/>
        </w:rPr>
        <w:t>卖方应在</w:t>
      </w:r>
      <w:r>
        <w:rPr>
          <w:rFonts w:hint="eastAsia" w:cs="Arial"/>
          <w:bCs/>
          <w:sz w:val="28"/>
          <w:szCs w:val="28"/>
        </w:rPr>
        <w:t>标识标牌</w:t>
      </w:r>
      <w:r>
        <w:rPr>
          <w:rFonts w:cs="Arial"/>
          <w:bCs/>
          <w:sz w:val="28"/>
          <w:szCs w:val="28"/>
        </w:rPr>
        <w:t>初步验收结束时用合同货币按照合同附件</w:t>
      </w:r>
      <w:r>
        <w:rPr>
          <w:rFonts w:hint="eastAsia" w:cs="Arial"/>
          <w:bCs/>
          <w:sz w:val="28"/>
          <w:szCs w:val="28"/>
        </w:rPr>
        <w:t>八</w:t>
      </w:r>
      <w:r>
        <w:rPr>
          <w:rFonts w:cs="Arial"/>
          <w:bCs/>
          <w:sz w:val="28"/>
          <w:szCs w:val="28"/>
        </w:rPr>
        <w:t>的格式，向买方提供由上述银行提供的质量保函，保函保证金为</w:t>
      </w:r>
      <w:r>
        <w:rPr>
          <w:rFonts w:hint="eastAsia" w:cs="Arial"/>
          <w:bCs/>
          <w:sz w:val="28"/>
          <w:szCs w:val="28"/>
        </w:rPr>
        <w:t>电标识标牌</w:t>
      </w:r>
      <w:r>
        <w:rPr>
          <w:rFonts w:cs="Arial"/>
          <w:bCs/>
          <w:sz w:val="28"/>
          <w:szCs w:val="28"/>
        </w:rPr>
        <w:t>价格的</w:t>
      </w:r>
      <w:r>
        <w:rPr>
          <w:rFonts w:hint="eastAsia" w:cs="Arial"/>
          <w:bCs/>
          <w:sz w:val="28"/>
          <w:szCs w:val="28"/>
        </w:rPr>
        <w:t>5</w:t>
      </w:r>
      <w:r>
        <w:rPr>
          <w:rFonts w:cs="Arial"/>
          <w:bCs/>
          <w:sz w:val="28"/>
          <w:szCs w:val="28"/>
        </w:rPr>
        <w:t>%。质量保函有效期至</w:t>
      </w:r>
      <w:r>
        <w:rPr>
          <w:rFonts w:hint="eastAsia" w:cs="Arial"/>
          <w:bCs/>
          <w:sz w:val="28"/>
          <w:szCs w:val="28"/>
        </w:rPr>
        <w:t>标识标牌</w:t>
      </w:r>
      <w:r>
        <w:rPr>
          <w:rFonts w:cs="Arial"/>
          <w:bCs/>
          <w:sz w:val="28"/>
          <w:szCs w:val="28"/>
        </w:rPr>
        <w:t>的质量保证期结束</w:t>
      </w:r>
      <w:r>
        <w:rPr>
          <w:rFonts w:hint="eastAsia" w:cs="Arial"/>
          <w:bCs/>
          <w:sz w:val="28"/>
          <w:szCs w:val="28"/>
        </w:rPr>
        <w:t>，且全部验收工作完成</w:t>
      </w:r>
      <w:r>
        <w:rPr>
          <w:rFonts w:cs="Arial"/>
          <w:bCs/>
          <w:sz w:val="28"/>
          <w:szCs w:val="28"/>
        </w:rPr>
        <w:t>。</w:t>
      </w:r>
    </w:p>
    <w:p>
      <w:pPr>
        <w:pStyle w:val="28"/>
        <w:tabs>
          <w:tab w:val="left" w:pos="1843"/>
        </w:tabs>
        <w:spacing w:before="0" w:after="0" w:line="480" w:lineRule="exact"/>
        <w:rPr>
          <w:rFonts w:cs="Arial"/>
          <w:bCs/>
          <w:sz w:val="28"/>
          <w:szCs w:val="28"/>
        </w:rPr>
      </w:pPr>
      <w:r>
        <w:rPr>
          <w:rFonts w:cs="Arial"/>
          <w:bCs/>
          <w:sz w:val="28"/>
          <w:szCs w:val="28"/>
        </w:rPr>
        <w:t>4.31.</w:t>
      </w:r>
      <w:r>
        <w:rPr>
          <w:rFonts w:hint="eastAsia" w:cs="Arial"/>
          <w:bCs/>
          <w:sz w:val="28"/>
          <w:szCs w:val="28"/>
        </w:rPr>
        <w:t>5</w:t>
      </w:r>
      <w:r>
        <w:rPr>
          <w:rFonts w:cs="Arial"/>
          <w:bCs/>
          <w:sz w:val="28"/>
          <w:szCs w:val="28"/>
        </w:rPr>
        <w:tab/>
      </w:r>
      <w:r>
        <w:rPr>
          <w:rFonts w:cs="Arial"/>
          <w:bCs/>
          <w:sz w:val="28"/>
          <w:szCs w:val="28"/>
        </w:rPr>
        <w:t>履约保函质量保函将在不晚于卖方按合同的规定完成了全部的责任，包括任何保证义务后的30天内，由买方无息退还给卖方。</w:t>
      </w:r>
    </w:p>
    <w:p>
      <w:pPr>
        <w:pStyle w:val="26"/>
        <w:rPr>
          <w:b w:val="0"/>
          <w:szCs w:val="28"/>
        </w:rPr>
      </w:pPr>
      <w:bookmarkStart w:id="639" w:name="_Toc175216276"/>
      <w:bookmarkStart w:id="640" w:name="_Toc40427437"/>
      <w:bookmarkStart w:id="641" w:name="_Toc42051350"/>
      <w:r>
        <w:rPr>
          <w:b w:val="0"/>
          <w:szCs w:val="28"/>
        </w:rPr>
        <w:t>4.32</w:t>
      </w:r>
      <w:r>
        <w:rPr>
          <w:b w:val="0"/>
          <w:szCs w:val="28"/>
        </w:rPr>
        <w:tab/>
      </w:r>
      <w:r>
        <w:rPr>
          <w:b w:val="0"/>
          <w:szCs w:val="28"/>
        </w:rPr>
        <w:t>终止合同</w:t>
      </w:r>
      <w:bookmarkEnd w:id="639"/>
      <w:bookmarkEnd w:id="640"/>
      <w:bookmarkEnd w:id="641"/>
    </w:p>
    <w:p>
      <w:pPr>
        <w:pStyle w:val="28"/>
        <w:tabs>
          <w:tab w:val="left" w:pos="1843"/>
        </w:tabs>
        <w:spacing w:before="0" w:after="0" w:line="480" w:lineRule="exact"/>
        <w:outlineLvl w:val="0"/>
        <w:rPr>
          <w:rFonts w:cs="Arial"/>
          <w:bCs/>
          <w:sz w:val="28"/>
          <w:szCs w:val="28"/>
        </w:rPr>
      </w:pPr>
      <w:bookmarkStart w:id="642" w:name="_Toc424134710"/>
      <w:bookmarkStart w:id="643" w:name="_Toc447008082"/>
      <w:bookmarkStart w:id="644" w:name="_Toc418752496"/>
      <w:bookmarkStart w:id="645" w:name="_Toc40427438"/>
      <w:bookmarkStart w:id="646" w:name="_Toc447115376"/>
      <w:r>
        <w:rPr>
          <w:rFonts w:cs="Arial"/>
          <w:bCs/>
          <w:sz w:val="28"/>
          <w:szCs w:val="28"/>
        </w:rPr>
        <w:t>4.32.1</w:t>
      </w:r>
      <w:r>
        <w:rPr>
          <w:rFonts w:cs="Arial"/>
          <w:bCs/>
          <w:sz w:val="28"/>
          <w:szCs w:val="28"/>
        </w:rPr>
        <w:tab/>
      </w:r>
      <w:r>
        <w:rPr>
          <w:rFonts w:cs="Arial"/>
          <w:bCs/>
          <w:sz w:val="28"/>
          <w:szCs w:val="28"/>
        </w:rPr>
        <w:t>因卖方违约终止合同</w:t>
      </w:r>
      <w:bookmarkEnd w:id="642"/>
      <w:bookmarkEnd w:id="643"/>
      <w:bookmarkEnd w:id="644"/>
      <w:bookmarkEnd w:id="645"/>
      <w:bookmarkEnd w:id="646"/>
    </w:p>
    <w:p>
      <w:pPr>
        <w:pStyle w:val="28"/>
        <w:tabs>
          <w:tab w:val="left" w:pos="1843"/>
        </w:tabs>
        <w:spacing w:before="0" w:after="0" w:line="480" w:lineRule="exact"/>
        <w:rPr>
          <w:rFonts w:cs="Arial"/>
          <w:bCs/>
          <w:sz w:val="28"/>
          <w:szCs w:val="28"/>
        </w:rPr>
      </w:pPr>
      <w:r>
        <w:rPr>
          <w:rFonts w:cs="Arial"/>
          <w:bCs/>
          <w:sz w:val="28"/>
          <w:szCs w:val="28"/>
        </w:rPr>
        <w:t>4.32.1.1</w:t>
      </w:r>
      <w:r>
        <w:rPr>
          <w:rFonts w:cs="Arial"/>
          <w:bCs/>
          <w:sz w:val="28"/>
          <w:szCs w:val="28"/>
        </w:rPr>
        <w:tab/>
      </w:r>
      <w:r>
        <w:rPr>
          <w:rFonts w:cs="Arial"/>
          <w:bCs/>
          <w:sz w:val="28"/>
          <w:szCs w:val="28"/>
        </w:rPr>
        <w:t>发生下列情形时，买方可在采用其它补救措施的同时，用书面形式通知卖方，终止全部或部分合同。</w:t>
      </w:r>
    </w:p>
    <w:p>
      <w:pPr>
        <w:pStyle w:val="36"/>
        <w:spacing w:before="0" w:after="0" w:line="480" w:lineRule="exact"/>
        <w:rPr>
          <w:rFonts w:cs="Arial"/>
          <w:bCs/>
          <w:sz w:val="28"/>
          <w:szCs w:val="28"/>
        </w:rPr>
      </w:pPr>
      <w:r>
        <w:rPr>
          <w:rFonts w:cs="Arial"/>
          <w:bCs/>
          <w:sz w:val="28"/>
          <w:szCs w:val="28"/>
        </w:rPr>
        <w:t>(1)</w:t>
      </w:r>
      <w:r>
        <w:rPr>
          <w:rFonts w:cs="Arial"/>
          <w:bCs/>
          <w:sz w:val="28"/>
          <w:szCs w:val="28"/>
        </w:rPr>
        <w:tab/>
      </w:r>
      <w:r>
        <w:rPr>
          <w:rFonts w:cs="Arial"/>
          <w:bCs/>
          <w:sz w:val="28"/>
          <w:szCs w:val="28"/>
        </w:rPr>
        <w:t>卖方未能在合同规定的时间内，或未能在买方同意的延期内提交任何或全部合同设备或提供服务；或</w:t>
      </w:r>
    </w:p>
    <w:p>
      <w:pPr>
        <w:pStyle w:val="36"/>
        <w:spacing w:before="0" w:after="0" w:line="480" w:lineRule="exact"/>
        <w:rPr>
          <w:rFonts w:cs="Arial"/>
          <w:bCs/>
          <w:sz w:val="28"/>
          <w:szCs w:val="28"/>
        </w:rPr>
      </w:pPr>
      <w:r>
        <w:rPr>
          <w:rFonts w:cs="Arial"/>
          <w:bCs/>
          <w:sz w:val="28"/>
          <w:szCs w:val="28"/>
        </w:rPr>
        <w:t>(2)</w:t>
      </w:r>
      <w:r>
        <w:rPr>
          <w:rFonts w:cs="Arial"/>
          <w:bCs/>
          <w:sz w:val="28"/>
          <w:szCs w:val="28"/>
        </w:rPr>
        <w:tab/>
      </w:r>
      <w:r>
        <w:rPr>
          <w:rFonts w:cs="Arial"/>
          <w:bCs/>
          <w:sz w:val="28"/>
          <w:szCs w:val="28"/>
        </w:rPr>
        <w:t>卖方未能履行合同规定的任何其它责任；</w:t>
      </w:r>
    </w:p>
    <w:p>
      <w:pPr>
        <w:pStyle w:val="36"/>
        <w:spacing w:before="0" w:after="0" w:line="480" w:lineRule="exact"/>
        <w:rPr>
          <w:rFonts w:cs="Arial"/>
          <w:bCs/>
          <w:sz w:val="28"/>
          <w:szCs w:val="28"/>
        </w:rPr>
      </w:pPr>
      <w:r>
        <w:rPr>
          <w:rFonts w:cs="Arial"/>
          <w:bCs/>
          <w:sz w:val="28"/>
          <w:szCs w:val="28"/>
        </w:rPr>
        <w:tab/>
      </w:r>
      <w:r>
        <w:rPr>
          <w:rFonts w:cs="Arial"/>
          <w:bCs/>
          <w:sz w:val="28"/>
          <w:szCs w:val="28"/>
        </w:rPr>
        <w:t>在上述任一情况下，卖方在收到买方的违约通知后30天(或买方书面同意的更长的时间里)，未能纠正其违约。</w:t>
      </w:r>
    </w:p>
    <w:p>
      <w:pPr>
        <w:pStyle w:val="28"/>
        <w:tabs>
          <w:tab w:val="left" w:pos="1985"/>
        </w:tabs>
        <w:spacing w:before="0" w:after="0" w:line="480" w:lineRule="exact"/>
        <w:rPr>
          <w:rFonts w:cs="Arial"/>
          <w:bCs/>
          <w:sz w:val="28"/>
          <w:szCs w:val="28"/>
        </w:rPr>
      </w:pPr>
      <w:r>
        <w:rPr>
          <w:rFonts w:cs="Arial"/>
          <w:bCs/>
          <w:sz w:val="28"/>
          <w:szCs w:val="28"/>
        </w:rPr>
        <w:t>4.32.1.2</w:t>
      </w:r>
      <w:r>
        <w:rPr>
          <w:rFonts w:cs="Arial"/>
          <w:bCs/>
          <w:sz w:val="28"/>
          <w:szCs w:val="28"/>
        </w:rPr>
        <w:tab/>
      </w:r>
      <w:r>
        <w:rPr>
          <w:rFonts w:cs="Arial"/>
          <w:bCs/>
          <w:sz w:val="28"/>
          <w:szCs w:val="28"/>
        </w:rPr>
        <w:t>在买方根据本条终止全部或部分合同的情况下，买方可按其认为合适的条件和方式采购与未提交合同设备类似的合同设备，卖方应有责任承担买方为购买上述类似合同设备时多付出的任何费用，且卖方仍应履行合同中未终止的部分。</w:t>
      </w:r>
    </w:p>
    <w:p>
      <w:pPr>
        <w:pStyle w:val="28"/>
        <w:tabs>
          <w:tab w:val="left" w:pos="1843"/>
        </w:tabs>
        <w:spacing w:before="0" w:after="0" w:line="480" w:lineRule="exact"/>
        <w:outlineLvl w:val="0"/>
        <w:rPr>
          <w:rFonts w:cs="Arial"/>
          <w:bCs/>
          <w:sz w:val="28"/>
          <w:szCs w:val="28"/>
        </w:rPr>
      </w:pPr>
      <w:bookmarkStart w:id="647" w:name="_Toc418752497"/>
      <w:bookmarkStart w:id="648" w:name="_Toc447115377"/>
      <w:bookmarkStart w:id="649" w:name="_Toc424134711"/>
      <w:bookmarkStart w:id="650" w:name="_Toc40427439"/>
      <w:bookmarkStart w:id="651" w:name="_Toc447008083"/>
      <w:r>
        <w:rPr>
          <w:rFonts w:cs="Arial"/>
          <w:bCs/>
          <w:sz w:val="28"/>
          <w:szCs w:val="28"/>
        </w:rPr>
        <w:t>4.32.2</w:t>
      </w:r>
      <w:r>
        <w:rPr>
          <w:rFonts w:cs="Arial"/>
          <w:bCs/>
          <w:sz w:val="28"/>
          <w:szCs w:val="28"/>
        </w:rPr>
        <w:tab/>
      </w:r>
      <w:r>
        <w:rPr>
          <w:rFonts w:cs="Arial"/>
          <w:bCs/>
          <w:sz w:val="28"/>
          <w:szCs w:val="28"/>
        </w:rPr>
        <w:t>因卖方破产终止合同</w:t>
      </w:r>
      <w:bookmarkEnd w:id="647"/>
      <w:bookmarkEnd w:id="648"/>
      <w:bookmarkEnd w:id="649"/>
      <w:bookmarkEnd w:id="650"/>
      <w:bookmarkEnd w:id="651"/>
    </w:p>
    <w:p>
      <w:pPr>
        <w:pStyle w:val="28"/>
        <w:tabs>
          <w:tab w:val="left" w:pos="1985"/>
        </w:tabs>
        <w:spacing w:before="0" w:after="0" w:line="480" w:lineRule="exact"/>
        <w:rPr>
          <w:rFonts w:cs="Arial"/>
          <w:bCs/>
          <w:sz w:val="28"/>
          <w:szCs w:val="28"/>
        </w:rPr>
      </w:pPr>
      <w:r>
        <w:rPr>
          <w:rFonts w:cs="Arial"/>
          <w:bCs/>
          <w:sz w:val="28"/>
          <w:szCs w:val="28"/>
        </w:rPr>
        <w:tab/>
      </w:r>
      <w:r>
        <w:rPr>
          <w:rFonts w:cs="Arial"/>
          <w:bCs/>
          <w:sz w:val="28"/>
          <w:szCs w:val="28"/>
        </w:rPr>
        <w:t>如果卖方破产或无清偿能力时，买方可在任何时候用书面通知卖方终止合同而不对卖方进行任何补偿。但上述合同的终止并不损坏或影响买方采取或将采取行动或补救措施的任何权利。</w:t>
      </w:r>
    </w:p>
    <w:p>
      <w:pPr>
        <w:pStyle w:val="28"/>
        <w:tabs>
          <w:tab w:val="left" w:pos="1843"/>
        </w:tabs>
        <w:spacing w:before="0" w:after="0" w:line="480" w:lineRule="exact"/>
        <w:outlineLvl w:val="0"/>
        <w:rPr>
          <w:rFonts w:cs="Arial"/>
          <w:bCs/>
          <w:sz w:val="28"/>
          <w:szCs w:val="28"/>
        </w:rPr>
      </w:pPr>
      <w:bookmarkStart w:id="652" w:name="_Toc447115378"/>
      <w:bookmarkStart w:id="653" w:name="_Toc447008084"/>
      <w:bookmarkStart w:id="654" w:name="_Toc424134712"/>
      <w:bookmarkStart w:id="655" w:name="_Toc40427440"/>
      <w:bookmarkStart w:id="656" w:name="_Toc418752498"/>
      <w:r>
        <w:rPr>
          <w:rFonts w:cs="Arial"/>
          <w:bCs/>
          <w:sz w:val="28"/>
          <w:szCs w:val="28"/>
        </w:rPr>
        <w:t>4.32.3</w:t>
      </w:r>
      <w:r>
        <w:rPr>
          <w:rFonts w:cs="Arial"/>
          <w:bCs/>
          <w:sz w:val="28"/>
          <w:szCs w:val="28"/>
        </w:rPr>
        <w:tab/>
      </w:r>
      <w:r>
        <w:rPr>
          <w:rFonts w:cs="Arial"/>
          <w:bCs/>
          <w:sz w:val="28"/>
          <w:szCs w:val="28"/>
        </w:rPr>
        <w:t>为买方方便而终止合同</w:t>
      </w:r>
      <w:bookmarkEnd w:id="652"/>
      <w:bookmarkEnd w:id="653"/>
      <w:bookmarkEnd w:id="654"/>
      <w:bookmarkEnd w:id="655"/>
      <w:bookmarkEnd w:id="656"/>
    </w:p>
    <w:p>
      <w:pPr>
        <w:pStyle w:val="28"/>
        <w:tabs>
          <w:tab w:val="left" w:pos="1985"/>
        </w:tabs>
        <w:spacing w:before="0" w:after="0" w:line="480" w:lineRule="exact"/>
        <w:rPr>
          <w:rFonts w:cs="Arial"/>
          <w:bCs/>
          <w:sz w:val="28"/>
          <w:szCs w:val="28"/>
        </w:rPr>
      </w:pPr>
      <w:r>
        <w:rPr>
          <w:rFonts w:cs="Arial"/>
          <w:bCs/>
          <w:sz w:val="28"/>
          <w:szCs w:val="28"/>
        </w:rPr>
        <w:t>4.32.3.1</w:t>
      </w:r>
      <w:r>
        <w:rPr>
          <w:rFonts w:cs="Arial"/>
          <w:bCs/>
          <w:sz w:val="28"/>
          <w:szCs w:val="28"/>
        </w:rPr>
        <w:tab/>
      </w:r>
      <w:r>
        <w:rPr>
          <w:rFonts w:cs="Arial"/>
          <w:bCs/>
          <w:sz w:val="28"/>
          <w:szCs w:val="28"/>
        </w:rPr>
        <w:t>买方可在其认为方便的任何时候用书面通知卖方终止部分合同。通知中应说明是为了买方的方便而终止合同，说明按合同所实施工作终止的范围及上述终止生效的日期。</w:t>
      </w:r>
    </w:p>
    <w:p>
      <w:pPr>
        <w:pStyle w:val="28"/>
        <w:tabs>
          <w:tab w:val="left" w:pos="1985"/>
        </w:tabs>
        <w:spacing w:before="0" w:after="0" w:line="480" w:lineRule="exact"/>
        <w:rPr>
          <w:rFonts w:cs="Arial"/>
          <w:bCs/>
          <w:sz w:val="28"/>
          <w:szCs w:val="28"/>
        </w:rPr>
      </w:pPr>
      <w:r>
        <w:rPr>
          <w:rFonts w:cs="Arial"/>
          <w:bCs/>
          <w:sz w:val="28"/>
          <w:szCs w:val="28"/>
        </w:rPr>
        <w:t>4.32.3.2</w:t>
      </w:r>
      <w:r>
        <w:rPr>
          <w:rFonts w:cs="Arial"/>
          <w:bCs/>
          <w:sz w:val="28"/>
          <w:szCs w:val="28"/>
        </w:rPr>
        <w:tab/>
      </w:r>
      <w:r>
        <w:rPr>
          <w:rFonts w:cs="Arial"/>
          <w:bCs/>
          <w:sz w:val="28"/>
          <w:szCs w:val="28"/>
        </w:rPr>
        <w:t>对在卖方接到终止合同通知后30天内完成和准备发运的合同设备，买方应按合同规定的条件和价格买下，其余部分买方可进行选择</w:t>
      </w:r>
      <w:r>
        <w:rPr>
          <w:rFonts w:hint="eastAsia" w:ascii="宋体" w:hAnsi="宋体"/>
          <w:bCs/>
          <w:sz w:val="28"/>
          <w:szCs w:val="28"/>
        </w:rPr>
        <w:t>∶</w:t>
      </w:r>
    </w:p>
    <w:p>
      <w:pPr>
        <w:pStyle w:val="36"/>
        <w:spacing w:before="0" w:after="0" w:line="480" w:lineRule="exact"/>
        <w:rPr>
          <w:rFonts w:cs="Arial"/>
          <w:bCs/>
          <w:sz w:val="28"/>
          <w:szCs w:val="28"/>
        </w:rPr>
      </w:pPr>
      <w:r>
        <w:rPr>
          <w:rFonts w:cs="Arial"/>
          <w:bCs/>
          <w:sz w:val="28"/>
          <w:szCs w:val="28"/>
        </w:rPr>
        <w:t>(1) 选择任一部分并按合同条件和价格执行和交货；</w:t>
      </w:r>
    </w:p>
    <w:p>
      <w:pPr>
        <w:pStyle w:val="36"/>
        <w:spacing w:before="0" w:after="0" w:line="480" w:lineRule="exact"/>
        <w:rPr>
          <w:rFonts w:cs="Arial"/>
          <w:bCs/>
          <w:sz w:val="28"/>
          <w:szCs w:val="28"/>
        </w:rPr>
      </w:pPr>
      <w:r>
        <w:rPr>
          <w:rFonts w:cs="Arial"/>
          <w:bCs/>
          <w:sz w:val="28"/>
          <w:szCs w:val="28"/>
        </w:rPr>
        <w:t>(2) 放弃其余合同设备，并为卖方已部分完成的合同设备和原先已采购的材料及部件向卖方支付一笔经协商同意的金额。</w:t>
      </w:r>
    </w:p>
    <w:p>
      <w:pPr>
        <w:pStyle w:val="28"/>
        <w:tabs>
          <w:tab w:val="left" w:pos="1985"/>
        </w:tabs>
        <w:spacing w:before="0" w:after="0" w:line="480" w:lineRule="exact"/>
        <w:outlineLvl w:val="0"/>
        <w:rPr>
          <w:rFonts w:cs="Arial"/>
          <w:bCs/>
          <w:sz w:val="28"/>
          <w:szCs w:val="28"/>
        </w:rPr>
      </w:pPr>
      <w:bookmarkStart w:id="657" w:name="_Toc418752499"/>
      <w:bookmarkStart w:id="658" w:name="_Toc447115379"/>
      <w:bookmarkStart w:id="659" w:name="_Toc40427441"/>
      <w:bookmarkStart w:id="660" w:name="_Toc424134713"/>
      <w:bookmarkStart w:id="661" w:name="_Toc447008085"/>
      <w:r>
        <w:rPr>
          <w:rFonts w:cs="Arial"/>
          <w:bCs/>
          <w:sz w:val="28"/>
          <w:szCs w:val="28"/>
        </w:rPr>
        <w:t>4.32.4</w:t>
      </w:r>
      <w:r>
        <w:rPr>
          <w:rFonts w:cs="Arial"/>
          <w:bCs/>
          <w:sz w:val="28"/>
          <w:szCs w:val="28"/>
        </w:rPr>
        <w:tab/>
      </w:r>
      <w:r>
        <w:rPr>
          <w:rFonts w:cs="Arial"/>
          <w:bCs/>
          <w:sz w:val="28"/>
          <w:szCs w:val="28"/>
        </w:rPr>
        <w:t>终止合同的处理：</w:t>
      </w:r>
      <w:bookmarkEnd w:id="657"/>
      <w:bookmarkEnd w:id="658"/>
      <w:bookmarkEnd w:id="659"/>
      <w:bookmarkEnd w:id="660"/>
      <w:bookmarkEnd w:id="661"/>
    </w:p>
    <w:p>
      <w:pPr>
        <w:pStyle w:val="28"/>
        <w:tabs>
          <w:tab w:val="left" w:pos="1985"/>
        </w:tabs>
        <w:spacing w:before="0" w:after="0" w:line="480" w:lineRule="exact"/>
        <w:rPr>
          <w:rFonts w:cs="Arial"/>
          <w:bCs/>
          <w:sz w:val="28"/>
          <w:szCs w:val="28"/>
        </w:rPr>
      </w:pPr>
      <w:r>
        <w:rPr>
          <w:rFonts w:cs="Arial"/>
          <w:bCs/>
          <w:sz w:val="28"/>
          <w:szCs w:val="28"/>
        </w:rPr>
        <w:t>4.32.4.1</w:t>
      </w:r>
      <w:r>
        <w:rPr>
          <w:rFonts w:cs="Arial"/>
          <w:bCs/>
          <w:sz w:val="28"/>
          <w:szCs w:val="28"/>
        </w:rPr>
        <w:tab/>
      </w:r>
      <w:r>
        <w:rPr>
          <w:rFonts w:cs="Arial"/>
          <w:bCs/>
          <w:sz w:val="28"/>
          <w:szCs w:val="28"/>
        </w:rPr>
        <w:t>卖方应把一切与合同有关的并已付款应交的文件、资料（成品或半成品）交付给买方，在买方未取走之前，卖方应负责存放并办理保险，费用由买方负责。</w:t>
      </w:r>
    </w:p>
    <w:p>
      <w:pPr>
        <w:pStyle w:val="28"/>
        <w:tabs>
          <w:tab w:val="left" w:pos="1985"/>
        </w:tabs>
        <w:spacing w:before="0" w:after="0" w:line="480" w:lineRule="exact"/>
        <w:rPr>
          <w:rFonts w:cs="Arial"/>
          <w:bCs/>
          <w:sz w:val="28"/>
          <w:szCs w:val="28"/>
        </w:rPr>
      </w:pPr>
      <w:r>
        <w:rPr>
          <w:rFonts w:cs="Arial"/>
          <w:bCs/>
          <w:sz w:val="28"/>
          <w:szCs w:val="28"/>
        </w:rPr>
        <w:t>4.32.4.2</w:t>
      </w:r>
      <w:r>
        <w:rPr>
          <w:rFonts w:cs="Arial"/>
          <w:bCs/>
          <w:sz w:val="28"/>
          <w:szCs w:val="28"/>
        </w:rPr>
        <w:tab/>
      </w:r>
      <w:r>
        <w:rPr>
          <w:rFonts w:cs="Arial"/>
          <w:bCs/>
          <w:sz w:val="28"/>
          <w:szCs w:val="28"/>
        </w:rPr>
        <w:t>买方不承担任何由于终止合同而由第三方向卖方提出的各项索赔，不论直接的或间接的。</w:t>
      </w:r>
    </w:p>
    <w:p>
      <w:pPr>
        <w:pStyle w:val="28"/>
        <w:tabs>
          <w:tab w:val="left" w:pos="1985"/>
        </w:tabs>
        <w:spacing w:before="0" w:after="0" w:line="480" w:lineRule="exact"/>
        <w:rPr>
          <w:rFonts w:cs="Arial"/>
          <w:bCs/>
          <w:sz w:val="28"/>
          <w:szCs w:val="28"/>
        </w:rPr>
      </w:pPr>
      <w:r>
        <w:rPr>
          <w:rFonts w:cs="Arial"/>
          <w:bCs/>
          <w:sz w:val="28"/>
          <w:szCs w:val="28"/>
        </w:rPr>
        <w:t>4.32.4.3</w:t>
      </w:r>
      <w:r>
        <w:rPr>
          <w:rFonts w:cs="Arial"/>
          <w:bCs/>
          <w:sz w:val="28"/>
          <w:szCs w:val="28"/>
        </w:rPr>
        <w:tab/>
      </w:r>
      <w:r>
        <w:rPr>
          <w:rFonts w:cs="Arial"/>
          <w:bCs/>
          <w:sz w:val="28"/>
          <w:szCs w:val="28"/>
        </w:rPr>
        <w:t>如只是合同的一部分被终止，其它部分仍应继续执行。</w:t>
      </w:r>
    </w:p>
    <w:p>
      <w:pPr>
        <w:pStyle w:val="28"/>
        <w:tabs>
          <w:tab w:val="left" w:pos="1985"/>
        </w:tabs>
        <w:spacing w:before="0" w:after="0" w:line="480" w:lineRule="exact"/>
        <w:outlineLvl w:val="0"/>
        <w:rPr>
          <w:rFonts w:cs="Arial"/>
          <w:bCs/>
          <w:sz w:val="28"/>
          <w:szCs w:val="28"/>
        </w:rPr>
      </w:pPr>
      <w:bookmarkStart w:id="662" w:name="_Toc447008086"/>
      <w:bookmarkStart w:id="663" w:name="_Toc447115380"/>
      <w:bookmarkStart w:id="664" w:name="_Toc424134714"/>
      <w:bookmarkStart w:id="665" w:name="_Toc40427442"/>
      <w:bookmarkStart w:id="666" w:name="_Toc418752500"/>
      <w:r>
        <w:rPr>
          <w:rFonts w:cs="Arial"/>
          <w:bCs/>
          <w:sz w:val="28"/>
          <w:szCs w:val="28"/>
        </w:rPr>
        <w:t>4.32.5</w:t>
      </w:r>
      <w:r>
        <w:rPr>
          <w:rFonts w:cs="Arial"/>
          <w:bCs/>
          <w:sz w:val="28"/>
          <w:szCs w:val="28"/>
        </w:rPr>
        <w:tab/>
      </w:r>
      <w:r>
        <w:rPr>
          <w:rFonts w:cs="Arial"/>
          <w:bCs/>
          <w:sz w:val="28"/>
          <w:szCs w:val="28"/>
        </w:rPr>
        <w:t>本合同终止时双方未了的债权和债务不受合同终止的影响，债务人应对债权人继续偿还未了债务。</w:t>
      </w:r>
      <w:bookmarkEnd w:id="662"/>
      <w:bookmarkEnd w:id="663"/>
      <w:bookmarkEnd w:id="664"/>
      <w:bookmarkEnd w:id="665"/>
      <w:bookmarkEnd w:id="666"/>
    </w:p>
    <w:p>
      <w:pPr>
        <w:pStyle w:val="26"/>
        <w:rPr>
          <w:b w:val="0"/>
          <w:kern w:val="2"/>
          <w:szCs w:val="28"/>
        </w:rPr>
      </w:pPr>
      <w:bookmarkStart w:id="667" w:name="_Toc40427443"/>
      <w:bookmarkStart w:id="668" w:name="_Toc42051351"/>
      <w:bookmarkStart w:id="669" w:name="_Toc175216277"/>
      <w:r>
        <w:rPr>
          <w:b w:val="0"/>
          <w:kern w:val="2"/>
          <w:szCs w:val="28"/>
        </w:rPr>
        <w:t>4.33</w:t>
      </w:r>
      <w:r>
        <w:rPr>
          <w:b w:val="0"/>
          <w:kern w:val="2"/>
          <w:szCs w:val="28"/>
        </w:rPr>
        <w:tab/>
      </w:r>
      <w:r>
        <w:rPr>
          <w:b w:val="0"/>
          <w:kern w:val="2"/>
          <w:szCs w:val="28"/>
        </w:rPr>
        <w:t>通知</w:t>
      </w:r>
      <w:bookmarkEnd w:id="667"/>
      <w:bookmarkEnd w:id="668"/>
      <w:bookmarkEnd w:id="669"/>
    </w:p>
    <w:p>
      <w:pPr>
        <w:pStyle w:val="28"/>
        <w:tabs>
          <w:tab w:val="left" w:pos="1985"/>
        </w:tabs>
        <w:spacing w:before="0" w:after="0" w:line="480" w:lineRule="exact"/>
        <w:rPr>
          <w:rFonts w:cs="Arial"/>
          <w:bCs/>
          <w:sz w:val="28"/>
          <w:szCs w:val="28"/>
        </w:rPr>
      </w:pPr>
      <w:r>
        <w:rPr>
          <w:rFonts w:cs="Arial"/>
          <w:bCs/>
          <w:sz w:val="28"/>
          <w:szCs w:val="28"/>
        </w:rPr>
        <w:t>4.33.1</w:t>
      </w:r>
      <w:r>
        <w:rPr>
          <w:rFonts w:cs="Arial"/>
          <w:bCs/>
          <w:sz w:val="28"/>
          <w:szCs w:val="28"/>
        </w:rPr>
        <w:tab/>
      </w:r>
      <w:r>
        <w:rPr>
          <w:rFonts w:cs="Arial"/>
          <w:bCs/>
          <w:sz w:val="28"/>
          <w:szCs w:val="28"/>
        </w:rPr>
        <w:t>任何一方根据合同提交给另一方的通知均应采用书面形式，包括邮寄、传真予以确认，并按合同规定的地址递交。</w:t>
      </w:r>
    </w:p>
    <w:p>
      <w:pPr>
        <w:pStyle w:val="28"/>
        <w:tabs>
          <w:tab w:val="left" w:pos="1985"/>
        </w:tabs>
        <w:spacing w:before="0" w:after="0" w:line="480" w:lineRule="exact"/>
        <w:rPr>
          <w:rFonts w:cs="Arial"/>
          <w:bCs/>
          <w:sz w:val="28"/>
          <w:szCs w:val="28"/>
        </w:rPr>
      </w:pPr>
      <w:r>
        <w:rPr>
          <w:rFonts w:cs="Arial"/>
          <w:bCs/>
          <w:sz w:val="28"/>
          <w:szCs w:val="28"/>
        </w:rPr>
        <w:t>4.33.2</w:t>
      </w:r>
      <w:r>
        <w:rPr>
          <w:rFonts w:cs="Arial"/>
          <w:bCs/>
          <w:sz w:val="28"/>
          <w:szCs w:val="28"/>
        </w:rPr>
        <w:tab/>
      </w:r>
      <w:r>
        <w:rPr>
          <w:rFonts w:cs="Arial"/>
          <w:bCs/>
          <w:sz w:val="28"/>
          <w:szCs w:val="28"/>
        </w:rPr>
        <w:t>通知以递交之日或通知生效之日起生效，以较迟之日期为准。</w:t>
      </w:r>
    </w:p>
    <w:p>
      <w:pPr>
        <w:pStyle w:val="26"/>
        <w:rPr>
          <w:b w:val="0"/>
          <w:kern w:val="2"/>
          <w:szCs w:val="28"/>
        </w:rPr>
      </w:pPr>
      <w:bookmarkStart w:id="670" w:name="_Toc42051352"/>
      <w:bookmarkStart w:id="671" w:name="_Toc40427444"/>
      <w:bookmarkStart w:id="672" w:name="_Toc175216278"/>
      <w:r>
        <w:rPr>
          <w:b w:val="0"/>
          <w:kern w:val="2"/>
          <w:szCs w:val="28"/>
        </w:rPr>
        <w:t>4.34</w:t>
      </w:r>
      <w:r>
        <w:rPr>
          <w:b w:val="0"/>
          <w:kern w:val="2"/>
          <w:szCs w:val="28"/>
        </w:rPr>
        <w:tab/>
      </w:r>
      <w:r>
        <w:rPr>
          <w:b w:val="0"/>
          <w:kern w:val="2"/>
          <w:szCs w:val="28"/>
        </w:rPr>
        <w:t>备品备件</w:t>
      </w:r>
      <w:bookmarkEnd w:id="670"/>
      <w:bookmarkEnd w:id="671"/>
      <w:bookmarkEnd w:id="672"/>
    </w:p>
    <w:p>
      <w:pPr>
        <w:pStyle w:val="28"/>
        <w:tabs>
          <w:tab w:val="left" w:pos="1985"/>
        </w:tabs>
        <w:spacing w:before="0" w:after="0" w:line="480" w:lineRule="exact"/>
        <w:rPr>
          <w:rFonts w:cs="Arial"/>
          <w:bCs/>
          <w:sz w:val="28"/>
          <w:szCs w:val="28"/>
        </w:rPr>
      </w:pPr>
      <w:r>
        <w:rPr>
          <w:rFonts w:cs="Arial"/>
          <w:bCs/>
          <w:sz w:val="28"/>
          <w:szCs w:val="28"/>
        </w:rPr>
        <w:t>4.34.1</w:t>
      </w:r>
      <w:r>
        <w:rPr>
          <w:rFonts w:cs="Arial"/>
          <w:bCs/>
          <w:sz w:val="28"/>
          <w:szCs w:val="28"/>
        </w:rPr>
        <w:tab/>
      </w:r>
      <w:r>
        <w:rPr>
          <w:rFonts w:hint="eastAsia" w:cs="Arial"/>
          <w:bCs/>
          <w:sz w:val="28"/>
          <w:szCs w:val="28"/>
        </w:rPr>
        <w:t>无</w:t>
      </w:r>
    </w:p>
    <w:p>
      <w:pPr>
        <w:pStyle w:val="26"/>
        <w:rPr>
          <w:b w:val="0"/>
          <w:kern w:val="2"/>
          <w:szCs w:val="28"/>
        </w:rPr>
      </w:pPr>
      <w:bookmarkStart w:id="673" w:name="_Toc175216279"/>
      <w:bookmarkStart w:id="674" w:name="_Toc42051353"/>
      <w:bookmarkStart w:id="675" w:name="_Toc40427445"/>
      <w:r>
        <w:rPr>
          <w:b w:val="0"/>
          <w:kern w:val="2"/>
          <w:szCs w:val="28"/>
        </w:rPr>
        <w:t>4.35</w:t>
      </w:r>
      <w:r>
        <w:rPr>
          <w:b w:val="0"/>
          <w:kern w:val="2"/>
          <w:szCs w:val="28"/>
        </w:rPr>
        <w:tab/>
      </w:r>
      <w:r>
        <w:rPr>
          <w:b w:val="0"/>
          <w:kern w:val="2"/>
          <w:szCs w:val="28"/>
        </w:rPr>
        <w:t>合同文件或资料的使用</w:t>
      </w:r>
      <w:bookmarkEnd w:id="673"/>
      <w:bookmarkEnd w:id="674"/>
      <w:bookmarkEnd w:id="675"/>
    </w:p>
    <w:p>
      <w:pPr>
        <w:pStyle w:val="28"/>
        <w:tabs>
          <w:tab w:val="left" w:pos="1985"/>
        </w:tabs>
        <w:spacing w:before="0" w:after="0" w:line="480" w:lineRule="exact"/>
        <w:rPr>
          <w:rFonts w:cs="Arial"/>
          <w:bCs/>
          <w:sz w:val="28"/>
          <w:szCs w:val="28"/>
        </w:rPr>
      </w:pPr>
      <w:r>
        <w:rPr>
          <w:rFonts w:cs="Arial"/>
          <w:bCs/>
          <w:sz w:val="28"/>
          <w:szCs w:val="28"/>
        </w:rPr>
        <w:t>4.35.1</w:t>
      </w:r>
      <w:r>
        <w:rPr>
          <w:rFonts w:cs="Arial"/>
          <w:bCs/>
          <w:sz w:val="28"/>
          <w:szCs w:val="28"/>
        </w:rPr>
        <w:tab/>
      </w:r>
      <w:r>
        <w:rPr>
          <w:rFonts w:cs="Arial"/>
          <w:bCs/>
          <w:sz w:val="28"/>
          <w:szCs w:val="28"/>
        </w:rPr>
        <w:t>卖方未经买方事先书面的同意，不得把合同、合同其中的条款或由买方或以买方的名义提供的任何规范、规划、图纸、样品或资料向卖方为履行合同而雇佣人员以外的其它任何人泄露，即使是对上述雇佣人员也应在对外保密的前提下提供，并且也只限于为履行合同所需的范围。</w:t>
      </w:r>
    </w:p>
    <w:p>
      <w:pPr>
        <w:pStyle w:val="28"/>
        <w:tabs>
          <w:tab w:val="left" w:pos="1985"/>
        </w:tabs>
        <w:spacing w:before="0" w:after="0" w:line="480" w:lineRule="exact"/>
        <w:rPr>
          <w:rFonts w:cs="Arial"/>
          <w:bCs/>
          <w:sz w:val="28"/>
          <w:szCs w:val="28"/>
        </w:rPr>
      </w:pPr>
      <w:r>
        <w:rPr>
          <w:rFonts w:cs="Arial"/>
          <w:bCs/>
          <w:sz w:val="28"/>
          <w:szCs w:val="28"/>
        </w:rPr>
        <w:t>4.35.2</w:t>
      </w:r>
      <w:r>
        <w:rPr>
          <w:rFonts w:cs="Arial"/>
          <w:bCs/>
          <w:sz w:val="28"/>
          <w:szCs w:val="28"/>
        </w:rPr>
        <w:tab/>
      </w:r>
      <w:r>
        <w:rPr>
          <w:rFonts w:cs="Arial"/>
          <w:bCs/>
          <w:sz w:val="28"/>
          <w:szCs w:val="28"/>
        </w:rPr>
        <w:t>除为履行合同的目的以外，卖方未经买方事先书面同意不得利用</w:t>
      </w:r>
      <w:r>
        <w:rPr>
          <w:rFonts w:hint="eastAsia" w:cs="Arial"/>
          <w:bCs/>
          <w:sz w:val="28"/>
          <w:szCs w:val="28"/>
        </w:rPr>
        <w:t>第</w:t>
      </w:r>
      <w:r>
        <w:rPr>
          <w:rFonts w:cs="Arial"/>
          <w:bCs/>
          <w:sz w:val="28"/>
          <w:szCs w:val="28"/>
        </w:rPr>
        <w:t>4. 35.1</w:t>
      </w:r>
      <w:r>
        <w:rPr>
          <w:rFonts w:hint="eastAsia" w:cs="Arial"/>
          <w:bCs/>
          <w:sz w:val="28"/>
          <w:szCs w:val="28"/>
        </w:rPr>
        <w:t>条</w:t>
      </w:r>
      <w:r>
        <w:rPr>
          <w:rFonts w:cs="Arial"/>
          <w:bCs/>
          <w:sz w:val="28"/>
          <w:szCs w:val="28"/>
        </w:rPr>
        <w:t>中所列举的文件或资料。</w:t>
      </w:r>
    </w:p>
    <w:p>
      <w:pPr>
        <w:pStyle w:val="28"/>
        <w:tabs>
          <w:tab w:val="left" w:pos="1985"/>
        </w:tabs>
        <w:spacing w:before="0" w:after="0" w:line="480" w:lineRule="exact"/>
        <w:rPr>
          <w:rFonts w:cs="Arial"/>
          <w:bCs/>
          <w:sz w:val="28"/>
          <w:szCs w:val="28"/>
        </w:rPr>
      </w:pPr>
      <w:r>
        <w:rPr>
          <w:rFonts w:cs="Arial"/>
          <w:bCs/>
          <w:sz w:val="28"/>
          <w:szCs w:val="28"/>
        </w:rPr>
        <w:t>4.35.3</w:t>
      </w:r>
      <w:r>
        <w:rPr>
          <w:rFonts w:cs="Arial"/>
          <w:bCs/>
          <w:sz w:val="28"/>
          <w:szCs w:val="28"/>
        </w:rPr>
        <w:tab/>
      </w:r>
      <w:r>
        <w:rPr>
          <w:rFonts w:hint="eastAsia" w:cs="Arial"/>
          <w:bCs/>
          <w:sz w:val="28"/>
          <w:szCs w:val="28"/>
        </w:rPr>
        <w:t>第</w:t>
      </w:r>
      <w:r>
        <w:rPr>
          <w:rFonts w:cs="Arial"/>
          <w:bCs/>
          <w:sz w:val="28"/>
          <w:szCs w:val="28"/>
        </w:rPr>
        <w:t>4.35.1</w:t>
      </w:r>
      <w:r>
        <w:rPr>
          <w:rFonts w:hint="eastAsia" w:cs="Arial"/>
          <w:bCs/>
          <w:sz w:val="28"/>
          <w:szCs w:val="28"/>
        </w:rPr>
        <w:t>条</w:t>
      </w:r>
      <w:r>
        <w:rPr>
          <w:rFonts w:cs="Arial"/>
          <w:bCs/>
          <w:sz w:val="28"/>
          <w:szCs w:val="28"/>
        </w:rPr>
        <w:t>中所列举的任何文件，除合同文件本身外，均应属于买方的财产，当买方提出要求时，卖方应在合同履约完成后将上述文件(包括所有副本)退还给买方。</w:t>
      </w:r>
    </w:p>
    <w:p>
      <w:pPr>
        <w:pStyle w:val="26"/>
        <w:rPr>
          <w:b w:val="0"/>
          <w:szCs w:val="28"/>
        </w:rPr>
      </w:pPr>
      <w:bookmarkStart w:id="676" w:name="_Toc42051354"/>
      <w:bookmarkStart w:id="677" w:name="_Toc175216280"/>
      <w:bookmarkStart w:id="678" w:name="_Toc40427446"/>
      <w:r>
        <w:rPr>
          <w:b w:val="0"/>
          <w:szCs w:val="28"/>
        </w:rPr>
        <w:t>4.36</w:t>
      </w:r>
      <w:r>
        <w:rPr>
          <w:b w:val="0"/>
          <w:szCs w:val="28"/>
        </w:rPr>
        <w:tab/>
      </w:r>
      <w:r>
        <w:rPr>
          <w:b w:val="0"/>
          <w:szCs w:val="28"/>
        </w:rPr>
        <w:t>合同生效及</w:t>
      </w:r>
      <w:bookmarkEnd w:id="676"/>
      <w:r>
        <w:rPr>
          <w:b w:val="0"/>
          <w:szCs w:val="28"/>
        </w:rPr>
        <w:t>其它</w:t>
      </w:r>
      <w:bookmarkEnd w:id="677"/>
      <w:bookmarkEnd w:id="678"/>
    </w:p>
    <w:p>
      <w:pPr>
        <w:pStyle w:val="28"/>
        <w:tabs>
          <w:tab w:val="left" w:pos="1985"/>
        </w:tabs>
        <w:spacing w:before="0" w:after="0" w:line="480" w:lineRule="exact"/>
        <w:outlineLvl w:val="0"/>
        <w:rPr>
          <w:rFonts w:cs="Arial"/>
          <w:bCs/>
          <w:sz w:val="28"/>
          <w:szCs w:val="28"/>
        </w:rPr>
      </w:pPr>
      <w:bookmarkStart w:id="679" w:name="_Toc447115385"/>
      <w:bookmarkStart w:id="680" w:name="_Toc40427447"/>
      <w:bookmarkStart w:id="681" w:name="_Toc418752505"/>
      <w:bookmarkStart w:id="682" w:name="_Toc447008091"/>
      <w:bookmarkStart w:id="683" w:name="_Toc424134719"/>
      <w:r>
        <w:rPr>
          <w:rFonts w:cs="Arial"/>
          <w:bCs/>
          <w:sz w:val="28"/>
          <w:szCs w:val="28"/>
        </w:rPr>
        <w:t>4.36.1</w:t>
      </w:r>
      <w:r>
        <w:rPr>
          <w:rFonts w:cs="Arial"/>
          <w:bCs/>
          <w:sz w:val="28"/>
          <w:szCs w:val="28"/>
        </w:rPr>
        <w:tab/>
      </w:r>
      <w:r>
        <w:rPr>
          <w:rFonts w:cs="Arial"/>
          <w:bCs/>
          <w:sz w:val="28"/>
          <w:szCs w:val="28"/>
        </w:rPr>
        <w:t>合同的生效日期以下列事件最晚发生者为准</w:t>
      </w:r>
      <w:r>
        <w:rPr>
          <w:rFonts w:hint="eastAsia" w:ascii="宋体" w:hAnsi="宋体"/>
          <w:bCs/>
          <w:sz w:val="28"/>
          <w:szCs w:val="28"/>
        </w:rPr>
        <w:t>∶</w:t>
      </w:r>
      <w:bookmarkEnd w:id="679"/>
      <w:bookmarkEnd w:id="680"/>
      <w:bookmarkEnd w:id="681"/>
      <w:bookmarkEnd w:id="682"/>
      <w:bookmarkEnd w:id="683"/>
    </w:p>
    <w:p>
      <w:pPr>
        <w:pStyle w:val="36"/>
        <w:spacing w:before="0" w:after="0" w:line="480" w:lineRule="exact"/>
        <w:rPr>
          <w:rFonts w:cs="Arial"/>
          <w:bCs/>
          <w:sz w:val="28"/>
          <w:szCs w:val="28"/>
        </w:rPr>
      </w:pPr>
      <w:r>
        <w:rPr>
          <w:rFonts w:cs="Arial"/>
          <w:bCs/>
          <w:sz w:val="28"/>
          <w:szCs w:val="28"/>
        </w:rPr>
        <w:t>(1) 双方授权代表在合同文件上签字；</w:t>
      </w:r>
    </w:p>
    <w:p>
      <w:pPr>
        <w:pStyle w:val="36"/>
        <w:spacing w:before="0" w:after="0" w:line="480" w:lineRule="exact"/>
        <w:rPr>
          <w:rFonts w:cs="Arial"/>
          <w:bCs/>
          <w:sz w:val="28"/>
          <w:szCs w:val="28"/>
        </w:rPr>
      </w:pPr>
      <w:r>
        <w:rPr>
          <w:rFonts w:cs="Arial"/>
          <w:bCs/>
          <w:sz w:val="28"/>
          <w:szCs w:val="28"/>
        </w:rPr>
        <w:t>(2) 买方收到卖方按4.31的规定提交的合格履约保函。</w:t>
      </w:r>
    </w:p>
    <w:p>
      <w:pPr>
        <w:pStyle w:val="28"/>
        <w:tabs>
          <w:tab w:val="left" w:pos="1985"/>
        </w:tabs>
        <w:spacing w:before="0" w:after="0" w:line="480" w:lineRule="exact"/>
        <w:outlineLvl w:val="0"/>
        <w:rPr>
          <w:rFonts w:cs="Arial"/>
          <w:bCs/>
          <w:sz w:val="28"/>
          <w:szCs w:val="28"/>
        </w:rPr>
      </w:pPr>
      <w:bookmarkStart w:id="684" w:name="_Toc447115386"/>
      <w:bookmarkStart w:id="685" w:name="_Toc424134720"/>
      <w:bookmarkStart w:id="686" w:name="_Toc418752506"/>
      <w:bookmarkStart w:id="687" w:name="_Toc447008092"/>
      <w:bookmarkStart w:id="688" w:name="_Toc40427448"/>
      <w:r>
        <w:rPr>
          <w:rFonts w:cs="Arial"/>
          <w:bCs/>
          <w:sz w:val="28"/>
          <w:szCs w:val="28"/>
        </w:rPr>
        <w:t>4.36.2</w:t>
      </w:r>
      <w:r>
        <w:rPr>
          <w:rFonts w:cs="Arial"/>
          <w:bCs/>
          <w:sz w:val="28"/>
          <w:szCs w:val="28"/>
        </w:rPr>
        <w:tab/>
      </w:r>
      <w:r>
        <w:rPr>
          <w:rFonts w:cs="Arial"/>
          <w:bCs/>
          <w:sz w:val="28"/>
          <w:szCs w:val="28"/>
        </w:rPr>
        <w:t>本合同有效期至双方均已完成合同项下各自的义务为止。</w:t>
      </w:r>
      <w:bookmarkEnd w:id="684"/>
      <w:bookmarkEnd w:id="685"/>
      <w:bookmarkEnd w:id="686"/>
      <w:bookmarkEnd w:id="687"/>
      <w:bookmarkEnd w:id="688"/>
    </w:p>
    <w:p>
      <w:pPr>
        <w:pStyle w:val="26"/>
        <w:rPr>
          <w:b w:val="0"/>
          <w:kern w:val="2"/>
          <w:szCs w:val="28"/>
        </w:rPr>
      </w:pPr>
      <w:bookmarkStart w:id="689" w:name="_Toc175216281"/>
      <w:bookmarkStart w:id="690" w:name="_Toc447008093"/>
      <w:bookmarkStart w:id="691" w:name="_Toc42051355"/>
      <w:bookmarkStart w:id="692" w:name="_Toc40427449"/>
      <w:r>
        <w:rPr>
          <w:b w:val="0"/>
          <w:kern w:val="2"/>
          <w:szCs w:val="28"/>
        </w:rPr>
        <w:t>4.37</w:t>
      </w:r>
      <w:r>
        <w:rPr>
          <w:b w:val="0"/>
          <w:kern w:val="2"/>
          <w:szCs w:val="28"/>
        </w:rPr>
        <w:tab/>
      </w:r>
      <w:r>
        <w:rPr>
          <w:b w:val="0"/>
          <w:kern w:val="2"/>
          <w:szCs w:val="28"/>
        </w:rPr>
        <w:t>法定地址</w:t>
      </w:r>
      <w:bookmarkEnd w:id="689"/>
      <w:bookmarkEnd w:id="690"/>
      <w:bookmarkEnd w:id="691"/>
      <w:bookmarkEnd w:id="692"/>
    </w:p>
    <w:p>
      <w:pPr>
        <w:pStyle w:val="6"/>
        <w:spacing w:before="0" w:after="0"/>
        <w:rPr>
          <w:rFonts w:ascii="Arial" w:hAnsi="Arial" w:cs="Arial"/>
          <w:sz w:val="28"/>
          <w:szCs w:val="28"/>
        </w:rPr>
      </w:pPr>
    </w:p>
    <w:tbl>
      <w:tblPr>
        <w:tblStyle w:val="19"/>
        <w:tblW w:w="0" w:type="auto"/>
        <w:tblInd w:w="0" w:type="dxa"/>
        <w:tblLayout w:type="fixed"/>
        <w:tblCellMar>
          <w:top w:w="0" w:type="dxa"/>
          <w:left w:w="28" w:type="dxa"/>
          <w:bottom w:w="0" w:type="dxa"/>
          <w:right w:w="28" w:type="dxa"/>
        </w:tblCellMar>
      </w:tblPr>
      <w:tblGrid>
        <w:gridCol w:w="4706"/>
        <w:gridCol w:w="4253"/>
      </w:tblGrid>
      <w:tr>
        <w:tblPrEx>
          <w:tblCellMar>
            <w:top w:w="0" w:type="dxa"/>
            <w:left w:w="28" w:type="dxa"/>
            <w:bottom w:w="0" w:type="dxa"/>
            <w:right w:w="28" w:type="dxa"/>
          </w:tblCellMar>
        </w:tblPrEx>
        <w:tc>
          <w:tcPr>
            <w:tcW w:w="4706" w:type="dxa"/>
          </w:tcPr>
          <w:p>
            <w:pPr>
              <w:pStyle w:val="28"/>
              <w:spacing w:before="0" w:after="0" w:line="480" w:lineRule="exact"/>
              <w:rPr>
                <w:rFonts w:cs="Arial"/>
                <w:bCs/>
                <w:sz w:val="28"/>
                <w:szCs w:val="28"/>
                <w:lang w:val="en-US"/>
              </w:rPr>
            </w:pPr>
            <w:r>
              <w:rPr>
                <w:rFonts w:cs="Arial"/>
                <w:bCs/>
                <w:sz w:val="28"/>
                <w:szCs w:val="28"/>
                <w:lang w:val="en-US"/>
              </w:rPr>
              <w:t>买方</w:t>
            </w:r>
            <w:r>
              <w:rPr>
                <w:rFonts w:hint="eastAsia" w:ascii="宋体" w:hAnsi="宋体"/>
                <w:bCs/>
                <w:sz w:val="28"/>
                <w:szCs w:val="28"/>
                <w:lang w:val="en-US"/>
              </w:rPr>
              <w:t>∶</w:t>
            </w:r>
            <w:r>
              <w:rPr>
                <w:rFonts w:cs="Arial"/>
                <w:bCs/>
                <w:sz w:val="28"/>
                <w:szCs w:val="28"/>
                <w:lang w:val="en-US"/>
              </w:rPr>
              <w:t>_____________________</w:t>
            </w:r>
          </w:p>
          <w:p>
            <w:pPr>
              <w:pStyle w:val="28"/>
              <w:spacing w:before="0" w:after="0" w:line="480" w:lineRule="exact"/>
              <w:rPr>
                <w:rFonts w:cs="Arial"/>
                <w:bCs/>
                <w:sz w:val="28"/>
                <w:szCs w:val="28"/>
                <w:lang w:val="en-US"/>
              </w:rPr>
            </w:pPr>
            <w:r>
              <w:rPr>
                <w:rFonts w:cs="Arial"/>
                <w:bCs/>
                <w:sz w:val="28"/>
                <w:szCs w:val="28"/>
                <w:lang w:val="en-US"/>
              </w:rPr>
              <w:t>地址</w:t>
            </w:r>
            <w:r>
              <w:rPr>
                <w:rFonts w:hint="eastAsia" w:ascii="宋体" w:hAnsi="宋体"/>
                <w:bCs/>
                <w:sz w:val="28"/>
                <w:szCs w:val="28"/>
                <w:lang w:val="en-US"/>
              </w:rPr>
              <w:t>∶</w:t>
            </w:r>
            <w:r>
              <w:rPr>
                <w:rFonts w:cs="Arial"/>
                <w:bCs/>
                <w:sz w:val="28"/>
                <w:szCs w:val="28"/>
                <w:lang w:val="en-US"/>
              </w:rPr>
              <w:t>_____________________</w:t>
            </w:r>
          </w:p>
          <w:p>
            <w:pPr>
              <w:pStyle w:val="28"/>
              <w:spacing w:before="0" w:after="0" w:line="480" w:lineRule="exact"/>
              <w:rPr>
                <w:rFonts w:cs="Arial"/>
                <w:bCs/>
                <w:sz w:val="28"/>
                <w:szCs w:val="28"/>
                <w:lang w:val="en-US"/>
              </w:rPr>
            </w:pPr>
            <w:r>
              <w:rPr>
                <w:rFonts w:cs="Arial"/>
                <w:bCs/>
                <w:sz w:val="28"/>
                <w:szCs w:val="28"/>
                <w:lang w:val="en-US"/>
              </w:rPr>
              <w:t>传真</w:t>
            </w:r>
            <w:r>
              <w:rPr>
                <w:rFonts w:hint="eastAsia" w:ascii="宋体" w:hAnsi="宋体"/>
                <w:bCs/>
                <w:sz w:val="28"/>
                <w:szCs w:val="28"/>
                <w:lang w:val="en-US"/>
              </w:rPr>
              <w:t>∶</w:t>
            </w:r>
            <w:r>
              <w:rPr>
                <w:rFonts w:cs="Arial"/>
                <w:bCs/>
                <w:sz w:val="28"/>
                <w:szCs w:val="28"/>
                <w:lang w:val="en-US"/>
              </w:rPr>
              <w:t>_____________________</w:t>
            </w:r>
          </w:p>
          <w:p>
            <w:pPr>
              <w:pStyle w:val="28"/>
              <w:spacing w:before="0" w:after="0" w:line="480" w:lineRule="exact"/>
              <w:rPr>
                <w:rFonts w:cs="Arial"/>
                <w:bCs/>
                <w:sz w:val="28"/>
                <w:szCs w:val="28"/>
                <w:lang w:val="en-US"/>
              </w:rPr>
            </w:pPr>
            <w:r>
              <w:rPr>
                <w:rFonts w:cs="Arial"/>
                <w:bCs/>
                <w:sz w:val="28"/>
                <w:szCs w:val="28"/>
                <w:lang w:val="en-US"/>
              </w:rPr>
              <w:t>电话</w:t>
            </w:r>
            <w:r>
              <w:rPr>
                <w:rFonts w:hint="eastAsia" w:ascii="宋体" w:hAnsi="宋体"/>
                <w:bCs/>
                <w:sz w:val="28"/>
                <w:szCs w:val="28"/>
                <w:lang w:val="en-US"/>
              </w:rPr>
              <w:t>∶</w:t>
            </w:r>
            <w:r>
              <w:rPr>
                <w:rFonts w:cs="Arial"/>
                <w:bCs/>
                <w:sz w:val="28"/>
                <w:szCs w:val="28"/>
                <w:lang w:val="en-US"/>
              </w:rPr>
              <w:t>_____________________</w:t>
            </w:r>
          </w:p>
          <w:p>
            <w:pPr>
              <w:spacing w:line="240" w:lineRule="atLeast"/>
              <w:rPr>
                <w:rFonts w:ascii="Arial" w:hAnsi="Arial" w:cs="Arial"/>
                <w:bCs/>
                <w:kern w:val="2"/>
                <w:sz w:val="28"/>
                <w:szCs w:val="28"/>
              </w:rPr>
            </w:pPr>
          </w:p>
        </w:tc>
        <w:tc>
          <w:tcPr>
            <w:tcW w:w="4253" w:type="dxa"/>
          </w:tcPr>
          <w:p>
            <w:pPr>
              <w:pStyle w:val="28"/>
              <w:tabs>
                <w:tab w:val="left" w:pos="1135"/>
              </w:tabs>
              <w:spacing w:before="0" w:after="0" w:line="480" w:lineRule="exact"/>
              <w:rPr>
                <w:rFonts w:cs="Arial"/>
                <w:bCs/>
                <w:sz w:val="28"/>
                <w:szCs w:val="28"/>
                <w:lang w:val="en-US"/>
              </w:rPr>
            </w:pPr>
            <w:r>
              <w:rPr>
                <w:rFonts w:cs="Arial"/>
                <w:bCs/>
                <w:sz w:val="28"/>
                <w:szCs w:val="28"/>
                <w:lang w:val="en-US"/>
              </w:rPr>
              <w:t>卖方</w:t>
            </w:r>
            <w:r>
              <w:rPr>
                <w:rFonts w:hint="eastAsia" w:ascii="宋体" w:hAnsi="宋体"/>
                <w:bCs/>
                <w:sz w:val="28"/>
                <w:szCs w:val="28"/>
                <w:lang w:val="en-US"/>
              </w:rPr>
              <w:t>∶</w:t>
            </w:r>
            <w:r>
              <w:rPr>
                <w:rFonts w:cs="Arial"/>
                <w:bCs/>
                <w:sz w:val="28"/>
                <w:szCs w:val="28"/>
                <w:lang w:val="en-US"/>
              </w:rPr>
              <w:t>_____________________</w:t>
            </w:r>
          </w:p>
          <w:p>
            <w:pPr>
              <w:pStyle w:val="28"/>
              <w:tabs>
                <w:tab w:val="left" w:pos="1135"/>
              </w:tabs>
              <w:spacing w:before="0" w:after="0" w:line="480" w:lineRule="exact"/>
              <w:rPr>
                <w:rFonts w:cs="Arial"/>
                <w:bCs/>
                <w:sz w:val="28"/>
                <w:szCs w:val="28"/>
                <w:lang w:val="en-US"/>
              </w:rPr>
            </w:pPr>
            <w:r>
              <w:rPr>
                <w:rFonts w:cs="Arial"/>
                <w:bCs/>
                <w:sz w:val="28"/>
                <w:szCs w:val="28"/>
                <w:lang w:val="en-US"/>
              </w:rPr>
              <w:t>地址</w:t>
            </w:r>
            <w:r>
              <w:rPr>
                <w:rFonts w:hint="eastAsia" w:ascii="宋体" w:hAnsi="宋体"/>
                <w:bCs/>
                <w:sz w:val="28"/>
                <w:szCs w:val="28"/>
                <w:lang w:val="en-US"/>
              </w:rPr>
              <w:t>∶</w:t>
            </w:r>
            <w:r>
              <w:rPr>
                <w:rFonts w:cs="Arial"/>
                <w:bCs/>
                <w:sz w:val="28"/>
                <w:szCs w:val="28"/>
                <w:lang w:val="en-US"/>
              </w:rPr>
              <w:t>_____________________</w:t>
            </w:r>
          </w:p>
          <w:p>
            <w:pPr>
              <w:pStyle w:val="28"/>
              <w:tabs>
                <w:tab w:val="left" w:pos="1135"/>
              </w:tabs>
              <w:spacing w:before="0" w:after="0" w:line="480" w:lineRule="exact"/>
              <w:rPr>
                <w:rFonts w:cs="Arial"/>
                <w:bCs/>
                <w:sz w:val="28"/>
                <w:szCs w:val="28"/>
                <w:lang w:val="en-US"/>
              </w:rPr>
            </w:pPr>
            <w:r>
              <w:rPr>
                <w:rFonts w:cs="Arial"/>
                <w:bCs/>
                <w:sz w:val="28"/>
                <w:szCs w:val="28"/>
                <w:lang w:val="en-US"/>
              </w:rPr>
              <w:t>传真</w:t>
            </w:r>
            <w:r>
              <w:rPr>
                <w:rFonts w:hint="eastAsia" w:ascii="宋体" w:hAnsi="宋体"/>
                <w:bCs/>
                <w:sz w:val="28"/>
                <w:szCs w:val="28"/>
                <w:lang w:val="en-US"/>
              </w:rPr>
              <w:t>∶</w:t>
            </w:r>
            <w:r>
              <w:rPr>
                <w:rFonts w:cs="Arial"/>
                <w:bCs/>
                <w:sz w:val="28"/>
                <w:szCs w:val="28"/>
                <w:lang w:val="en-US"/>
              </w:rPr>
              <w:t>_____________________</w:t>
            </w:r>
          </w:p>
          <w:p>
            <w:pPr>
              <w:pStyle w:val="28"/>
              <w:tabs>
                <w:tab w:val="left" w:pos="1135"/>
              </w:tabs>
              <w:spacing w:before="0" w:after="0" w:line="480" w:lineRule="exact"/>
              <w:rPr>
                <w:rFonts w:cs="Arial"/>
                <w:bCs/>
                <w:sz w:val="28"/>
                <w:szCs w:val="28"/>
                <w:lang w:val="en-US"/>
              </w:rPr>
            </w:pPr>
            <w:r>
              <w:rPr>
                <w:rFonts w:cs="Arial"/>
                <w:bCs/>
                <w:sz w:val="28"/>
                <w:szCs w:val="28"/>
                <w:lang w:val="en-US"/>
              </w:rPr>
              <w:t>电话</w:t>
            </w:r>
            <w:r>
              <w:rPr>
                <w:rFonts w:hint="eastAsia" w:ascii="宋体" w:hAnsi="宋体"/>
                <w:bCs/>
                <w:sz w:val="28"/>
                <w:szCs w:val="28"/>
                <w:lang w:val="en-US"/>
              </w:rPr>
              <w:t>∶</w:t>
            </w:r>
            <w:r>
              <w:rPr>
                <w:rFonts w:cs="Arial"/>
                <w:bCs/>
                <w:sz w:val="28"/>
                <w:szCs w:val="28"/>
                <w:lang w:val="en-US"/>
              </w:rPr>
              <w:t>_____________________</w:t>
            </w:r>
          </w:p>
          <w:p>
            <w:pPr>
              <w:pStyle w:val="38"/>
              <w:rPr>
                <w:b w:val="0"/>
                <w:kern w:val="2"/>
                <w:sz w:val="28"/>
                <w:szCs w:val="28"/>
              </w:rPr>
            </w:pPr>
          </w:p>
        </w:tc>
      </w:tr>
    </w:tbl>
    <w:p>
      <w:pPr>
        <w:spacing w:line="480" w:lineRule="exact"/>
        <w:rPr>
          <w:rFonts w:ascii="Arial" w:hAnsi="Arial" w:cs="Arial"/>
          <w:bCs/>
        </w:rPr>
        <w:sectPr>
          <w:headerReference r:id="rId9" w:type="default"/>
          <w:pgSz w:w="11907" w:h="16834"/>
          <w:pgMar w:top="1701" w:right="1701" w:bottom="1277" w:left="1701" w:header="1134" w:footer="1134" w:gutter="0"/>
          <w:cols w:space="720" w:num="1"/>
        </w:sectPr>
      </w:pPr>
    </w:p>
    <w:p>
      <w:pPr>
        <w:pStyle w:val="3"/>
        <w:spacing w:before="120" w:after="120"/>
      </w:pPr>
      <w:bookmarkStart w:id="693" w:name="_Toc175216282"/>
      <w:bookmarkStart w:id="694" w:name="_Toc40427450"/>
      <w:r>
        <w:t>附件七  履约保函</w:t>
      </w:r>
      <w:bookmarkEnd w:id="693"/>
      <w:r>
        <w:rPr>
          <w:rFonts w:hint="eastAsia"/>
        </w:rPr>
        <w:t>（格式</w:t>
      </w:r>
      <w:r>
        <w:t>）</w:t>
      </w:r>
      <w:bookmarkEnd w:id="694"/>
      <w:bookmarkStart w:id="695" w:name="保函"/>
      <w:bookmarkEnd w:id="695"/>
    </w:p>
    <w:p>
      <w:pPr>
        <w:adjustRightInd w:val="0"/>
        <w:spacing w:line="200" w:lineRule="exact"/>
        <w:rPr>
          <w:rFonts w:cs="Arial Unicode MS"/>
          <w:sz w:val="20"/>
        </w:rPr>
      </w:pPr>
    </w:p>
    <w:p>
      <w:pPr>
        <w:adjustRightInd w:val="0"/>
        <w:spacing w:line="280" w:lineRule="exact"/>
        <w:jc w:val="center"/>
        <w:rPr>
          <w:rFonts w:cs="Arial Unicode MS"/>
          <w:b/>
          <w:sz w:val="28"/>
          <w:szCs w:val="28"/>
        </w:rPr>
      </w:pPr>
      <w:r>
        <w:rPr>
          <w:rFonts w:hint="eastAsia" w:cs="Arial Unicode MS"/>
          <w:b/>
          <w:sz w:val="28"/>
          <w:szCs w:val="28"/>
        </w:rPr>
        <w:t>履约担保</w:t>
      </w:r>
    </w:p>
    <w:p>
      <w:pPr>
        <w:adjustRightInd w:val="0"/>
        <w:spacing w:line="200" w:lineRule="exact"/>
        <w:rPr>
          <w:rFonts w:ascii="Arial Unicode MS" w:hAnsi="Arial Unicode MS" w:eastAsia="Arial Unicode MS" w:cs="Arial Unicode MS"/>
          <w:sz w:val="28"/>
          <w:szCs w:val="28"/>
        </w:rPr>
      </w:pPr>
    </w:p>
    <w:p>
      <w:pPr>
        <w:adjustRightInd w:val="0"/>
        <w:spacing w:before="1" w:line="260" w:lineRule="exact"/>
        <w:rPr>
          <w:rFonts w:ascii="Arial Unicode MS" w:hAnsi="Arial Unicode MS" w:eastAsia="Arial Unicode MS" w:cs="Arial Unicode MS"/>
          <w:sz w:val="28"/>
          <w:szCs w:val="28"/>
        </w:rPr>
      </w:pPr>
    </w:p>
    <w:p>
      <w:pPr>
        <w:tabs>
          <w:tab w:val="left" w:pos="2320"/>
        </w:tabs>
        <w:adjustRightInd w:val="0"/>
        <w:spacing w:after="120" w:afterLines="50" w:line="360" w:lineRule="auto"/>
        <w:rPr>
          <w:rFonts w:cs="Arial Unicode MS"/>
          <w:sz w:val="28"/>
          <w:szCs w:val="28"/>
        </w:rPr>
      </w:pPr>
      <w:r>
        <w:rPr>
          <w:rFonts w:cs="Arial Unicode MS"/>
          <w:sz w:val="28"/>
          <w:szCs w:val="28"/>
          <w:u w:val="single"/>
        </w:rPr>
        <w:t xml:space="preserve"> </w:t>
      </w:r>
      <w:r>
        <w:rPr>
          <w:rFonts w:cs="Arial Unicode MS"/>
          <w:sz w:val="28"/>
          <w:szCs w:val="28"/>
          <w:u w:val="single"/>
        </w:rPr>
        <w:tab/>
      </w:r>
      <w:r>
        <w:rPr>
          <w:rFonts w:cs="Arial Unicode MS"/>
          <w:sz w:val="28"/>
          <w:szCs w:val="28"/>
          <w:u w:val="single"/>
        </w:rPr>
        <w:t xml:space="preserve"> </w:t>
      </w:r>
      <w:r>
        <w:rPr>
          <w:rFonts w:hint="eastAsia" w:cs="Arial Unicode MS"/>
          <w:sz w:val="28"/>
          <w:szCs w:val="28"/>
        </w:rPr>
        <w:t>（发包人名称）：</w:t>
      </w:r>
    </w:p>
    <w:p>
      <w:pPr>
        <w:tabs>
          <w:tab w:val="left" w:pos="426"/>
        </w:tabs>
        <w:spacing w:line="360" w:lineRule="auto"/>
        <w:ind w:left="502" w:leftChars="228" w:firstLine="33" w:firstLineChars="12"/>
        <w:rPr>
          <w:rFonts w:ascii="Arial" w:hAnsi="Arial" w:cs="Arial"/>
          <w:bCs/>
          <w:sz w:val="28"/>
          <w:szCs w:val="28"/>
        </w:rPr>
      </w:pPr>
      <w:r>
        <w:rPr>
          <w:rFonts w:hint="eastAsia" w:cs="Arial Unicode MS"/>
          <w:sz w:val="28"/>
          <w:szCs w:val="28"/>
        </w:rPr>
        <w:t>鉴于</w:t>
      </w:r>
      <w:r>
        <w:rPr>
          <w:rFonts w:cs="Arial Unicode MS"/>
          <w:sz w:val="28"/>
          <w:szCs w:val="28"/>
          <w:u w:val="single"/>
        </w:rPr>
        <w:t xml:space="preserve"> </w:t>
      </w:r>
      <w:r>
        <w:rPr>
          <w:rFonts w:cs="Arial Unicode MS"/>
          <w:sz w:val="28"/>
          <w:szCs w:val="28"/>
          <w:u w:val="single"/>
        </w:rPr>
        <w:tab/>
      </w:r>
      <w:r>
        <w:rPr>
          <w:rFonts w:hint="eastAsia" w:cs="Arial Unicode MS"/>
          <w:sz w:val="28"/>
          <w:szCs w:val="28"/>
        </w:rPr>
        <w:t>（发包人名称，以下简称</w:t>
      </w:r>
      <w:r>
        <w:rPr>
          <w:rFonts w:cs="Arial Unicode MS"/>
          <w:sz w:val="28"/>
          <w:szCs w:val="28"/>
        </w:rPr>
        <w:t>“</w:t>
      </w:r>
      <w:r>
        <w:rPr>
          <w:rFonts w:hint="eastAsia" w:cs="Arial Unicode MS"/>
          <w:sz w:val="28"/>
          <w:szCs w:val="28"/>
        </w:rPr>
        <w:t>发包人</w:t>
      </w:r>
      <w:r>
        <w:rPr>
          <w:rFonts w:cs="Arial Unicode MS"/>
          <w:sz w:val="28"/>
          <w:szCs w:val="28"/>
        </w:rPr>
        <w:t>”</w:t>
      </w:r>
      <w:r>
        <w:rPr>
          <w:rFonts w:hint="eastAsia" w:cs="Arial Unicode MS"/>
          <w:sz w:val="28"/>
          <w:szCs w:val="28"/>
        </w:rPr>
        <w:t>）接受</w:t>
      </w:r>
      <w:r>
        <w:rPr>
          <w:rFonts w:cs="Arial Unicode MS"/>
          <w:sz w:val="28"/>
          <w:szCs w:val="28"/>
          <w:u w:val="single"/>
        </w:rPr>
        <w:t xml:space="preserve">   </w:t>
      </w:r>
      <w:r>
        <w:rPr>
          <w:rFonts w:cs="Arial Unicode MS"/>
          <w:sz w:val="28"/>
          <w:szCs w:val="28"/>
          <w:u w:val="single"/>
        </w:rPr>
        <w:tab/>
      </w:r>
      <w:r>
        <w:rPr>
          <w:rFonts w:hint="eastAsia" w:cs="Arial Unicode MS"/>
          <w:sz w:val="28"/>
          <w:szCs w:val="28"/>
        </w:rPr>
        <w:t>（承包人名称）（以下称</w:t>
      </w:r>
      <w:r>
        <w:rPr>
          <w:rFonts w:cs="Arial Unicode MS"/>
          <w:sz w:val="28"/>
          <w:szCs w:val="28"/>
        </w:rPr>
        <w:t>“</w:t>
      </w:r>
      <w:r>
        <w:rPr>
          <w:rFonts w:hint="eastAsia" w:cs="Arial Unicode MS"/>
          <w:sz w:val="28"/>
          <w:szCs w:val="28"/>
        </w:rPr>
        <w:t>承包人</w:t>
      </w:r>
      <w:r>
        <w:rPr>
          <w:rFonts w:cs="Arial Unicode MS"/>
          <w:sz w:val="28"/>
          <w:szCs w:val="28"/>
        </w:rPr>
        <w:t>”</w:t>
      </w:r>
      <w:r>
        <w:rPr>
          <w:rFonts w:hint="eastAsia" w:cs="Arial Unicode MS"/>
          <w:sz w:val="28"/>
          <w:szCs w:val="28"/>
        </w:rPr>
        <w:t>）于</w:t>
      </w:r>
      <w:r>
        <w:rPr>
          <w:rFonts w:cs="Arial Unicode MS"/>
          <w:sz w:val="28"/>
          <w:szCs w:val="28"/>
          <w:u w:val="single"/>
        </w:rPr>
        <w:t xml:space="preserve"> </w:t>
      </w:r>
      <w:r>
        <w:rPr>
          <w:rFonts w:cs="Arial Unicode MS"/>
          <w:sz w:val="28"/>
          <w:szCs w:val="28"/>
          <w:u w:val="single"/>
        </w:rPr>
        <w:tab/>
      </w:r>
      <w:r>
        <w:rPr>
          <w:rFonts w:hint="eastAsia" w:cs="Arial Unicode MS"/>
          <w:sz w:val="28"/>
          <w:szCs w:val="28"/>
          <w:u w:val="single"/>
        </w:rPr>
        <w:t xml:space="preserve">   </w:t>
      </w:r>
      <w:r>
        <w:rPr>
          <w:rFonts w:hint="eastAsia" w:cs="Arial Unicode MS"/>
          <w:sz w:val="28"/>
          <w:szCs w:val="28"/>
        </w:rPr>
        <w:t>年</w:t>
      </w:r>
      <w:r>
        <w:rPr>
          <w:rFonts w:cs="Arial Unicode MS"/>
          <w:sz w:val="28"/>
          <w:szCs w:val="28"/>
          <w:u w:val="single"/>
        </w:rPr>
        <w:t xml:space="preserve"> </w:t>
      </w:r>
      <w:r>
        <w:rPr>
          <w:rFonts w:hint="eastAsia" w:cs="Arial Unicode MS"/>
          <w:sz w:val="28"/>
          <w:szCs w:val="28"/>
          <w:u w:val="single"/>
        </w:rPr>
        <w:t xml:space="preserve">  </w:t>
      </w:r>
      <w:r>
        <w:rPr>
          <w:rFonts w:hint="eastAsia" w:cs="Arial Unicode MS"/>
          <w:sz w:val="28"/>
          <w:szCs w:val="28"/>
        </w:rPr>
        <w:t>月</w:t>
      </w:r>
      <w:r>
        <w:rPr>
          <w:rFonts w:cs="Arial Unicode MS"/>
          <w:sz w:val="28"/>
          <w:szCs w:val="28"/>
          <w:u w:val="single"/>
        </w:rPr>
        <w:t xml:space="preserve"> </w:t>
      </w:r>
      <w:r>
        <w:rPr>
          <w:rFonts w:hint="eastAsia" w:cs="Arial Unicode MS"/>
          <w:sz w:val="28"/>
          <w:szCs w:val="28"/>
          <w:u w:val="single"/>
        </w:rPr>
        <w:t xml:space="preserve">  </w:t>
      </w:r>
      <w:r>
        <w:rPr>
          <w:rFonts w:hint="eastAsia" w:cs="Arial Unicode MS"/>
          <w:sz w:val="28"/>
          <w:szCs w:val="28"/>
        </w:rPr>
        <w:t>日参加</w:t>
      </w:r>
      <w:r>
        <w:rPr>
          <w:rFonts w:cs="Arial Unicode MS"/>
          <w:sz w:val="28"/>
          <w:szCs w:val="28"/>
          <w:u w:val="single"/>
        </w:rPr>
        <w:t xml:space="preserve"> </w:t>
      </w:r>
      <w:r>
        <w:rPr>
          <w:rFonts w:cs="Arial Unicode MS"/>
          <w:sz w:val="28"/>
          <w:szCs w:val="28"/>
          <w:u w:val="single"/>
        </w:rPr>
        <w:tab/>
      </w:r>
      <w:r>
        <w:rPr>
          <w:rFonts w:hint="eastAsia" w:cs="Arial Unicode MS"/>
          <w:sz w:val="28"/>
          <w:szCs w:val="28"/>
          <w:u w:val="single"/>
        </w:rPr>
        <w:t xml:space="preserve">             </w:t>
      </w:r>
      <w:r>
        <w:rPr>
          <w:rFonts w:hint="eastAsia" w:cs="Arial Unicode MS"/>
          <w:sz w:val="28"/>
          <w:szCs w:val="28"/>
        </w:rPr>
        <w:t>（项目名称）</w:t>
      </w:r>
      <w:r>
        <w:rPr>
          <w:rFonts w:cs="Arial Unicode MS"/>
          <w:sz w:val="28"/>
          <w:szCs w:val="28"/>
          <w:u w:val="single"/>
        </w:rPr>
        <w:t xml:space="preserve"> </w:t>
      </w:r>
      <w:r>
        <w:rPr>
          <w:rFonts w:hint="eastAsia" w:cs="Arial Unicode MS"/>
          <w:sz w:val="28"/>
          <w:szCs w:val="28"/>
          <w:u w:val="single"/>
        </w:rPr>
        <w:t xml:space="preserve">    </w:t>
      </w:r>
      <w:r>
        <w:rPr>
          <w:rFonts w:hint="eastAsia" w:cs="Arial Unicode MS"/>
          <w:sz w:val="28"/>
          <w:szCs w:val="28"/>
        </w:rPr>
        <w:t>的投标。</w:t>
      </w:r>
      <w:r>
        <w:rPr>
          <w:rFonts w:ascii="Arial" w:hAnsi="Arial" w:cs="Arial"/>
          <w:bCs/>
          <w:sz w:val="28"/>
          <w:szCs w:val="28"/>
        </w:rPr>
        <w:t>____________ 银行 (以下称银行) 及其继承人和受让人在此无条件地，不可撤销地保证无追索地支付相当于合同价格</w:t>
      </w:r>
      <w:r>
        <w:rPr>
          <w:rFonts w:hint="eastAsia" w:ascii="Arial" w:hAnsi="Arial" w:cs="Arial"/>
          <w:bCs/>
          <w:sz w:val="28"/>
          <w:szCs w:val="28"/>
        </w:rPr>
        <w:t>10</w:t>
      </w:r>
      <w:r>
        <w:rPr>
          <w:rFonts w:ascii="Arial" w:hAnsi="Arial" w:cs="Arial"/>
          <w:bCs/>
          <w:sz w:val="28"/>
          <w:szCs w:val="28"/>
        </w:rPr>
        <w:t>%的金额 __________人民币，并就此立约保证同意：</w:t>
      </w:r>
    </w:p>
    <w:p>
      <w:pPr>
        <w:adjustRightInd w:val="0"/>
        <w:spacing w:after="120" w:afterLines="50" w:line="360" w:lineRule="auto"/>
        <w:ind w:firstLine="420"/>
        <w:rPr>
          <w:rFonts w:cs="Arial Unicode MS"/>
          <w:sz w:val="28"/>
          <w:szCs w:val="28"/>
        </w:rPr>
      </w:pPr>
      <w:r>
        <w:rPr>
          <w:rFonts w:hint="eastAsia" w:cs="Arial Unicode MS"/>
          <w:sz w:val="28"/>
          <w:szCs w:val="28"/>
        </w:rPr>
        <w:t>1</w:t>
      </w:r>
      <w:r>
        <w:rPr>
          <w:rFonts w:cs="Arial Unicode MS"/>
          <w:sz w:val="28"/>
          <w:szCs w:val="28"/>
        </w:rPr>
        <w:t xml:space="preserve">. </w:t>
      </w:r>
      <w:r>
        <w:rPr>
          <w:rFonts w:hint="eastAsia" w:cs="Arial Unicode MS"/>
          <w:sz w:val="28"/>
          <w:szCs w:val="28"/>
        </w:rPr>
        <w:t>担保有效期自发包人与承包人签订的合同生效之日起至发包人签发工程接 收证书之日止。</w:t>
      </w:r>
    </w:p>
    <w:p>
      <w:pPr>
        <w:pStyle w:val="36"/>
        <w:spacing w:before="0" w:after="0" w:line="360" w:lineRule="auto"/>
        <w:ind w:left="238" w:leftChars="108" w:firstLine="14" w:firstLineChars="5"/>
        <w:rPr>
          <w:rFonts w:ascii="宋体" w:hAnsi="宋体" w:cs="Arial Unicode MS"/>
          <w:sz w:val="28"/>
          <w:szCs w:val="28"/>
        </w:rPr>
      </w:pPr>
      <w:r>
        <w:rPr>
          <w:rFonts w:hint="eastAsia" w:ascii="宋体" w:hAnsi="宋体" w:cs="Arial Unicode MS"/>
          <w:sz w:val="28"/>
          <w:szCs w:val="28"/>
        </w:rPr>
        <w:t xml:space="preserve"> 2. 贵方认为卖方没有忠实地履行任何的合同文件和在其后达成的同意修改，补充，增加和变更，包括替换和／或修复有缺陷的货物的协议(以后称违约)，而不管卖方反对，银行应按贵方书面报告说明卖方违约的通知及所提要求，立即（7个工作日内）按贵方所提的不超过上述累计总额的金额，以上述通知中规定的方式支付贵方。</w:t>
      </w:r>
    </w:p>
    <w:p>
      <w:pPr>
        <w:pStyle w:val="36"/>
        <w:tabs>
          <w:tab w:val="left" w:pos="220"/>
        </w:tabs>
        <w:spacing w:before="0" w:after="0" w:line="360" w:lineRule="auto"/>
        <w:ind w:left="238" w:leftChars="108" w:firstLine="14" w:firstLineChars="5"/>
        <w:rPr>
          <w:rFonts w:ascii="宋体" w:hAnsi="宋体" w:cs="Arial Unicode MS"/>
          <w:sz w:val="28"/>
          <w:szCs w:val="28"/>
        </w:rPr>
      </w:pPr>
      <w:r>
        <w:rPr>
          <w:rFonts w:hint="eastAsia" w:ascii="宋体" w:hAnsi="宋体" w:cs="Arial Unicode MS"/>
          <w:sz w:val="28"/>
          <w:szCs w:val="28"/>
        </w:rPr>
        <w:t xml:space="preserve"> 3. 这里所说的任何支付均免于扣除当时和以后的任何税费、关税、费用，无论什么性质的和无论何人强加的扣除和扣缴。</w:t>
      </w:r>
    </w:p>
    <w:p>
      <w:pPr>
        <w:pStyle w:val="36"/>
        <w:tabs>
          <w:tab w:val="left" w:pos="220"/>
        </w:tabs>
        <w:spacing w:before="0" w:after="0" w:line="360" w:lineRule="auto"/>
        <w:ind w:left="238" w:leftChars="108" w:firstLine="14" w:firstLineChars="5"/>
        <w:rPr>
          <w:rFonts w:ascii="宋体" w:hAnsi="宋体" w:cs="Arial Unicode MS"/>
          <w:sz w:val="28"/>
          <w:szCs w:val="28"/>
        </w:rPr>
      </w:pPr>
      <w:r>
        <w:rPr>
          <w:rFonts w:hint="eastAsia" w:ascii="宋体" w:hAnsi="宋体" w:cs="Arial Unicode MS"/>
          <w:sz w:val="28"/>
          <w:szCs w:val="28"/>
        </w:rPr>
        <w:t xml:space="preserve"> 4. 本保函的各项条款构成本行无条件的，不可撤销的直接义务，合同条款的任何更改，经贵方允许的时间上的任何变动及其它宽容或让步，或者贵方发生的可能免除本行责任的任何疏忽或其它行为， 均不能解除本行的责任。</w:t>
      </w:r>
    </w:p>
    <w:p>
      <w:pPr>
        <w:pStyle w:val="36"/>
        <w:spacing w:before="0" w:after="0" w:line="360" w:lineRule="auto"/>
        <w:ind w:left="238" w:leftChars="108" w:firstLine="14" w:firstLineChars="5"/>
        <w:rPr>
          <w:rFonts w:ascii="宋体" w:hAnsi="宋体" w:cs="Arial Unicode MS"/>
          <w:sz w:val="28"/>
          <w:szCs w:val="28"/>
        </w:rPr>
      </w:pPr>
      <w:r>
        <w:rPr>
          <w:rFonts w:hint="eastAsia" w:ascii="宋体" w:hAnsi="宋体" w:cs="Arial Unicode MS"/>
          <w:sz w:val="28"/>
          <w:szCs w:val="28"/>
        </w:rPr>
        <w:t xml:space="preserve"> 5. 本保函的总金额随标识标牌的初步验收结束递减，有效期直至最后一台合同设备通过初步验收。</w:t>
      </w:r>
    </w:p>
    <w:p>
      <w:pPr>
        <w:pStyle w:val="36"/>
        <w:spacing w:after="120" w:afterLines="50" w:line="360" w:lineRule="auto"/>
        <w:ind w:left="238" w:leftChars="108" w:firstLine="14" w:firstLineChars="5"/>
        <w:rPr>
          <w:rFonts w:ascii="宋体" w:hAnsi="宋体" w:cs="Arial Unicode MS"/>
          <w:sz w:val="28"/>
          <w:szCs w:val="28"/>
        </w:rPr>
      </w:pPr>
      <w:r>
        <w:rPr>
          <w:rFonts w:hint="eastAsia" w:ascii="宋体" w:hAnsi="宋体" w:cs="Arial Unicode MS"/>
          <w:sz w:val="28"/>
          <w:szCs w:val="28"/>
          <w:lang w:val="en-US"/>
        </w:rPr>
        <w:t xml:space="preserve">                     </w:t>
      </w:r>
      <w:r>
        <w:rPr>
          <w:rFonts w:hint="eastAsia" w:ascii="宋体" w:hAnsi="宋体" w:cs="Arial Unicode MS"/>
          <w:sz w:val="28"/>
          <w:szCs w:val="28"/>
        </w:rPr>
        <w:t>担   保   人：</w:t>
      </w:r>
      <w:r>
        <w:rPr>
          <w:rFonts w:ascii="宋体" w:hAnsi="宋体" w:cs="Arial Unicode MS"/>
          <w:sz w:val="28"/>
          <w:szCs w:val="28"/>
          <w:u w:val="single"/>
        </w:rPr>
        <w:t xml:space="preserve"> </w:t>
      </w:r>
      <w:r>
        <w:rPr>
          <w:rFonts w:ascii="宋体" w:hAnsi="宋体" w:cs="Arial Unicode MS"/>
          <w:sz w:val="28"/>
          <w:szCs w:val="28"/>
          <w:u w:val="single"/>
        </w:rPr>
        <w:tab/>
      </w:r>
      <w:r>
        <w:rPr>
          <w:rFonts w:hint="eastAsia" w:ascii="宋体" w:hAnsi="宋体" w:cs="Arial Unicode MS"/>
          <w:sz w:val="28"/>
          <w:szCs w:val="28"/>
        </w:rPr>
        <w:t>（盖单位章）</w:t>
      </w:r>
    </w:p>
    <w:p>
      <w:pPr>
        <w:tabs>
          <w:tab w:val="left" w:pos="7100"/>
          <w:tab w:val="left" w:pos="7520"/>
        </w:tabs>
        <w:adjustRightInd w:val="0"/>
        <w:spacing w:after="120" w:afterLines="50" w:line="360" w:lineRule="auto"/>
        <w:ind w:left="3190" w:leftChars="1450"/>
        <w:rPr>
          <w:rFonts w:cs="Arial Unicode MS"/>
          <w:sz w:val="28"/>
          <w:szCs w:val="28"/>
        </w:rPr>
      </w:pPr>
      <w:r>
        <w:rPr>
          <w:rFonts w:hint="eastAsia" w:cs="Arial Unicode MS"/>
          <w:sz w:val="28"/>
          <w:szCs w:val="28"/>
        </w:rPr>
        <w:t>法定代表人或其委托代理人：</w:t>
      </w:r>
      <w:r>
        <w:rPr>
          <w:rFonts w:cs="Arial Unicode MS"/>
          <w:sz w:val="28"/>
          <w:szCs w:val="28"/>
          <w:u w:val="single"/>
        </w:rPr>
        <w:t xml:space="preserve"> </w:t>
      </w:r>
      <w:r>
        <w:rPr>
          <w:rFonts w:cs="Arial Unicode MS"/>
          <w:sz w:val="28"/>
          <w:szCs w:val="28"/>
          <w:u w:val="single"/>
        </w:rPr>
        <w:tab/>
      </w:r>
      <w:r>
        <w:rPr>
          <w:rFonts w:cs="Arial Unicode MS"/>
          <w:sz w:val="28"/>
          <w:szCs w:val="28"/>
          <w:u w:val="single"/>
        </w:rPr>
        <w:tab/>
      </w:r>
      <w:r>
        <w:rPr>
          <w:rFonts w:hint="eastAsia" w:cs="Arial Unicode MS"/>
          <w:sz w:val="28"/>
          <w:szCs w:val="28"/>
        </w:rPr>
        <w:t>（签字）</w:t>
      </w:r>
    </w:p>
    <w:p>
      <w:pPr>
        <w:tabs>
          <w:tab w:val="left" w:pos="4522"/>
          <w:tab w:val="left" w:pos="8360"/>
        </w:tabs>
        <w:adjustRightInd w:val="0"/>
        <w:spacing w:after="120" w:afterLines="50" w:line="360" w:lineRule="auto"/>
        <w:ind w:firstLine="3500" w:firstLineChars="1250"/>
        <w:rPr>
          <w:rFonts w:cs="Arial Unicode MS"/>
          <w:sz w:val="28"/>
          <w:szCs w:val="28"/>
        </w:rPr>
      </w:pPr>
      <w:r>
        <w:rPr>
          <w:rFonts w:hint="eastAsia" w:cs="Arial Unicode MS"/>
          <w:sz w:val="28"/>
          <w:szCs w:val="28"/>
        </w:rPr>
        <w:t>地</w:t>
      </w:r>
      <w:r>
        <w:rPr>
          <w:rFonts w:cs="Arial Unicode MS"/>
          <w:sz w:val="28"/>
          <w:szCs w:val="28"/>
        </w:rPr>
        <w:tab/>
      </w:r>
      <w:r>
        <w:rPr>
          <w:rFonts w:hint="eastAsia" w:cs="Arial Unicode MS"/>
          <w:sz w:val="28"/>
          <w:szCs w:val="28"/>
        </w:rPr>
        <w:t>址：</w:t>
      </w:r>
      <w:r>
        <w:rPr>
          <w:rFonts w:cs="Arial Unicode MS"/>
          <w:sz w:val="28"/>
          <w:szCs w:val="28"/>
          <w:u w:val="single"/>
        </w:rPr>
        <w:t xml:space="preserve"> </w:t>
      </w:r>
      <w:r>
        <w:rPr>
          <w:rFonts w:cs="Arial Unicode MS"/>
          <w:sz w:val="28"/>
          <w:szCs w:val="28"/>
          <w:u w:val="single"/>
        </w:rPr>
        <w:tab/>
      </w:r>
    </w:p>
    <w:p>
      <w:pPr>
        <w:tabs>
          <w:tab w:val="left" w:pos="8300"/>
        </w:tabs>
        <w:adjustRightInd w:val="0"/>
        <w:spacing w:after="120" w:afterLines="50" w:line="360" w:lineRule="auto"/>
        <w:ind w:firstLine="3500" w:firstLineChars="1250"/>
        <w:rPr>
          <w:rFonts w:cs="Arial Unicode MS"/>
          <w:sz w:val="28"/>
          <w:szCs w:val="28"/>
        </w:rPr>
      </w:pPr>
      <w:r>
        <w:rPr>
          <w:rFonts w:hint="eastAsia" w:cs="Arial Unicode MS"/>
          <w:sz w:val="28"/>
          <w:szCs w:val="28"/>
        </w:rPr>
        <w:t>邮  政  编  码：</w:t>
      </w:r>
      <w:r>
        <w:rPr>
          <w:rFonts w:cs="Arial Unicode MS"/>
          <w:sz w:val="28"/>
          <w:szCs w:val="28"/>
          <w:u w:val="single"/>
        </w:rPr>
        <w:t xml:space="preserve"> </w:t>
      </w:r>
      <w:r>
        <w:rPr>
          <w:rFonts w:cs="Arial Unicode MS"/>
          <w:sz w:val="28"/>
          <w:szCs w:val="28"/>
          <w:u w:val="single"/>
        </w:rPr>
        <w:tab/>
      </w:r>
    </w:p>
    <w:p>
      <w:pPr>
        <w:tabs>
          <w:tab w:val="left" w:pos="4390"/>
          <w:tab w:val="left" w:pos="8260"/>
        </w:tabs>
        <w:adjustRightInd w:val="0"/>
        <w:spacing w:after="120" w:afterLines="50" w:line="360" w:lineRule="auto"/>
        <w:ind w:firstLine="3500" w:firstLineChars="1250"/>
        <w:rPr>
          <w:rFonts w:cs="Arial Unicode MS"/>
          <w:sz w:val="28"/>
          <w:szCs w:val="28"/>
        </w:rPr>
      </w:pPr>
      <w:r>
        <w:rPr>
          <w:rFonts w:hint="eastAsia" w:cs="Arial Unicode MS"/>
          <w:sz w:val="28"/>
          <w:szCs w:val="28"/>
        </w:rPr>
        <w:t>电</w:t>
      </w:r>
      <w:r>
        <w:rPr>
          <w:rFonts w:cs="Arial Unicode MS"/>
          <w:sz w:val="28"/>
          <w:szCs w:val="28"/>
        </w:rPr>
        <w:tab/>
      </w:r>
      <w:r>
        <w:rPr>
          <w:rFonts w:hint="eastAsia" w:cs="Arial Unicode MS"/>
          <w:sz w:val="28"/>
          <w:szCs w:val="28"/>
        </w:rPr>
        <w:t>话：</w:t>
      </w:r>
      <w:r>
        <w:rPr>
          <w:rFonts w:cs="Arial Unicode MS"/>
          <w:sz w:val="28"/>
          <w:szCs w:val="28"/>
          <w:u w:val="single"/>
        </w:rPr>
        <w:t xml:space="preserve"> </w:t>
      </w:r>
      <w:r>
        <w:rPr>
          <w:rFonts w:cs="Arial Unicode MS"/>
          <w:sz w:val="28"/>
          <w:szCs w:val="28"/>
          <w:u w:val="single"/>
        </w:rPr>
        <w:tab/>
      </w:r>
    </w:p>
    <w:p>
      <w:pPr>
        <w:tabs>
          <w:tab w:val="left" w:pos="4386"/>
          <w:tab w:val="left" w:pos="8260"/>
        </w:tabs>
        <w:adjustRightInd w:val="0"/>
        <w:spacing w:after="120" w:afterLines="50" w:line="360" w:lineRule="auto"/>
        <w:ind w:firstLine="3500" w:firstLineChars="1250"/>
        <w:rPr>
          <w:rFonts w:cs="Arial Unicode MS"/>
          <w:sz w:val="28"/>
          <w:szCs w:val="28"/>
        </w:rPr>
      </w:pPr>
      <w:r>
        <w:rPr>
          <w:rFonts w:hint="eastAsia" w:cs="Arial Unicode MS"/>
          <w:sz w:val="28"/>
          <w:szCs w:val="28"/>
        </w:rPr>
        <w:t>传</w:t>
      </w:r>
      <w:r>
        <w:rPr>
          <w:rFonts w:cs="Arial Unicode MS"/>
          <w:sz w:val="28"/>
          <w:szCs w:val="28"/>
        </w:rPr>
        <w:tab/>
      </w:r>
      <w:r>
        <w:rPr>
          <w:rFonts w:hint="eastAsia" w:cs="Arial Unicode MS"/>
          <w:sz w:val="28"/>
          <w:szCs w:val="28"/>
        </w:rPr>
        <w:t>真：</w:t>
      </w:r>
      <w:r>
        <w:rPr>
          <w:rFonts w:cs="Arial Unicode MS"/>
          <w:sz w:val="28"/>
          <w:szCs w:val="28"/>
          <w:u w:val="single"/>
        </w:rPr>
        <w:t xml:space="preserve"> </w:t>
      </w:r>
      <w:r>
        <w:rPr>
          <w:rFonts w:cs="Arial Unicode MS"/>
          <w:sz w:val="28"/>
          <w:szCs w:val="28"/>
          <w:u w:val="single"/>
        </w:rPr>
        <w:tab/>
      </w:r>
    </w:p>
    <w:p>
      <w:pPr>
        <w:adjustRightInd w:val="0"/>
        <w:spacing w:after="120" w:afterLines="50" w:line="360" w:lineRule="auto"/>
        <w:rPr>
          <w:rFonts w:cs="Arial Unicode MS"/>
          <w:sz w:val="28"/>
          <w:szCs w:val="28"/>
        </w:rPr>
      </w:pPr>
    </w:p>
    <w:p>
      <w:pPr>
        <w:tabs>
          <w:tab w:val="left" w:pos="5694"/>
          <w:tab w:val="left" w:pos="6754"/>
          <w:tab w:val="left" w:pos="7800"/>
        </w:tabs>
        <w:adjustRightInd w:val="0"/>
        <w:spacing w:after="120" w:afterLines="50" w:line="360" w:lineRule="auto"/>
        <w:ind w:firstLine="5040" w:firstLineChars="1800"/>
        <w:rPr>
          <w:rFonts w:cs="Arial Unicode MS"/>
          <w:sz w:val="28"/>
          <w:szCs w:val="28"/>
        </w:rPr>
      </w:pPr>
      <w:r>
        <w:rPr>
          <w:rFonts w:cs="Arial Unicode MS"/>
          <w:sz w:val="28"/>
          <w:szCs w:val="28"/>
          <w:u w:val="single"/>
        </w:rPr>
        <w:t xml:space="preserve"> </w:t>
      </w:r>
      <w:r>
        <w:rPr>
          <w:rFonts w:cs="Arial Unicode MS"/>
          <w:sz w:val="28"/>
          <w:szCs w:val="28"/>
          <w:u w:val="single"/>
        </w:rPr>
        <w:tab/>
      </w:r>
      <w:r>
        <w:rPr>
          <w:rFonts w:hint="eastAsia" w:cs="Arial Unicode MS"/>
          <w:sz w:val="28"/>
          <w:szCs w:val="28"/>
        </w:rPr>
        <w:t>年</w:t>
      </w:r>
      <w:r>
        <w:rPr>
          <w:rFonts w:cs="Arial Unicode MS"/>
          <w:sz w:val="28"/>
          <w:szCs w:val="28"/>
          <w:u w:val="single"/>
        </w:rPr>
        <w:t xml:space="preserve"> </w:t>
      </w:r>
      <w:r>
        <w:rPr>
          <w:rFonts w:cs="Arial Unicode MS"/>
          <w:sz w:val="28"/>
          <w:szCs w:val="28"/>
          <w:u w:val="single"/>
        </w:rPr>
        <w:tab/>
      </w:r>
      <w:r>
        <w:rPr>
          <w:rFonts w:hint="eastAsia" w:cs="Arial Unicode MS"/>
          <w:sz w:val="28"/>
          <w:szCs w:val="28"/>
        </w:rPr>
        <w:t>月</w:t>
      </w:r>
      <w:r>
        <w:rPr>
          <w:rFonts w:cs="Arial Unicode MS"/>
          <w:sz w:val="28"/>
          <w:szCs w:val="28"/>
          <w:u w:val="single"/>
        </w:rPr>
        <w:t xml:space="preserve"> </w:t>
      </w:r>
      <w:r>
        <w:rPr>
          <w:rFonts w:cs="Arial Unicode MS"/>
          <w:sz w:val="28"/>
          <w:szCs w:val="28"/>
          <w:u w:val="single"/>
        </w:rPr>
        <w:tab/>
      </w:r>
      <w:r>
        <w:rPr>
          <w:rFonts w:hint="eastAsia" w:cs="Arial Unicode MS"/>
          <w:sz w:val="28"/>
          <w:szCs w:val="28"/>
        </w:rPr>
        <w:t>日</w:t>
      </w:r>
    </w:p>
    <w:p>
      <w:pPr>
        <w:spacing w:line="336" w:lineRule="auto"/>
        <w:ind w:right="-330"/>
        <w:rPr>
          <w:bCs/>
          <w:sz w:val="24"/>
        </w:rPr>
      </w:pPr>
    </w:p>
    <w:p>
      <w:pPr>
        <w:pStyle w:val="34"/>
        <w:tabs>
          <w:tab w:val="left" w:pos="1135"/>
          <w:tab w:val="clear" w:pos="0"/>
        </w:tabs>
        <w:spacing w:before="0" w:after="0" w:line="480" w:lineRule="exact"/>
        <w:rPr>
          <w:rFonts w:ascii="Arial" w:hAnsi="Arial" w:eastAsia="宋体" w:cs="Arial"/>
          <w:bCs/>
        </w:rPr>
        <w:sectPr>
          <w:headerReference r:id="rId10" w:type="default"/>
          <w:pgSz w:w="11907" w:h="16834"/>
          <w:pgMar w:top="1701" w:right="1701" w:bottom="1418" w:left="1701" w:header="1134" w:footer="1134" w:gutter="0"/>
          <w:cols w:space="720" w:num="1"/>
        </w:sectPr>
      </w:pPr>
    </w:p>
    <w:p>
      <w:pPr>
        <w:pStyle w:val="3"/>
        <w:spacing w:before="120" w:after="120"/>
      </w:pPr>
      <w:bookmarkStart w:id="696" w:name="_Toc175216283"/>
      <w:bookmarkStart w:id="697" w:name="_Toc40427451"/>
      <w:r>
        <w:t>附件八  预付款保函</w:t>
      </w:r>
      <w:bookmarkEnd w:id="696"/>
      <w:r>
        <w:rPr>
          <w:rFonts w:hint="eastAsia"/>
        </w:rPr>
        <w:t>（格式</w:t>
      </w:r>
      <w:r>
        <w:t>）</w:t>
      </w:r>
      <w:bookmarkEnd w:id="697"/>
    </w:p>
    <w:p>
      <w:pPr>
        <w:spacing w:line="312" w:lineRule="auto"/>
        <w:jc w:val="center"/>
        <w:rPr>
          <w:rFonts w:ascii="Arial" w:hAnsi="Arial" w:cs="Arial"/>
          <w:bCs/>
          <w:sz w:val="24"/>
        </w:rPr>
      </w:pPr>
      <w:r>
        <w:rPr>
          <w:rFonts w:hint="eastAsia" w:ascii="Arial" w:hAnsi="Arial" w:cs="Arial"/>
          <w:bCs/>
          <w:sz w:val="24"/>
        </w:rPr>
        <w:t>（无）</w:t>
      </w:r>
    </w:p>
    <w:p/>
    <w:p/>
    <w:p/>
    <w:p/>
    <w:p/>
    <w:p/>
    <w:p/>
    <w:p/>
    <w:p/>
    <w:p/>
    <w:p/>
    <w:p/>
    <w:p/>
    <w:p/>
    <w:p/>
    <w:p/>
    <w:p/>
    <w:p/>
    <w:p/>
    <w:p/>
    <w:p/>
    <w:p/>
    <w:p/>
    <w:p/>
    <w:p/>
    <w:p/>
    <w:p/>
    <w:p/>
    <w:p/>
    <w:p/>
    <w:p/>
    <w:p/>
    <w:p/>
    <w:p/>
    <w:p/>
    <w:p/>
    <w:p/>
    <w:p/>
    <w:p/>
    <w:p/>
    <w:p/>
    <w:p/>
    <w:p>
      <w:pPr>
        <w:pStyle w:val="3"/>
        <w:spacing w:before="120" w:after="120"/>
      </w:pPr>
      <w:bookmarkStart w:id="698" w:name="_Toc175216284"/>
      <w:bookmarkStart w:id="699" w:name="_Toc40427452"/>
      <w:r>
        <w:t>附件九  质量保函</w:t>
      </w:r>
      <w:bookmarkEnd w:id="698"/>
      <w:r>
        <w:rPr>
          <w:rFonts w:hint="eastAsia"/>
        </w:rPr>
        <w:t>（格式</w:t>
      </w:r>
      <w:r>
        <w:t>）</w:t>
      </w:r>
      <w:bookmarkEnd w:id="699"/>
    </w:p>
    <w:p>
      <w:pPr>
        <w:spacing w:line="312" w:lineRule="auto"/>
        <w:rPr>
          <w:rFonts w:ascii="Arial" w:hAnsi="Arial" w:cs="Arial"/>
          <w:bCs/>
          <w:sz w:val="28"/>
          <w:szCs w:val="21"/>
        </w:rPr>
      </w:pPr>
      <w:r>
        <w:rPr>
          <w:rFonts w:ascii="Arial" w:hAnsi="Arial" w:cs="Arial"/>
          <w:bCs/>
          <w:sz w:val="28"/>
          <w:szCs w:val="21"/>
        </w:rPr>
        <w:t>出具日期：</w:t>
      </w:r>
    </w:p>
    <w:p>
      <w:pPr>
        <w:spacing w:line="312" w:lineRule="auto"/>
        <w:rPr>
          <w:rFonts w:ascii="Arial" w:hAnsi="Arial" w:cs="Arial"/>
          <w:bCs/>
          <w:sz w:val="28"/>
          <w:szCs w:val="21"/>
        </w:rPr>
      </w:pPr>
      <w:r>
        <w:rPr>
          <w:rFonts w:ascii="Arial" w:hAnsi="Arial" w:cs="Arial"/>
          <w:bCs/>
          <w:sz w:val="28"/>
          <w:szCs w:val="21"/>
        </w:rPr>
        <w:t xml:space="preserve">致： </w:t>
      </w:r>
    </w:p>
    <w:p>
      <w:pPr>
        <w:spacing w:line="312" w:lineRule="auto"/>
        <w:rPr>
          <w:rFonts w:ascii="Arial" w:hAnsi="Arial" w:cs="Arial"/>
          <w:bCs/>
          <w:sz w:val="28"/>
          <w:szCs w:val="21"/>
        </w:rPr>
      </w:pPr>
      <w:r>
        <w:rPr>
          <w:rFonts w:hint="eastAsia" w:ascii="Arial" w:hAnsi="Arial" w:cs="Arial"/>
          <w:bCs/>
          <w:sz w:val="28"/>
          <w:szCs w:val="21"/>
        </w:rPr>
        <w:t>合同编号为</w:t>
      </w:r>
      <w:r>
        <w:rPr>
          <w:rFonts w:ascii="Arial" w:hAnsi="Arial" w:cs="Arial"/>
          <w:bCs/>
          <w:sz w:val="28"/>
          <w:szCs w:val="21"/>
        </w:rPr>
        <w:t>___________的</w:t>
      </w:r>
      <w:r>
        <w:rPr>
          <w:rFonts w:hint="eastAsia" w:ascii="Arial" w:hAnsi="Arial" w:cs="Arial"/>
          <w:bCs/>
          <w:sz w:val="28"/>
          <w:szCs w:val="21"/>
        </w:rPr>
        <w:t>标识标牌</w:t>
      </w:r>
      <w:r>
        <w:rPr>
          <w:rFonts w:ascii="Arial" w:hAnsi="Arial" w:cs="Arial"/>
          <w:bCs/>
          <w:sz w:val="28"/>
          <w:szCs w:val="21"/>
        </w:rPr>
        <w:t>的质量保函</w:t>
      </w:r>
    </w:p>
    <w:p>
      <w:pPr>
        <w:tabs>
          <w:tab w:val="left" w:pos="426"/>
        </w:tabs>
        <w:spacing w:line="312" w:lineRule="auto"/>
        <w:ind w:left="565" w:leftChars="257"/>
        <w:rPr>
          <w:rFonts w:ascii="Arial" w:hAnsi="Arial" w:cs="Arial"/>
          <w:bCs/>
          <w:sz w:val="28"/>
          <w:szCs w:val="21"/>
        </w:rPr>
      </w:pPr>
      <w:r>
        <w:rPr>
          <w:rFonts w:ascii="Arial" w:hAnsi="Arial" w:cs="Arial"/>
          <w:bCs/>
          <w:sz w:val="28"/>
          <w:szCs w:val="21"/>
        </w:rPr>
        <w:t>此保函是为________________(以下称卖方)根据______年_____月_____日</w:t>
      </w:r>
      <w:r>
        <w:rPr>
          <w:rFonts w:hint="eastAsia" w:ascii="Arial" w:hAnsi="Arial" w:cs="Arial"/>
          <w:bCs/>
          <w:sz w:val="28"/>
          <w:szCs w:val="21"/>
        </w:rPr>
        <w:t>合同编号为</w:t>
      </w:r>
      <w:r>
        <w:rPr>
          <w:rFonts w:ascii="Arial" w:hAnsi="Arial" w:cs="Arial"/>
          <w:bCs/>
          <w:sz w:val="28"/>
          <w:szCs w:val="21"/>
        </w:rPr>
        <w:t xml:space="preserve"> __________ </w:t>
      </w:r>
      <w:r>
        <w:rPr>
          <w:rFonts w:hint="eastAsia" w:ascii="Arial" w:hAnsi="Arial" w:cs="Arial"/>
          <w:bCs/>
          <w:sz w:val="28"/>
          <w:szCs w:val="21"/>
        </w:rPr>
        <w:t>的</w:t>
      </w:r>
      <w:r>
        <w:rPr>
          <w:rFonts w:ascii="Arial" w:hAnsi="Arial" w:cs="Arial"/>
          <w:bCs/>
          <w:sz w:val="28"/>
          <w:szCs w:val="21"/>
        </w:rPr>
        <w:t xml:space="preserve"> ______________ 项目 (以下称项目) 向贵方提供 ___________ 的质量保函。</w:t>
      </w:r>
    </w:p>
    <w:p>
      <w:pPr>
        <w:tabs>
          <w:tab w:val="left" w:pos="426"/>
        </w:tabs>
        <w:spacing w:line="312" w:lineRule="auto"/>
        <w:ind w:left="565" w:leftChars="257" w:firstLine="1"/>
        <w:rPr>
          <w:rFonts w:ascii="Arial" w:hAnsi="Arial" w:cs="Arial"/>
          <w:bCs/>
          <w:sz w:val="28"/>
          <w:szCs w:val="21"/>
        </w:rPr>
      </w:pPr>
      <w:r>
        <w:rPr>
          <w:rFonts w:ascii="Arial" w:hAnsi="Arial" w:cs="Arial"/>
          <w:bCs/>
          <w:sz w:val="28"/>
          <w:szCs w:val="21"/>
        </w:rPr>
        <w:t>____________银行(以下称银行)及其继承人和受让人在此无条件地，不可撤销地保证无追索地支付相当于合同设备价5%金额__________人民币，大写__________并就此立约保证同意：</w:t>
      </w:r>
    </w:p>
    <w:p>
      <w:pPr>
        <w:pStyle w:val="36"/>
        <w:tabs>
          <w:tab w:val="left" w:pos="567"/>
          <w:tab w:val="clear" w:pos="1843"/>
        </w:tabs>
        <w:spacing w:before="0" w:after="0" w:line="312" w:lineRule="auto"/>
        <w:ind w:left="806" w:leftChars="112" w:hanging="560" w:hangingChars="200"/>
        <w:rPr>
          <w:rFonts w:cs="Arial"/>
          <w:bCs/>
          <w:sz w:val="28"/>
          <w:szCs w:val="21"/>
        </w:rPr>
      </w:pPr>
      <w:r>
        <w:rPr>
          <w:rFonts w:cs="Arial"/>
          <w:bCs/>
          <w:sz w:val="28"/>
          <w:szCs w:val="21"/>
        </w:rPr>
        <w:t>(A) 贵方认为卖方没有忠实地履行所有的合同文件和在其后达成的同意修改，补充，增加和变更，包括替换和／或修复有缺陷的货物的协议(以后称违约)，而不管卖方反对，银行应按贵方书面报告说明卖方违约的通知及所提要求，立即按贵方所提的不超过上述累计总额的金额，以上述通知中规定的方式支付贵方。</w:t>
      </w:r>
    </w:p>
    <w:p>
      <w:pPr>
        <w:pStyle w:val="36"/>
        <w:tabs>
          <w:tab w:val="left" w:pos="567"/>
          <w:tab w:val="clear" w:pos="1843"/>
        </w:tabs>
        <w:spacing w:before="0" w:after="0" w:line="312" w:lineRule="auto"/>
        <w:ind w:left="806" w:leftChars="112" w:hanging="560" w:hangingChars="200"/>
        <w:rPr>
          <w:rFonts w:cs="Arial"/>
          <w:bCs/>
          <w:sz w:val="28"/>
          <w:szCs w:val="21"/>
        </w:rPr>
      </w:pPr>
      <w:r>
        <w:rPr>
          <w:rFonts w:cs="Arial"/>
          <w:bCs/>
          <w:sz w:val="28"/>
          <w:szCs w:val="21"/>
        </w:rPr>
        <w:t>(B) 这里所说的任何支付均免于扣除当时和以后的任何税费、关税、费用，无论什么性质的和无论何人强加的扣除和扣缴。</w:t>
      </w:r>
    </w:p>
    <w:p>
      <w:pPr>
        <w:pStyle w:val="36"/>
        <w:tabs>
          <w:tab w:val="left" w:pos="567"/>
          <w:tab w:val="clear" w:pos="1843"/>
        </w:tabs>
        <w:spacing w:before="0" w:after="0" w:line="312" w:lineRule="auto"/>
        <w:ind w:left="806" w:leftChars="112" w:hanging="560" w:hangingChars="200"/>
        <w:rPr>
          <w:rFonts w:cs="Arial"/>
          <w:bCs/>
          <w:sz w:val="28"/>
          <w:szCs w:val="21"/>
        </w:rPr>
      </w:pPr>
      <w:r>
        <w:rPr>
          <w:rFonts w:cs="Arial"/>
          <w:bCs/>
          <w:sz w:val="28"/>
          <w:szCs w:val="21"/>
        </w:rPr>
        <w:t>(C) 本保函的各项条款构成本行无条件的，不可撤销的直接义务，合同条款的任何更改，经贵方允许的时间上的任何变动及其它宽容或让步，或者贵方发生的可能免除本行责任的任何疏忽或其它行为，均不能解除本行的责任。</w:t>
      </w:r>
    </w:p>
    <w:p>
      <w:pPr>
        <w:pStyle w:val="36"/>
        <w:tabs>
          <w:tab w:val="clear" w:pos="1843"/>
        </w:tabs>
        <w:spacing w:before="0" w:after="0" w:line="312" w:lineRule="auto"/>
        <w:ind w:left="567" w:hanging="387"/>
        <w:rPr>
          <w:rFonts w:cs="Arial"/>
          <w:bCs/>
          <w:sz w:val="28"/>
          <w:szCs w:val="21"/>
        </w:rPr>
      </w:pPr>
      <w:r>
        <w:rPr>
          <w:rFonts w:cs="Arial"/>
          <w:bCs/>
          <w:sz w:val="28"/>
          <w:szCs w:val="21"/>
        </w:rPr>
        <w:t>(D)</w:t>
      </w:r>
      <w:r>
        <w:rPr>
          <w:rFonts w:cs="Arial"/>
          <w:bCs/>
          <w:sz w:val="28"/>
          <w:szCs w:val="21"/>
        </w:rPr>
        <w:tab/>
      </w:r>
      <w:r>
        <w:rPr>
          <w:rFonts w:cs="Arial"/>
          <w:bCs/>
          <w:sz w:val="28"/>
          <w:szCs w:val="21"/>
        </w:rPr>
        <w:t xml:space="preserve"> 本保函的有效期直至</w:t>
      </w:r>
      <w:r>
        <w:rPr>
          <w:rFonts w:hint="eastAsia" w:cs="Arial"/>
          <w:bCs/>
          <w:sz w:val="28"/>
          <w:szCs w:val="21"/>
        </w:rPr>
        <w:t>质量保证期满</w:t>
      </w:r>
      <w:r>
        <w:rPr>
          <w:rFonts w:cs="Arial"/>
          <w:bCs/>
          <w:sz w:val="28"/>
          <w:szCs w:val="21"/>
        </w:rPr>
        <w:t>后30天。</w:t>
      </w:r>
    </w:p>
    <w:p>
      <w:pPr>
        <w:pStyle w:val="36"/>
        <w:tabs>
          <w:tab w:val="clear" w:pos="1843"/>
        </w:tabs>
        <w:spacing w:before="0" w:after="0" w:line="312" w:lineRule="auto"/>
        <w:ind w:left="567" w:hanging="387"/>
        <w:rPr>
          <w:rFonts w:cs="Arial"/>
          <w:bCs/>
          <w:sz w:val="28"/>
          <w:szCs w:val="21"/>
        </w:rPr>
      </w:pPr>
    </w:p>
    <w:p>
      <w:pPr>
        <w:pStyle w:val="28"/>
        <w:tabs>
          <w:tab w:val="left" w:pos="1135"/>
          <w:tab w:val="left" w:pos="3402"/>
        </w:tabs>
        <w:spacing w:before="0" w:after="0" w:line="360" w:lineRule="auto"/>
        <w:rPr>
          <w:rFonts w:cs="Arial"/>
          <w:bCs/>
          <w:sz w:val="28"/>
          <w:szCs w:val="21"/>
        </w:rPr>
      </w:pPr>
      <w:r>
        <w:rPr>
          <w:rFonts w:cs="Arial"/>
          <w:bCs/>
          <w:sz w:val="28"/>
          <w:szCs w:val="21"/>
        </w:rPr>
        <w:tab/>
      </w:r>
      <w:r>
        <w:rPr>
          <w:rFonts w:cs="Arial"/>
          <w:bCs/>
          <w:sz w:val="28"/>
          <w:szCs w:val="21"/>
        </w:rPr>
        <w:tab/>
      </w:r>
      <w:r>
        <w:rPr>
          <w:rFonts w:cs="Arial"/>
          <w:bCs/>
          <w:sz w:val="28"/>
          <w:szCs w:val="21"/>
        </w:rPr>
        <w:t>__________________(出具行名称)</w:t>
      </w:r>
    </w:p>
    <w:p>
      <w:pPr>
        <w:pStyle w:val="28"/>
        <w:tabs>
          <w:tab w:val="left" w:pos="1135"/>
          <w:tab w:val="left" w:pos="3402"/>
        </w:tabs>
        <w:spacing w:before="0" w:after="0" w:line="360" w:lineRule="auto"/>
        <w:rPr>
          <w:rFonts w:cs="Arial"/>
          <w:bCs/>
          <w:sz w:val="28"/>
          <w:szCs w:val="21"/>
        </w:rPr>
      </w:pPr>
      <w:r>
        <w:rPr>
          <w:rFonts w:cs="Arial"/>
          <w:bCs/>
          <w:sz w:val="28"/>
          <w:szCs w:val="21"/>
        </w:rPr>
        <w:tab/>
      </w:r>
      <w:r>
        <w:rPr>
          <w:rFonts w:cs="Arial"/>
          <w:bCs/>
          <w:sz w:val="28"/>
          <w:szCs w:val="21"/>
        </w:rPr>
        <w:tab/>
      </w:r>
      <w:r>
        <w:rPr>
          <w:rFonts w:cs="Arial"/>
          <w:bCs/>
          <w:sz w:val="28"/>
          <w:szCs w:val="21"/>
        </w:rPr>
        <w:t>__________________(出具行公章)</w:t>
      </w:r>
    </w:p>
    <w:p>
      <w:pPr>
        <w:pStyle w:val="28"/>
        <w:tabs>
          <w:tab w:val="left" w:pos="1135"/>
          <w:tab w:val="left" w:pos="3402"/>
        </w:tabs>
        <w:spacing w:before="0" w:after="0" w:line="360" w:lineRule="auto"/>
        <w:rPr>
          <w:rFonts w:cs="Arial"/>
          <w:bCs/>
          <w:sz w:val="28"/>
          <w:szCs w:val="21"/>
        </w:rPr>
      </w:pPr>
      <w:r>
        <w:rPr>
          <w:rFonts w:cs="Arial"/>
          <w:bCs/>
          <w:sz w:val="28"/>
          <w:szCs w:val="21"/>
        </w:rPr>
        <w:tab/>
      </w:r>
      <w:r>
        <w:rPr>
          <w:rFonts w:cs="Arial"/>
          <w:bCs/>
          <w:sz w:val="28"/>
          <w:szCs w:val="21"/>
        </w:rPr>
        <w:tab/>
      </w:r>
      <w:r>
        <w:rPr>
          <w:rFonts w:cs="Arial"/>
          <w:bCs/>
          <w:sz w:val="28"/>
          <w:szCs w:val="21"/>
        </w:rPr>
        <w:t>__________________(出具行授权代表签名)</w:t>
      </w:r>
    </w:p>
    <w:p>
      <w:pPr>
        <w:pStyle w:val="28"/>
        <w:tabs>
          <w:tab w:val="left" w:pos="1135"/>
          <w:tab w:val="left" w:pos="3402"/>
        </w:tabs>
        <w:spacing w:before="0" w:after="0" w:line="360" w:lineRule="auto"/>
        <w:rPr>
          <w:rFonts w:cs="Arial"/>
          <w:bCs/>
          <w:sz w:val="28"/>
          <w:szCs w:val="21"/>
        </w:rPr>
      </w:pPr>
      <w:r>
        <w:rPr>
          <w:rFonts w:cs="Arial"/>
          <w:bCs/>
          <w:sz w:val="28"/>
          <w:szCs w:val="21"/>
        </w:rPr>
        <w:tab/>
      </w:r>
      <w:r>
        <w:rPr>
          <w:rFonts w:cs="Arial"/>
          <w:bCs/>
          <w:sz w:val="28"/>
          <w:szCs w:val="21"/>
        </w:rPr>
        <w:tab/>
      </w:r>
      <w:r>
        <w:rPr>
          <w:rFonts w:cs="Arial"/>
          <w:bCs/>
          <w:sz w:val="28"/>
          <w:szCs w:val="21"/>
        </w:rPr>
        <w:t>__________________(授权代表印刷体姓名及职务)</w:t>
      </w:r>
    </w:p>
    <w:p>
      <w:pPr>
        <w:pStyle w:val="28"/>
        <w:tabs>
          <w:tab w:val="left" w:pos="1135"/>
          <w:tab w:val="left" w:pos="3402"/>
        </w:tabs>
        <w:spacing w:before="0" w:after="0" w:line="360" w:lineRule="auto"/>
        <w:rPr>
          <w:rFonts w:cs="Arial"/>
          <w:bCs/>
          <w:sz w:val="28"/>
          <w:szCs w:val="21"/>
        </w:rPr>
      </w:pPr>
      <w:r>
        <w:rPr>
          <w:rFonts w:cs="Arial"/>
          <w:bCs/>
          <w:sz w:val="28"/>
          <w:szCs w:val="21"/>
        </w:rPr>
        <w:tab/>
      </w:r>
      <w:r>
        <w:rPr>
          <w:rFonts w:cs="Arial"/>
          <w:bCs/>
          <w:sz w:val="28"/>
          <w:szCs w:val="21"/>
        </w:rPr>
        <w:tab/>
      </w:r>
      <w:r>
        <w:rPr>
          <w:rFonts w:cs="Arial"/>
          <w:bCs/>
          <w:sz w:val="28"/>
          <w:szCs w:val="21"/>
        </w:rPr>
        <w:t>__________________(银行许可证号)</w:t>
      </w:r>
    </w:p>
    <w:p>
      <w:pPr>
        <w:pStyle w:val="28"/>
        <w:tabs>
          <w:tab w:val="left" w:pos="1135"/>
          <w:tab w:val="left" w:pos="3402"/>
        </w:tabs>
        <w:spacing w:before="0" w:after="0" w:line="360" w:lineRule="auto"/>
        <w:rPr>
          <w:rFonts w:cs="Arial"/>
          <w:bCs/>
          <w:sz w:val="28"/>
          <w:szCs w:val="21"/>
        </w:rPr>
      </w:pPr>
      <w:r>
        <w:rPr>
          <w:rFonts w:cs="Arial"/>
          <w:bCs/>
          <w:sz w:val="28"/>
          <w:szCs w:val="21"/>
        </w:rPr>
        <w:tab/>
      </w:r>
      <w:r>
        <w:rPr>
          <w:rFonts w:cs="Arial"/>
          <w:bCs/>
          <w:sz w:val="28"/>
          <w:szCs w:val="21"/>
        </w:rPr>
        <w:tab/>
      </w:r>
      <w:r>
        <w:rPr>
          <w:rFonts w:cs="Arial"/>
          <w:bCs/>
          <w:sz w:val="28"/>
          <w:szCs w:val="21"/>
        </w:rPr>
        <w:t>__________________(出具行地址)</w:t>
      </w:r>
    </w:p>
    <w:p>
      <w:pPr>
        <w:pStyle w:val="28"/>
        <w:tabs>
          <w:tab w:val="left" w:pos="1135"/>
          <w:tab w:val="left" w:pos="3402"/>
        </w:tabs>
        <w:spacing w:before="0" w:after="0" w:line="360" w:lineRule="auto"/>
        <w:rPr>
          <w:rFonts w:cs="Arial"/>
          <w:bCs/>
          <w:sz w:val="28"/>
          <w:szCs w:val="21"/>
        </w:rPr>
      </w:pPr>
      <w:r>
        <w:rPr>
          <w:rFonts w:cs="Arial"/>
          <w:bCs/>
          <w:sz w:val="28"/>
          <w:szCs w:val="21"/>
        </w:rPr>
        <w:tab/>
      </w:r>
      <w:r>
        <w:rPr>
          <w:rFonts w:cs="Arial"/>
          <w:bCs/>
          <w:sz w:val="28"/>
          <w:szCs w:val="21"/>
        </w:rPr>
        <w:tab/>
      </w:r>
      <w:r>
        <w:rPr>
          <w:rFonts w:cs="Arial"/>
          <w:bCs/>
          <w:sz w:val="28"/>
          <w:szCs w:val="21"/>
        </w:rPr>
        <w:t>__________________(出具行电话)</w:t>
      </w:r>
    </w:p>
    <w:p>
      <w:pPr>
        <w:pStyle w:val="28"/>
        <w:tabs>
          <w:tab w:val="left" w:pos="1135"/>
          <w:tab w:val="left" w:pos="3402"/>
        </w:tabs>
        <w:spacing w:before="0" w:after="0" w:line="360" w:lineRule="auto"/>
        <w:rPr>
          <w:rFonts w:cs="Arial"/>
          <w:bCs/>
          <w:sz w:val="28"/>
          <w:szCs w:val="21"/>
        </w:rPr>
        <w:sectPr>
          <w:headerReference r:id="rId11" w:type="default"/>
          <w:pgSz w:w="11907" w:h="16834"/>
          <w:pgMar w:top="1701" w:right="1701" w:bottom="1418" w:left="1701" w:header="1134" w:footer="1134" w:gutter="0"/>
          <w:cols w:space="720" w:num="1"/>
        </w:sectPr>
      </w:pPr>
      <w:r>
        <w:rPr>
          <w:rFonts w:cs="Arial"/>
          <w:bCs/>
          <w:sz w:val="28"/>
          <w:szCs w:val="21"/>
        </w:rPr>
        <w:tab/>
      </w:r>
      <w:r>
        <w:rPr>
          <w:rFonts w:cs="Arial"/>
          <w:bCs/>
          <w:sz w:val="28"/>
          <w:szCs w:val="21"/>
        </w:rPr>
        <w:tab/>
      </w:r>
      <w:r>
        <w:rPr>
          <w:rFonts w:cs="Arial"/>
          <w:bCs/>
          <w:sz w:val="28"/>
          <w:szCs w:val="21"/>
        </w:rPr>
        <w:t>__________________(出具行传真)</w:t>
      </w:r>
    </w:p>
    <w:p>
      <w:pPr>
        <w:pStyle w:val="3"/>
      </w:pPr>
      <w:bookmarkStart w:id="700" w:name="_Toc175049646"/>
      <w:bookmarkStart w:id="701" w:name="_Toc40427453"/>
      <w:bookmarkStart w:id="702" w:name="_Toc175216285"/>
      <w:r>
        <w:t>附件十四  物流信息化管理</w:t>
      </w:r>
      <w:bookmarkEnd w:id="700"/>
      <w:r>
        <w:t>相关规定</w:t>
      </w:r>
      <w:bookmarkEnd w:id="701"/>
      <w:bookmarkEnd w:id="702"/>
    </w:p>
    <w:p>
      <w:pPr>
        <w:pStyle w:val="39"/>
        <w:spacing w:before="156" w:beforeLines="50"/>
        <w:ind w:firstLine="0" w:firstLineChars="0"/>
        <w:outlineLvl w:val="0"/>
        <w:rPr>
          <w:rFonts w:ascii="Arial" w:hAnsi="Arial" w:cs="Arial"/>
          <w:color w:val="auto"/>
          <w:sz w:val="28"/>
          <w:szCs w:val="28"/>
        </w:rPr>
      </w:pPr>
      <w:bookmarkStart w:id="703" w:name="_Toc447008098"/>
      <w:bookmarkStart w:id="704" w:name="_Toc424134726"/>
      <w:bookmarkStart w:id="705" w:name="_Toc447115392"/>
      <w:bookmarkStart w:id="706" w:name="_Toc40427454"/>
      <w:bookmarkStart w:id="707" w:name="_Toc155932777"/>
      <w:r>
        <w:rPr>
          <w:rFonts w:hint="eastAsia" w:ascii="Arial" w:hAnsi="Arial" w:cs="Arial"/>
          <w:color w:val="auto"/>
          <w:sz w:val="28"/>
          <w:szCs w:val="28"/>
        </w:rPr>
        <w:t>一</w:t>
      </w:r>
      <w:r>
        <w:rPr>
          <w:rFonts w:ascii="Arial" w:hAnsi="Arial" w:cs="Arial"/>
          <w:color w:val="auto"/>
          <w:sz w:val="28"/>
          <w:szCs w:val="28"/>
        </w:rPr>
        <w:t>、目的</w:t>
      </w:r>
      <w:bookmarkEnd w:id="703"/>
      <w:bookmarkEnd w:id="704"/>
      <w:bookmarkEnd w:id="705"/>
      <w:bookmarkEnd w:id="706"/>
      <w:r>
        <w:rPr>
          <w:rFonts w:ascii="Arial" w:hAnsi="Arial" w:cs="Arial"/>
          <w:color w:val="auto"/>
          <w:sz w:val="28"/>
          <w:szCs w:val="28"/>
        </w:rPr>
        <w:t xml:space="preserve"> </w:t>
      </w:r>
    </w:p>
    <w:p>
      <w:pPr>
        <w:pStyle w:val="39"/>
        <w:ind w:firstLine="549"/>
        <w:rPr>
          <w:rFonts w:ascii="Arial" w:hAnsi="Arial" w:cs="Arial"/>
          <w:color w:val="auto"/>
          <w:sz w:val="28"/>
          <w:szCs w:val="28"/>
        </w:rPr>
      </w:pPr>
      <w:r>
        <w:rPr>
          <w:rFonts w:ascii="Arial" w:hAnsi="Arial" w:cs="Arial"/>
          <w:color w:val="auto"/>
          <w:sz w:val="28"/>
          <w:szCs w:val="28"/>
        </w:rPr>
        <w:t>为保证设备物流信息畅通，提高设备到货的预见性、及时性和准确性，要求卖方按规定的格式、内容、时间、方式提交合同设备交货总清单、装箱单、装运通知等信息，以利于买方对设备的发运、到货、验收等全过程进行跟踪管理。</w:t>
      </w:r>
    </w:p>
    <w:p>
      <w:pPr>
        <w:pStyle w:val="39"/>
        <w:spacing w:before="156" w:beforeLines="50"/>
        <w:ind w:firstLine="0" w:firstLineChars="0"/>
        <w:outlineLvl w:val="0"/>
        <w:rPr>
          <w:rFonts w:ascii="Arial" w:hAnsi="Arial" w:cs="Arial"/>
          <w:color w:val="auto"/>
          <w:sz w:val="28"/>
          <w:szCs w:val="28"/>
        </w:rPr>
      </w:pPr>
      <w:bookmarkStart w:id="708" w:name="_Toc447115393"/>
      <w:bookmarkStart w:id="709" w:name="_Toc447008099"/>
      <w:bookmarkStart w:id="710" w:name="_Toc424134727"/>
      <w:bookmarkStart w:id="711" w:name="_Toc40427455"/>
      <w:r>
        <w:rPr>
          <w:rFonts w:hint="eastAsia" w:ascii="Arial" w:hAnsi="Arial" w:cs="Arial"/>
          <w:color w:val="auto"/>
          <w:sz w:val="28"/>
          <w:szCs w:val="28"/>
        </w:rPr>
        <w:t>二</w:t>
      </w:r>
      <w:r>
        <w:rPr>
          <w:rFonts w:ascii="Arial" w:hAnsi="Arial" w:cs="Arial"/>
          <w:color w:val="auto"/>
          <w:sz w:val="28"/>
          <w:szCs w:val="28"/>
        </w:rPr>
        <w:t>、合同设备交货总清单</w:t>
      </w:r>
      <w:bookmarkEnd w:id="708"/>
      <w:bookmarkEnd w:id="709"/>
      <w:bookmarkEnd w:id="710"/>
      <w:bookmarkEnd w:id="711"/>
    </w:p>
    <w:p>
      <w:pPr>
        <w:tabs>
          <w:tab w:val="left" w:pos="426"/>
        </w:tabs>
        <w:spacing w:line="400" w:lineRule="exact"/>
        <w:ind w:firstLine="560" w:firstLineChars="200"/>
        <w:rPr>
          <w:rFonts w:ascii="Arial" w:hAnsi="Arial" w:cs="Arial"/>
          <w:bCs/>
          <w:sz w:val="28"/>
          <w:szCs w:val="28"/>
        </w:rPr>
      </w:pPr>
      <w:r>
        <w:rPr>
          <w:rFonts w:ascii="Arial" w:hAnsi="Arial" w:cs="Arial"/>
          <w:bCs/>
          <w:sz w:val="28"/>
          <w:szCs w:val="28"/>
        </w:rPr>
        <w:t>1、“合同设备交货总清单”是卖方合同设备交货明细表的汇总，它的形成是逐个部套设计完成之后的分层次的逐步细化或完善的过程，“合同设备交货总清单”的变更应受版本控制，并在最近一次提交的版本上做增加、修改等，不得重新定义“合同设备交货总清单”。</w:t>
      </w:r>
    </w:p>
    <w:p>
      <w:pPr>
        <w:tabs>
          <w:tab w:val="left" w:pos="426"/>
        </w:tabs>
        <w:spacing w:line="400" w:lineRule="exact"/>
        <w:ind w:firstLine="560" w:firstLineChars="200"/>
        <w:rPr>
          <w:rFonts w:ascii="Arial" w:hAnsi="Arial" w:cs="Arial"/>
          <w:bCs/>
          <w:sz w:val="28"/>
          <w:szCs w:val="28"/>
        </w:rPr>
      </w:pPr>
      <w:r>
        <w:rPr>
          <w:rFonts w:ascii="Arial" w:hAnsi="Arial" w:cs="Arial"/>
          <w:bCs/>
          <w:sz w:val="28"/>
          <w:szCs w:val="28"/>
        </w:rPr>
        <w:t>2、“合同设备交货总清单”的格式见</w:t>
      </w:r>
      <w:r>
        <w:rPr>
          <w:rFonts w:hint="eastAsia" w:ascii="Arial" w:hAnsi="Arial" w:cs="Arial"/>
          <w:bCs/>
          <w:sz w:val="28"/>
          <w:szCs w:val="28"/>
        </w:rPr>
        <w:t>7</w:t>
      </w:r>
      <w:r>
        <w:rPr>
          <w:rFonts w:ascii="Arial" w:hAnsi="Arial" w:cs="Arial"/>
          <w:bCs/>
          <w:sz w:val="28"/>
          <w:szCs w:val="28"/>
        </w:rPr>
        <w:t>.1。</w:t>
      </w:r>
    </w:p>
    <w:p>
      <w:pPr>
        <w:tabs>
          <w:tab w:val="left" w:pos="426"/>
        </w:tabs>
        <w:spacing w:line="400" w:lineRule="exact"/>
        <w:ind w:firstLine="560" w:firstLineChars="200"/>
        <w:rPr>
          <w:rFonts w:ascii="Arial" w:hAnsi="Arial" w:cs="Arial"/>
          <w:bCs/>
          <w:sz w:val="28"/>
          <w:szCs w:val="28"/>
        </w:rPr>
      </w:pPr>
      <w:r>
        <w:rPr>
          <w:rFonts w:ascii="Arial" w:hAnsi="Arial" w:cs="Arial"/>
          <w:bCs/>
          <w:sz w:val="28"/>
          <w:szCs w:val="28"/>
        </w:rPr>
        <w:t>3、外协、外购设备（含外购直发件）也应列入“合同设备交货总清单”，即要求外协、外购设备（含外购直发件）按实际交货设备明细列入“合同设备交货总清单”。</w:t>
      </w:r>
    </w:p>
    <w:p>
      <w:pPr>
        <w:tabs>
          <w:tab w:val="left" w:pos="426"/>
        </w:tabs>
        <w:spacing w:line="400" w:lineRule="exact"/>
        <w:ind w:firstLine="560" w:firstLineChars="200"/>
        <w:rPr>
          <w:rFonts w:ascii="Arial" w:hAnsi="Arial" w:cs="Arial"/>
          <w:bCs/>
          <w:sz w:val="28"/>
          <w:szCs w:val="28"/>
        </w:rPr>
      </w:pPr>
      <w:r>
        <w:rPr>
          <w:rFonts w:ascii="Arial" w:hAnsi="Arial" w:cs="Arial"/>
          <w:bCs/>
          <w:sz w:val="28"/>
          <w:szCs w:val="28"/>
        </w:rPr>
        <w:t>4、卖方应在合同签订后</w:t>
      </w:r>
      <w:r>
        <w:rPr>
          <w:rFonts w:ascii="Arial" w:hAnsi="Arial" w:cs="Arial"/>
          <w:bCs/>
          <w:sz w:val="28"/>
          <w:szCs w:val="28"/>
          <w:u w:val="single"/>
        </w:rPr>
        <w:t xml:space="preserve">  </w:t>
      </w:r>
      <w:r>
        <w:rPr>
          <w:rFonts w:ascii="Arial" w:hAnsi="Arial" w:cs="Arial"/>
          <w:bCs/>
          <w:sz w:val="28"/>
          <w:szCs w:val="28"/>
        </w:rPr>
        <w:t>天内向买方提交“合同设备交货总清单”初稿供审查，并在合同设备首次交货前10天向买方提交“合同设备交货总清单”第一版，该版本将作为初始数据进入买方的管理信息系统。卖方应及时补充完善“合同设备交货总清单”，提交更新版本时间应在变化项所属部套首次发货前10天。提交给买方的最新版本的“合同设备交货总清单”，将作为卖方的交货基准和发货依据。</w:t>
      </w:r>
    </w:p>
    <w:p>
      <w:pPr>
        <w:tabs>
          <w:tab w:val="left" w:pos="426"/>
        </w:tabs>
        <w:spacing w:line="400" w:lineRule="exact"/>
        <w:ind w:firstLine="560" w:firstLineChars="200"/>
        <w:rPr>
          <w:rFonts w:ascii="Arial" w:hAnsi="Arial" w:cs="Arial"/>
          <w:bCs/>
          <w:sz w:val="28"/>
          <w:szCs w:val="28"/>
        </w:rPr>
      </w:pPr>
      <w:r>
        <w:rPr>
          <w:rFonts w:ascii="Arial" w:hAnsi="Arial" w:cs="Arial"/>
          <w:bCs/>
          <w:sz w:val="28"/>
          <w:szCs w:val="28"/>
        </w:rPr>
        <w:t>5、如果在合同执行过程中随着卖方设计的逐步完成或实际情况的变化导致交货总清单发生改变，则卖方应及时对交货总清单进行更新和维护，并及时提交给买方。</w:t>
      </w:r>
    </w:p>
    <w:p>
      <w:pPr>
        <w:tabs>
          <w:tab w:val="left" w:pos="426"/>
        </w:tabs>
        <w:spacing w:line="400" w:lineRule="exact"/>
        <w:ind w:firstLine="560" w:firstLineChars="200"/>
        <w:rPr>
          <w:rFonts w:ascii="Arial" w:hAnsi="Arial" w:cs="Arial"/>
          <w:bCs/>
          <w:sz w:val="28"/>
          <w:szCs w:val="28"/>
        </w:rPr>
      </w:pPr>
      <w:r>
        <w:rPr>
          <w:rFonts w:ascii="Arial" w:hAnsi="Arial" w:cs="Arial"/>
          <w:bCs/>
          <w:sz w:val="28"/>
          <w:szCs w:val="28"/>
        </w:rPr>
        <w:t>6、设计联络会期间双方对交货总清单进行审核、更新和维护，使其与以后的实际交货保持一致。</w:t>
      </w:r>
    </w:p>
    <w:p>
      <w:pPr>
        <w:tabs>
          <w:tab w:val="left" w:pos="426"/>
        </w:tabs>
        <w:spacing w:line="400" w:lineRule="exact"/>
        <w:ind w:firstLine="560" w:firstLineChars="200"/>
        <w:rPr>
          <w:rFonts w:ascii="Arial" w:hAnsi="Arial" w:cs="Arial"/>
          <w:bCs/>
          <w:sz w:val="28"/>
          <w:szCs w:val="28"/>
        </w:rPr>
      </w:pPr>
      <w:r>
        <w:rPr>
          <w:rFonts w:ascii="Arial" w:hAnsi="Arial" w:cs="Arial"/>
          <w:bCs/>
          <w:sz w:val="28"/>
          <w:szCs w:val="28"/>
        </w:rPr>
        <w:t>7、卖方在更新“合同设备交货总清单”时，应保持与上一版本的延续性。如原有设备项不需要交货时，只需将其数量改为“0”即可，不得将已定义的设备项删除。相对于上一版本的所有更新均应用红色予以标识并在备注栏中予以说明。</w:t>
      </w:r>
    </w:p>
    <w:p>
      <w:pPr>
        <w:tabs>
          <w:tab w:val="left" w:pos="426"/>
        </w:tabs>
        <w:spacing w:line="400" w:lineRule="exact"/>
        <w:ind w:firstLine="560" w:firstLineChars="200"/>
        <w:rPr>
          <w:rFonts w:ascii="Arial" w:hAnsi="Arial" w:cs="Arial"/>
          <w:bCs/>
          <w:sz w:val="28"/>
          <w:szCs w:val="28"/>
        </w:rPr>
      </w:pPr>
      <w:r>
        <w:rPr>
          <w:rFonts w:ascii="Arial" w:hAnsi="Arial" w:cs="Arial"/>
          <w:bCs/>
          <w:sz w:val="28"/>
          <w:szCs w:val="28"/>
        </w:rPr>
        <w:t>8、“合同设备交货总清单”以电子邮件方式提交，在每次提交“合同设备交货总清单”的同时，卖方应填写“交货总清单提交通知”并以传真方式通知买方，“交货总清单提交通知”格式见</w:t>
      </w:r>
      <w:r>
        <w:rPr>
          <w:rFonts w:hint="eastAsia" w:ascii="Arial" w:hAnsi="Arial" w:cs="Arial"/>
          <w:bCs/>
          <w:sz w:val="28"/>
          <w:szCs w:val="28"/>
        </w:rPr>
        <w:t>7</w:t>
      </w:r>
      <w:r>
        <w:rPr>
          <w:rFonts w:ascii="Arial" w:hAnsi="Arial" w:cs="Arial"/>
          <w:bCs/>
          <w:sz w:val="28"/>
          <w:szCs w:val="28"/>
        </w:rPr>
        <w:t>.2。</w:t>
      </w:r>
    </w:p>
    <w:p>
      <w:pPr>
        <w:pStyle w:val="39"/>
        <w:spacing w:before="156" w:beforeLines="50"/>
        <w:ind w:firstLine="0" w:firstLineChars="0"/>
        <w:outlineLvl w:val="0"/>
        <w:rPr>
          <w:rFonts w:ascii="Arial" w:hAnsi="Arial" w:cs="Arial"/>
          <w:color w:val="auto"/>
          <w:sz w:val="28"/>
          <w:szCs w:val="28"/>
        </w:rPr>
      </w:pPr>
      <w:bookmarkStart w:id="712" w:name="_Toc447008100"/>
      <w:bookmarkStart w:id="713" w:name="_Toc424134728"/>
      <w:bookmarkStart w:id="714" w:name="_Toc40427456"/>
      <w:bookmarkStart w:id="715" w:name="_Toc447115394"/>
      <w:r>
        <w:rPr>
          <w:rFonts w:hint="eastAsia" w:ascii="Arial" w:hAnsi="Arial" w:cs="Arial"/>
          <w:color w:val="auto"/>
          <w:sz w:val="28"/>
          <w:szCs w:val="28"/>
        </w:rPr>
        <w:t>三</w:t>
      </w:r>
      <w:r>
        <w:rPr>
          <w:rFonts w:ascii="Arial" w:hAnsi="Arial" w:cs="Arial"/>
          <w:color w:val="auto"/>
          <w:sz w:val="28"/>
          <w:szCs w:val="28"/>
        </w:rPr>
        <w:t>、</w:t>
      </w:r>
      <w:r>
        <w:fldChar w:fldCharType="begin"/>
      </w:r>
      <w:r>
        <w:instrText xml:space="preserve"> HYPERLINK "http://www.gov.cn/jrzg/2006-02/09/content_183787_4.htm" \t "_blank" \o "http://www.gov.cn/jrzg/2006-02/09/content_183787_4.htm" </w:instrText>
      </w:r>
      <w:r>
        <w:fldChar w:fldCharType="separate"/>
      </w:r>
      <w:r>
        <w:rPr>
          <w:rFonts w:ascii="Arial" w:hAnsi="Arial" w:cs="Arial"/>
          <w:color w:val="auto"/>
          <w:sz w:val="28"/>
          <w:szCs w:val="28"/>
        </w:rPr>
        <w:t>装箱单</w:t>
      </w:r>
      <w:bookmarkEnd w:id="712"/>
      <w:bookmarkEnd w:id="713"/>
      <w:bookmarkEnd w:id="714"/>
      <w:bookmarkEnd w:id="715"/>
      <w:r>
        <w:rPr>
          <w:rFonts w:ascii="Arial" w:hAnsi="Arial" w:cs="Arial"/>
          <w:color w:val="auto"/>
          <w:sz w:val="28"/>
          <w:szCs w:val="28"/>
        </w:rPr>
        <w:fldChar w:fldCharType="end"/>
      </w:r>
    </w:p>
    <w:p>
      <w:pPr>
        <w:tabs>
          <w:tab w:val="left" w:pos="426"/>
        </w:tabs>
        <w:spacing w:line="400" w:lineRule="exact"/>
        <w:ind w:firstLine="560" w:firstLineChars="200"/>
        <w:rPr>
          <w:rFonts w:ascii="Arial" w:hAnsi="Arial" w:cs="Arial"/>
          <w:bCs/>
          <w:sz w:val="28"/>
          <w:szCs w:val="28"/>
        </w:rPr>
      </w:pPr>
      <w:r>
        <w:rPr>
          <w:rFonts w:ascii="Arial" w:hAnsi="Arial" w:cs="Arial"/>
          <w:bCs/>
          <w:sz w:val="28"/>
          <w:szCs w:val="28"/>
        </w:rPr>
        <w:t>1、每批交货设备的</w:t>
      </w:r>
      <w:r>
        <w:fldChar w:fldCharType="begin"/>
      </w:r>
      <w:r>
        <w:instrText xml:space="preserve"> HYPERLINK "http://www.gov.cn/jrzg/2006-02/09/content_183787_4.htm" \t "_blank" \o "http://www.gov.cn/jrzg/2006-02/09/content_183787_4.htm" </w:instrText>
      </w:r>
      <w:r>
        <w:fldChar w:fldCharType="separate"/>
      </w:r>
      <w:r>
        <w:rPr>
          <w:rFonts w:ascii="Arial" w:hAnsi="Arial" w:cs="Arial"/>
          <w:bCs/>
          <w:sz w:val="28"/>
          <w:szCs w:val="28"/>
        </w:rPr>
        <w:t>装箱单</w:t>
      </w:r>
      <w:r>
        <w:rPr>
          <w:rFonts w:ascii="Arial" w:hAnsi="Arial" w:cs="Arial"/>
          <w:bCs/>
          <w:sz w:val="28"/>
          <w:szCs w:val="28"/>
        </w:rPr>
        <w:fldChar w:fldCharType="end"/>
      </w:r>
      <w:r>
        <w:rPr>
          <w:rFonts w:ascii="Arial" w:hAnsi="Arial" w:cs="Arial"/>
          <w:bCs/>
          <w:sz w:val="28"/>
          <w:szCs w:val="28"/>
        </w:rPr>
        <w:t>由装箱总清单和详细装箱清单组成，卖方应分别按规定的格式进行填写。“装箱总清单”格式见</w:t>
      </w:r>
      <w:r>
        <w:rPr>
          <w:rFonts w:hint="eastAsia" w:ascii="Arial" w:hAnsi="Arial" w:cs="Arial"/>
          <w:bCs/>
          <w:sz w:val="28"/>
          <w:szCs w:val="28"/>
        </w:rPr>
        <w:t>7.</w:t>
      </w:r>
      <w:r>
        <w:rPr>
          <w:rFonts w:ascii="Arial" w:hAnsi="Arial" w:cs="Arial"/>
          <w:bCs/>
          <w:sz w:val="28"/>
          <w:szCs w:val="28"/>
        </w:rPr>
        <w:t>3，“详细装箱清单”格式见</w:t>
      </w:r>
      <w:r>
        <w:rPr>
          <w:rFonts w:hint="eastAsia" w:ascii="Arial" w:hAnsi="Arial" w:cs="Arial"/>
          <w:bCs/>
          <w:sz w:val="28"/>
          <w:szCs w:val="28"/>
        </w:rPr>
        <w:t>7</w:t>
      </w:r>
      <w:r>
        <w:rPr>
          <w:rFonts w:ascii="Arial" w:hAnsi="Arial" w:cs="Arial"/>
          <w:bCs/>
          <w:sz w:val="28"/>
          <w:szCs w:val="28"/>
        </w:rPr>
        <w:t>.4。</w:t>
      </w:r>
    </w:p>
    <w:p>
      <w:pPr>
        <w:tabs>
          <w:tab w:val="left" w:pos="426"/>
        </w:tabs>
        <w:spacing w:line="400" w:lineRule="exact"/>
        <w:ind w:firstLine="560" w:firstLineChars="200"/>
        <w:rPr>
          <w:rFonts w:ascii="Arial" w:hAnsi="Arial" w:cs="Arial"/>
          <w:bCs/>
          <w:sz w:val="28"/>
          <w:szCs w:val="28"/>
        </w:rPr>
      </w:pPr>
      <w:r>
        <w:rPr>
          <w:rFonts w:ascii="Arial" w:hAnsi="Arial" w:cs="Arial"/>
          <w:bCs/>
          <w:sz w:val="28"/>
          <w:szCs w:val="28"/>
        </w:rPr>
        <w:t>2、卖方在填写“详细装箱清单”时，“详细装箱清单”中的设备项必须是已提交给买方的“合同设备交货总清单”的设备项，如果发现发货内容与“合同设备交货总清单”不相符，则应先对“合同设备交货总清单”进行更新、提交并通知买方，然后再填写“详细装箱清单”。</w:t>
      </w:r>
    </w:p>
    <w:p>
      <w:pPr>
        <w:tabs>
          <w:tab w:val="left" w:pos="426"/>
        </w:tabs>
        <w:spacing w:line="400" w:lineRule="exact"/>
        <w:ind w:firstLine="560" w:firstLineChars="200"/>
        <w:rPr>
          <w:rFonts w:ascii="Arial" w:hAnsi="Arial" w:cs="Arial"/>
          <w:bCs/>
          <w:sz w:val="28"/>
          <w:szCs w:val="28"/>
        </w:rPr>
      </w:pPr>
      <w:r>
        <w:rPr>
          <w:rFonts w:ascii="Arial" w:hAnsi="Arial" w:cs="Arial"/>
          <w:bCs/>
          <w:sz w:val="28"/>
          <w:szCs w:val="28"/>
        </w:rPr>
        <w:t>3、卖方在按照合同规定以纸质文件形式向买方提交</w:t>
      </w:r>
      <w:r>
        <w:fldChar w:fldCharType="begin"/>
      </w:r>
      <w:r>
        <w:instrText xml:space="preserve"> HYPERLINK "http://www.gov.cn/jrzg/2006-02/09/content_183787_4.htm" \t "_blank" \o "http://www.gov.cn/jrzg/2006-02/09/content_183787_4.htm" </w:instrText>
      </w:r>
      <w:r>
        <w:fldChar w:fldCharType="separate"/>
      </w:r>
      <w:r>
        <w:rPr>
          <w:rFonts w:ascii="Arial" w:hAnsi="Arial" w:cs="Arial"/>
          <w:bCs/>
          <w:sz w:val="28"/>
          <w:szCs w:val="28"/>
        </w:rPr>
        <w:t>装箱单</w:t>
      </w:r>
      <w:r>
        <w:rPr>
          <w:rFonts w:ascii="Arial" w:hAnsi="Arial" w:cs="Arial"/>
          <w:bCs/>
          <w:sz w:val="28"/>
          <w:szCs w:val="28"/>
        </w:rPr>
        <w:fldChar w:fldCharType="end"/>
      </w:r>
      <w:r>
        <w:rPr>
          <w:rFonts w:ascii="Arial" w:hAnsi="Arial" w:cs="Arial"/>
          <w:bCs/>
          <w:sz w:val="28"/>
          <w:szCs w:val="28"/>
        </w:rPr>
        <w:t>时，应同时以电子邮件方式提交</w:t>
      </w:r>
      <w:r>
        <w:fldChar w:fldCharType="begin"/>
      </w:r>
      <w:r>
        <w:instrText xml:space="preserve"> HYPERLINK "http://www.gov.cn/jrzg/2006-02/09/content_183787_4.htm" \t "_blank" \o "http://www.gov.cn/jrzg/2006-02/09/content_183787_4.htm" </w:instrText>
      </w:r>
      <w:r>
        <w:fldChar w:fldCharType="separate"/>
      </w:r>
      <w:r>
        <w:rPr>
          <w:rFonts w:ascii="Arial" w:hAnsi="Arial" w:cs="Arial"/>
          <w:bCs/>
          <w:sz w:val="28"/>
          <w:szCs w:val="28"/>
        </w:rPr>
        <w:t>装箱单</w:t>
      </w:r>
      <w:r>
        <w:rPr>
          <w:rFonts w:ascii="Arial" w:hAnsi="Arial" w:cs="Arial"/>
          <w:bCs/>
          <w:sz w:val="28"/>
          <w:szCs w:val="28"/>
        </w:rPr>
        <w:fldChar w:fldCharType="end"/>
      </w:r>
      <w:r>
        <w:rPr>
          <w:rFonts w:ascii="Arial" w:hAnsi="Arial" w:cs="Arial"/>
          <w:bCs/>
          <w:sz w:val="28"/>
          <w:szCs w:val="28"/>
        </w:rPr>
        <w:t>的电子文件。</w:t>
      </w:r>
    </w:p>
    <w:p>
      <w:pPr>
        <w:pStyle w:val="39"/>
        <w:spacing w:before="156" w:beforeLines="50"/>
        <w:ind w:firstLine="0" w:firstLineChars="0"/>
        <w:outlineLvl w:val="0"/>
        <w:rPr>
          <w:rFonts w:ascii="Arial" w:hAnsi="Arial" w:cs="Arial"/>
          <w:color w:val="auto"/>
          <w:sz w:val="28"/>
          <w:szCs w:val="28"/>
        </w:rPr>
      </w:pPr>
      <w:bookmarkStart w:id="716" w:name="_Toc424134729"/>
      <w:bookmarkStart w:id="717" w:name="_Toc447115395"/>
      <w:bookmarkStart w:id="718" w:name="_Toc447008101"/>
      <w:bookmarkStart w:id="719" w:name="_Toc40427457"/>
      <w:r>
        <w:rPr>
          <w:rFonts w:hint="eastAsia" w:ascii="Arial" w:hAnsi="Arial" w:cs="Arial"/>
          <w:color w:val="auto"/>
          <w:sz w:val="28"/>
          <w:szCs w:val="28"/>
        </w:rPr>
        <w:t>四</w:t>
      </w:r>
      <w:r>
        <w:rPr>
          <w:rFonts w:ascii="Arial" w:hAnsi="Arial" w:cs="Arial"/>
          <w:color w:val="auto"/>
          <w:sz w:val="28"/>
          <w:szCs w:val="28"/>
        </w:rPr>
        <w:t>、装运通知</w:t>
      </w:r>
      <w:bookmarkEnd w:id="716"/>
      <w:bookmarkEnd w:id="717"/>
      <w:bookmarkEnd w:id="718"/>
      <w:bookmarkEnd w:id="719"/>
    </w:p>
    <w:p>
      <w:pPr>
        <w:tabs>
          <w:tab w:val="left" w:pos="426"/>
        </w:tabs>
        <w:spacing w:line="400" w:lineRule="exact"/>
        <w:ind w:firstLine="560" w:firstLineChars="200"/>
        <w:rPr>
          <w:rFonts w:ascii="Arial" w:hAnsi="Arial" w:cs="Arial"/>
          <w:bCs/>
          <w:sz w:val="28"/>
          <w:szCs w:val="28"/>
        </w:rPr>
      </w:pPr>
      <w:r>
        <w:rPr>
          <w:rFonts w:ascii="Arial" w:hAnsi="Arial" w:cs="Arial"/>
          <w:bCs/>
          <w:sz w:val="28"/>
          <w:szCs w:val="28"/>
        </w:rPr>
        <w:t>1、卖方在按照合同规定以纸质文件形式向买方提交装运通知时，应同时以电子邮件方式提交装运通知的电子文件。</w:t>
      </w:r>
    </w:p>
    <w:p>
      <w:pPr>
        <w:tabs>
          <w:tab w:val="left" w:pos="426"/>
        </w:tabs>
        <w:spacing w:line="400" w:lineRule="exact"/>
        <w:ind w:firstLine="560" w:firstLineChars="200"/>
        <w:rPr>
          <w:rFonts w:ascii="Arial" w:hAnsi="Arial" w:cs="Arial"/>
          <w:bCs/>
          <w:sz w:val="28"/>
          <w:szCs w:val="28"/>
        </w:rPr>
      </w:pPr>
      <w:r>
        <w:rPr>
          <w:rFonts w:ascii="Arial" w:hAnsi="Arial" w:cs="Arial"/>
          <w:bCs/>
          <w:sz w:val="28"/>
          <w:szCs w:val="28"/>
        </w:rPr>
        <w:t>2、“装运通知”格式见</w:t>
      </w:r>
      <w:r>
        <w:rPr>
          <w:rFonts w:hint="eastAsia" w:ascii="Arial" w:hAnsi="Arial" w:cs="Arial"/>
          <w:bCs/>
          <w:sz w:val="28"/>
          <w:szCs w:val="28"/>
        </w:rPr>
        <w:t>7</w:t>
      </w:r>
      <w:r>
        <w:rPr>
          <w:rFonts w:ascii="Arial" w:hAnsi="Arial" w:cs="Arial"/>
          <w:bCs/>
          <w:sz w:val="28"/>
          <w:szCs w:val="28"/>
        </w:rPr>
        <w:t>.5。</w:t>
      </w:r>
    </w:p>
    <w:p>
      <w:pPr>
        <w:pStyle w:val="39"/>
        <w:spacing w:before="156" w:beforeLines="50"/>
        <w:ind w:firstLine="0" w:firstLineChars="0"/>
        <w:outlineLvl w:val="0"/>
        <w:rPr>
          <w:rFonts w:ascii="Arial" w:hAnsi="Arial" w:cs="Arial"/>
          <w:color w:val="auto"/>
          <w:sz w:val="28"/>
          <w:szCs w:val="28"/>
        </w:rPr>
      </w:pPr>
      <w:bookmarkStart w:id="720" w:name="_Toc447115396"/>
      <w:bookmarkStart w:id="721" w:name="_Toc40427458"/>
      <w:bookmarkStart w:id="722" w:name="_Toc447008102"/>
      <w:bookmarkStart w:id="723" w:name="_Toc424134730"/>
      <w:r>
        <w:rPr>
          <w:rFonts w:hint="eastAsia" w:ascii="Arial" w:hAnsi="Arial" w:cs="Arial"/>
          <w:color w:val="auto"/>
          <w:sz w:val="28"/>
          <w:szCs w:val="28"/>
        </w:rPr>
        <w:t>五</w:t>
      </w:r>
      <w:r>
        <w:fldChar w:fldCharType="begin"/>
      </w:r>
      <w:r>
        <w:instrText xml:space="preserve"> HYPERLINK "http://www.gov.cn/jrzg/2006-02/09/content_183787_7.htm" \t "_blank" \o "http://www.gov.cn/jrzg/2006-02/09/content_183787_7.htm" </w:instrText>
      </w:r>
      <w:r>
        <w:fldChar w:fldCharType="separate"/>
      </w:r>
      <w:r>
        <w:rPr>
          <w:rFonts w:ascii="Arial" w:hAnsi="Arial" w:cs="Arial"/>
          <w:color w:val="auto"/>
          <w:sz w:val="28"/>
          <w:szCs w:val="28"/>
        </w:rPr>
        <w:t>、</w:t>
      </w:r>
      <w:r>
        <w:rPr>
          <w:rFonts w:ascii="Arial" w:hAnsi="Arial" w:cs="Arial"/>
          <w:color w:val="auto"/>
          <w:sz w:val="28"/>
          <w:szCs w:val="28"/>
        </w:rPr>
        <w:fldChar w:fldCharType="end"/>
      </w:r>
      <w:r>
        <w:rPr>
          <w:rFonts w:ascii="Arial" w:hAnsi="Arial" w:cs="Arial"/>
          <w:color w:val="auto"/>
          <w:sz w:val="28"/>
          <w:szCs w:val="28"/>
        </w:rPr>
        <w:t>卖方协作单位的规定</w:t>
      </w:r>
      <w:bookmarkEnd w:id="720"/>
      <w:bookmarkEnd w:id="721"/>
      <w:bookmarkEnd w:id="722"/>
      <w:bookmarkEnd w:id="723"/>
    </w:p>
    <w:p>
      <w:pPr>
        <w:tabs>
          <w:tab w:val="left" w:pos="426"/>
        </w:tabs>
        <w:spacing w:line="400" w:lineRule="exact"/>
        <w:ind w:firstLine="560" w:firstLineChars="200"/>
        <w:rPr>
          <w:rFonts w:ascii="Arial" w:hAnsi="Arial" w:cs="Arial"/>
          <w:bCs/>
          <w:sz w:val="28"/>
          <w:szCs w:val="28"/>
        </w:rPr>
      </w:pPr>
      <w:r>
        <w:rPr>
          <w:rFonts w:ascii="Arial" w:hAnsi="Arial" w:cs="Arial"/>
          <w:bCs/>
          <w:sz w:val="28"/>
          <w:szCs w:val="28"/>
        </w:rPr>
        <w:t>合同中所有涉及卖方协作单位的合同设备交货总清单、</w:t>
      </w:r>
      <w:r>
        <w:fldChar w:fldCharType="begin"/>
      </w:r>
      <w:r>
        <w:instrText xml:space="preserve"> HYPERLINK "http://www.gov.cn/jrzg/2006-02/09/content_183787_4.htm" \t "_blank" \o "http://www.gov.cn/jrzg/2006-02/09/content_183787_4.htm" </w:instrText>
      </w:r>
      <w:r>
        <w:fldChar w:fldCharType="separate"/>
      </w:r>
      <w:r>
        <w:rPr>
          <w:rFonts w:ascii="Arial" w:hAnsi="Arial" w:cs="Arial"/>
          <w:bCs/>
          <w:sz w:val="28"/>
          <w:szCs w:val="28"/>
        </w:rPr>
        <w:t>装箱单</w:t>
      </w:r>
      <w:r>
        <w:rPr>
          <w:rFonts w:ascii="Arial" w:hAnsi="Arial" w:cs="Arial"/>
          <w:bCs/>
          <w:sz w:val="28"/>
          <w:szCs w:val="28"/>
        </w:rPr>
        <w:fldChar w:fldCharType="end"/>
      </w:r>
      <w:r>
        <w:rPr>
          <w:rFonts w:ascii="Arial" w:hAnsi="Arial" w:cs="Arial"/>
          <w:bCs/>
          <w:sz w:val="28"/>
          <w:szCs w:val="28"/>
        </w:rPr>
        <w:t>、装运通知等，均应由卖方按上述要求统一提交。</w:t>
      </w:r>
    </w:p>
    <w:p>
      <w:pPr>
        <w:pStyle w:val="39"/>
        <w:spacing w:before="156" w:beforeLines="50"/>
        <w:ind w:firstLine="0" w:firstLineChars="0"/>
        <w:outlineLvl w:val="0"/>
        <w:rPr>
          <w:rFonts w:ascii="Arial" w:hAnsi="Arial" w:cs="Arial"/>
          <w:color w:val="auto"/>
          <w:sz w:val="28"/>
          <w:szCs w:val="28"/>
        </w:rPr>
      </w:pPr>
      <w:r>
        <w:fldChar w:fldCharType="begin"/>
      </w:r>
      <w:r>
        <w:instrText xml:space="preserve"> HYPERLINK "http://www.gov.cn/jrzg/2006-02/09/content_183787_8.htm" \t "_blank" \o "http://www.gov.cn/jrzg/2006-02/09/content_183787_8.htm" </w:instrText>
      </w:r>
      <w:r>
        <w:fldChar w:fldCharType="separate"/>
      </w:r>
      <w:bookmarkStart w:id="724" w:name="_Toc40427459"/>
      <w:bookmarkStart w:id="725" w:name="_Toc447008103"/>
      <w:bookmarkStart w:id="726" w:name="_Toc447115397"/>
      <w:bookmarkStart w:id="727" w:name="_Toc424134731"/>
      <w:r>
        <w:rPr>
          <w:rFonts w:hint="eastAsia" w:ascii="Arial" w:hAnsi="Arial" w:cs="Arial"/>
          <w:color w:val="auto"/>
          <w:sz w:val="28"/>
          <w:szCs w:val="28"/>
        </w:rPr>
        <w:t>六</w:t>
      </w:r>
      <w:r>
        <w:rPr>
          <w:rFonts w:ascii="Arial" w:hAnsi="Arial" w:cs="Arial"/>
          <w:color w:val="auto"/>
          <w:sz w:val="28"/>
          <w:szCs w:val="28"/>
        </w:rPr>
        <w:t>、其它</w:t>
      </w:r>
      <w:r>
        <w:rPr>
          <w:rFonts w:ascii="Arial" w:hAnsi="Arial" w:cs="Arial"/>
          <w:color w:val="auto"/>
          <w:sz w:val="28"/>
          <w:szCs w:val="28"/>
        </w:rPr>
        <w:fldChar w:fldCharType="end"/>
      </w:r>
      <w:r>
        <w:rPr>
          <w:rFonts w:ascii="Arial" w:hAnsi="Arial" w:cs="Arial"/>
          <w:color w:val="auto"/>
          <w:sz w:val="28"/>
          <w:szCs w:val="28"/>
        </w:rPr>
        <w:t>约定</w:t>
      </w:r>
      <w:bookmarkEnd w:id="724"/>
      <w:bookmarkEnd w:id="725"/>
      <w:bookmarkEnd w:id="726"/>
      <w:bookmarkEnd w:id="727"/>
    </w:p>
    <w:p>
      <w:pPr>
        <w:tabs>
          <w:tab w:val="left" w:pos="426"/>
        </w:tabs>
        <w:spacing w:line="400" w:lineRule="exact"/>
        <w:ind w:firstLine="560" w:firstLineChars="200"/>
        <w:rPr>
          <w:rFonts w:ascii="Arial" w:hAnsi="Arial" w:cs="Arial"/>
          <w:bCs/>
          <w:sz w:val="28"/>
          <w:szCs w:val="28"/>
        </w:rPr>
      </w:pPr>
      <w:r>
        <w:rPr>
          <w:rFonts w:ascii="Arial" w:hAnsi="Arial" w:cs="Arial"/>
          <w:bCs/>
          <w:sz w:val="28"/>
          <w:szCs w:val="28"/>
        </w:rPr>
        <w:t>买方电子邮件地址：</w:t>
      </w:r>
      <w:r>
        <w:rPr>
          <w:rFonts w:hint="eastAsia" w:ascii="Arial" w:hAnsi="Arial" w:cs="Arial"/>
          <w:bCs/>
          <w:sz w:val="28"/>
          <w:szCs w:val="28"/>
          <w:u w:val="single"/>
        </w:rPr>
        <w:t xml:space="preserve">                          </w:t>
      </w:r>
      <w:r>
        <w:rPr>
          <w:rFonts w:ascii="Arial" w:hAnsi="Arial" w:cs="Arial"/>
          <w:bCs/>
          <w:sz w:val="28"/>
          <w:szCs w:val="28"/>
        </w:rPr>
        <w:t>。</w:t>
      </w:r>
    </w:p>
    <w:p>
      <w:pPr>
        <w:pStyle w:val="39"/>
        <w:spacing w:before="156" w:beforeLines="50"/>
        <w:ind w:firstLine="0" w:firstLineChars="0"/>
        <w:outlineLvl w:val="0"/>
        <w:rPr>
          <w:rFonts w:ascii="Arial" w:hAnsi="Arial" w:cs="Arial"/>
          <w:color w:val="auto"/>
          <w:sz w:val="28"/>
          <w:szCs w:val="28"/>
        </w:rPr>
        <w:sectPr>
          <w:headerReference r:id="rId12" w:type="default"/>
          <w:pgSz w:w="11906" w:h="16838"/>
          <w:pgMar w:top="1701" w:right="1701" w:bottom="1418" w:left="1701" w:header="1134" w:footer="1134" w:gutter="0"/>
          <w:cols w:space="720" w:num="1"/>
          <w:docGrid w:type="lines" w:linePitch="312" w:charSpace="0"/>
        </w:sectPr>
      </w:pPr>
      <w:bookmarkStart w:id="728" w:name="_Toc447008104"/>
      <w:bookmarkStart w:id="729" w:name="_Toc40427460"/>
      <w:bookmarkStart w:id="730" w:name="_Toc424134732"/>
      <w:bookmarkStart w:id="731" w:name="_Toc447115398"/>
      <w:r>
        <w:rPr>
          <w:rFonts w:hint="eastAsia" w:ascii="Arial" w:hAnsi="Arial" w:cs="Arial"/>
          <w:color w:val="auto"/>
          <w:sz w:val="28"/>
          <w:szCs w:val="28"/>
        </w:rPr>
        <w:t>七</w:t>
      </w:r>
      <w:r>
        <w:rPr>
          <w:rFonts w:ascii="Arial" w:hAnsi="Arial" w:cs="Arial"/>
          <w:color w:val="auto"/>
          <w:sz w:val="28"/>
          <w:szCs w:val="28"/>
        </w:rPr>
        <w:t>、格式样表</w:t>
      </w:r>
      <w:bookmarkEnd w:id="728"/>
      <w:bookmarkEnd w:id="729"/>
      <w:bookmarkEnd w:id="730"/>
      <w:bookmarkEnd w:id="731"/>
      <w:r>
        <w:rPr>
          <w:rFonts w:ascii="Arial" w:hAnsi="Arial" w:cs="Arial"/>
          <w:color w:val="auto"/>
          <w:sz w:val="28"/>
          <w:szCs w:val="28"/>
        </w:rPr>
        <w:t xml:space="preserve"> </w:t>
      </w:r>
    </w:p>
    <w:p>
      <w:pPr>
        <w:pStyle w:val="39"/>
        <w:spacing w:before="156" w:beforeLines="50"/>
        <w:ind w:firstLine="0" w:firstLineChars="0"/>
        <w:outlineLvl w:val="0"/>
        <w:rPr>
          <w:rFonts w:ascii="Arial" w:hAnsi="Arial" w:cs="Arial"/>
          <w:color w:val="auto"/>
          <w:szCs w:val="24"/>
        </w:rPr>
      </w:pPr>
      <w:bookmarkStart w:id="732" w:name="_Toc447115399"/>
      <w:bookmarkStart w:id="733" w:name="_Toc447008105"/>
      <w:bookmarkStart w:id="734" w:name="_Toc40427461"/>
      <w:bookmarkStart w:id="735" w:name="_Toc424134733"/>
      <w:r>
        <w:rPr>
          <w:rFonts w:hint="eastAsia" w:ascii="Arial" w:hAnsi="Arial" w:cs="Arial"/>
          <w:color w:val="auto"/>
          <w:szCs w:val="24"/>
        </w:rPr>
        <w:t>7</w:t>
      </w:r>
      <w:r>
        <w:rPr>
          <w:rFonts w:ascii="Arial" w:hAnsi="Arial" w:cs="Arial"/>
          <w:color w:val="auto"/>
          <w:szCs w:val="24"/>
        </w:rPr>
        <w:t>.1、合同设备交货总清单</w:t>
      </w:r>
      <w:bookmarkEnd w:id="732"/>
      <w:bookmarkEnd w:id="733"/>
      <w:bookmarkEnd w:id="734"/>
      <w:bookmarkEnd w:id="735"/>
    </w:p>
    <w:tbl>
      <w:tblPr>
        <w:tblStyle w:val="19"/>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4"/>
        <w:gridCol w:w="945"/>
        <w:gridCol w:w="945"/>
        <w:gridCol w:w="945"/>
        <w:gridCol w:w="829"/>
        <w:gridCol w:w="720"/>
        <w:gridCol w:w="900"/>
        <w:gridCol w:w="1080"/>
        <w:gridCol w:w="1196"/>
        <w:gridCol w:w="945"/>
        <w:gridCol w:w="945"/>
        <w:gridCol w:w="945"/>
        <w:gridCol w:w="1189"/>
        <w:gridCol w:w="900"/>
        <w:gridCol w:w="7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4174" w:type="dxa"/>
            <w:gridSpan w:val="15"/>
          </w:tcPr>
          <w:p>
            <w:pPr>
              <w:jc w:val="center"/>
              <w:rPr>
                <w:rFonts w:ascii="Arial" w:hAnsi="Arial" w:cs="Arial"/>
                <w:kern w:val="2"/>
                <w:sz w:val="30"/>
                <w:szCs w:val="30"/>
              </w:rPr>
            </w:pPr>
            <w:r>
              <w:rPr>
                <w:rFonts w:ascii="Arial" w:hAnsi="Arial" w:cs="Arial"/>
                <w:kern w:val="2"/>
                <w:sz w:val="30"/>
                <w:szCs w:val="30"/>
              </w:rPr>
              <w:t>合同设备交货总清单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608" w:type="dxa"/>
            <w:gridSpan w:val="5"/>
          </w:tcPr>
          <w:p>
            <w:pPr>
              <w:rPr>
                <w:rFonts w:ascii="Arial" w:hAnsi="Arial" w:cs="Arial"/>
                <w:szCs w:val="21"/>
              </w:rPr>
            </w:pPr>
            <w:r>
              <w:rPr>
                <w:rFonts w:ascii="Arial" w:hAnsi="Arial" w:cs="Arial"/>
                <w:szCs w:val="21"/>
              </w:rPr>
              <w:t>合同编号:(16)</w:t>
            </w:r>
          </w:p>
        </w:tc>
        <w:tc>
          <w:tcPr>
            <w:tcW w:w="4841" w:type="dxa"/>
            <w:gridSpan w:val="5"/>
          </w:tcPr>
          <w:p>
            <w:pPr>
              <w:rPr>
                <w:rFonts w:ascii="Arial" w:hAnsi="Arial" w:cs="Arial"/>
                <w:szCs w:val="21"/>
              </w:rPr>
            </w:pPr>
            <w:r>
              <w:rPr>
                <w:rFonts w:ascii="Arial" w:hAnsi="Arial" w:cs="Arial"/>
                <w:szCs w:val="21"/>
              </w:rPr>
              <w:t>版本:(17)</w:t>
            </w:r>
          </w:p>
        </w:tc>
        <w:tc>
          <w:tcPr>
            <w:tcW w:w="4725" w:type="dxa"/>
            <w:gridSpan w:val="5"/>
          </w:tcPr>
          <w:p>
            <w:pPr>
              <w:rPr>
                <w:rFonts w:ascii="Arial" w:hAnsi="Arial" w:cs="Arial"/>
                <w:szCs w:val="21"/>
              </w:rPr>
            </w:pPr>
            <w:r>
              <w:rPr>
                <w:rFonts w:ascii="Arial" w:hAnsi="Arial" w:cs="Arial"/>
                <w:szCs w:val="21"/>
              </w:rPr>
              <w:t>最后修改日期:(18)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44" w:type="dxa"/>
            <w:vAlign w:val="center"/>
          </w:tcPr>
          <w:p>
            <w:pPr>
              <w:jc w:val="center"/>
              <w:rPr>
                <w:rFonts w:ascii="Arial" w:hAnsi="Arial" w:cs="Arial"/>
                <w:szCs w:val="21"/>
              </w:rPr>
            </w:pPr>
            <w:r>
              <w:rPr>
                <w:rFonts w:ascii="Arial" w:hAnsi="Arial" w:cs="Arial"/>
                <w:szCs w:val="21"/>
              </w:rPr>
              <w:t>装配</w:t>
            </w:r>
          </w:p>
          <w:p>
            <w:pPr>
              <w:jc w:val="center"/>
              <w:rPr>
                <w:rFonts w:ascii="Arial" w:hAnsi="Arial" w:cs="Arial"/>
                <w:szCs w:val="21"/>
              </w:rPr>
            </w:pPr>
            <w:r>
              <w:rPr>
                <w:rFonts w:ascii="Arial" w:hAnsi="Arial" w:cs="Arial"/>
                <w:szCs w:val="21"/>
              </w:rPr>
              <w:t>名称</w:t>
            </w:r>
          </w:p>
          <w:p>
            <w:pPr>
              <w:jc w:val="center"/>
              <w:rPr>
                <w:rFonts w:ascii="Arial" w:hAnsi="Arial" w:cs="Arial"/>
                <w:szCs w:val="21"/>
              </w:rPr>
            </w:pPr>
            <w:r>
              <w:rPr>
                <w:rFonts w:ascii="Arial" w:hAnsi="Arial" w:cs="Arial"/>
                <w:szCs w:val="21"/>
              </w:rPr>
              <w:t>(1)</w:t>
            </w:r>
          </w:p>
        </w:tc>
        <w:tc>
          <w:tcPr>
            <w:tcW w:w="945" w:type="dxa"/>
            <w:vAlign w:val="center"/>
          </w:tcPr>
          <w:p>
            <w:pPr>
              <w:jc w:val="center"/>
              <w:rPr>
                <w:rFonts w:ascii="Arial" w:hAnsi="Arial" w:cs="Arial"/>
                <w:szCs w:val="21"/>
              </w:rPr>
            </w:pPr>
            <w:r>
              <w:rPr>
                <w:rFonts w:ascii="Arial" w:hAnsi="Arial" w:cs="Arial"/>
                <w:szCs w:val="21"/>
              </w:rPr>
              <w:t>装配</w:t>
            </w:r>
          </w:p>
          <w:p>
            <w:pPr>
              <w:jc w:val="center"/>
              <w:rPr>
                <w:rFonts w:ascii="Arial" w:hAnsi="Arial" w:cs="Arial"/>
                <w:szCs w:val="21"/>
              </w:rPr>
            </w:pPr>
            <w:r>
              <w:rPr>
                <w:rFonts w:ascii="Arial" w:hAnsi="Arial" w:cs="Arial"/>
                <w:szCs w:val="21"/>
              </w:rPr>
              <w:t>图号</w:t>
            </w:r>
          </w:p>
          <w:p>
            <w:pPr>
              <w:jc w:val="center"/>
              <w:rPr>
                <w:rFonts w:ascii="Arial" w:hAnsi="Arial" w:cs="Arial"/>
                <w:szCs w:val="21"/>
              </w:rPr>
            </w:pPr>
            <w:r>
              <w:rPr>
                <w:rFonts w:ascii="Arial" w:hAnsi="Arial" w:cs="Arial"/>
                <w:szCs w:val="21"/>
              </w:rPr>
              <w:t>(2)</w:t>
            </w:r>
          </w:p>
        </w:tc>
        <w:tc>
          <w:tcPr>
            <w:tcW w:w="945" w:type="dxa"/>
            <w:vAlign w:val="center"/>
          </w:tcPr>
          <w:p>
            <w:pPr>
              <w:jc w:val="center"/>
              <w:rPr>
                <w:rFonts w:ascii="Arial" w:hAnsi="Arial" w:cs="Arial"/>
                <w:szCs w:val="21"/>
              </w:rPr>
            </w:pPr>
            <w:r>
              <w:rPr>
                <w:rFonts w:ascii="Arial" w:hAnsi="Arial" w:cs="Arial"/>
                <w:szCs w:val="21"/>
              </w:rPr>
              <w:t>子装配</w:t>
            </w:r>
          </w:p>
          <w:p>
            <w:pPr>
              <w:jc w:val="center"/>
              <w:rPr>
                <w:rFonts w:ascii="Arial" w:hAnsi="Arial" w:cs="Arial"/>
                <w:szCs w:val="21"/>
              </w:rPr>
            </w:pPr>
            <w:r>
              <w:rPr>
                <w:rFonts w:ascii="Arial" w:hAnsi="Arial" w:cs="Arial"/>
                <w:szCs w:val="21"/>
              </w:rPr>
              <w:t>名称</w:t>
            </w:r>
          </w:p>
          <w:p>
            <w:pPr>
              <w:jc w:val="center"/>
              <w:rPr>
                <w:rFonts w:ascii="Arial" w:hAnsi="Arial" w:cs="Arial"/>
                <w:szCs w:val="21"/>
              </w:rPr>
            </w:pPr>
            <w:r>
              <w:rPr>
                <w:rFonts w:ascii="Arial" w:hAnsi="Arial" w:cs="Arial"/>
                <w:szCs w:val="21"/>
              </w:rPr>
              <w:t>(3)</w:t>
            </w:r>
          </w:p>
        </w:tc>
        <w:tc>
          <w:tcPr>
            <w:tcW w:w="945" w:type="dxa"/>
            <w:vAlign w:val="center"/>
          </w:tcPr>
          <w:p>
            <w:pPr>
              <w:jc w:val="center"/>
              <w:rPr>
                <w:rFonts w:ascii="Arial" w:hAnsi="Arial" w:cs="Arial"/>
                <w:szCs w:val="21"/>
              </w:rPr>
            </w:pPr>
            <w:r>
              <w:rPr>
                <w:rFonts w:ascii="Arial" w:hAnsi="Arial" w:cs="Arial"/>
                <w:szCs w:val="21"/>
              </w:rPr>
              <w:t>子装配</w:t>
            </w:r>
          </w:p>
          <w:p>
            <w:pPr>
              <w:jc w:val="center"/>
              <w:rPr>
                <w:rFonts w:ascii="Arial" w:hAnsi="Arial" w:cs="Arial"/>
                <w:szCs w:val="21"/>
              </w:rPr>
            </w:pPr>
            <w:r>
              <w:rPr>
                <w:rFonts w:ascii="Arial" w:hAnsi="Arial" w:cs="Arial"/>
                <w:szCs w:val="21"/>
              </w:rPr>
              <w:t>图号</w:t>
            </w:r>
          </w:p>
          <w:p>
            <w:pPr>
              <w:jc w:val="center"/>
              <w:rPr>
                <w:rFonts w:ascii="Arial" w:hAnsi="Arial" w:cs="Arial"/>
                <w:szCs w:val="21"/>
              </w:rPr>
            </w:pPr>
            <w:r>
              <w:rPr>
                <w:rFonts w:ascii="Arial" w:hAnsi="Arial" w:cs="Arial"/>
                <w:szCs w:val="21"/>
              </w:rPr>
              <w:t>(4)</w:t>
            </w:r>
          </w:p>
        </w:tc>
        <w:tc>
          <w:tcPr>
            <w:tcW w:w="829" w:type="dxa"/>
            <w:vAlign w:val="center"/>
          </w:tcPr>
          <w:p>
            <w:pPr>
              <w:widowControl/>
              <w:jc w:val="center"/>
              <w:rPr>
                <w:rFonts w:ascii="Arial" w:hAnsi="Arial" w:cs="Arial"/>
                <w:szCs w:val="21"/>
              </w:rPr>
            </w:pPr>
            <w:r>
              <w:rPr>
                <w:rFonts w:ascii="Arial" w:hAnsi="Arial" w:cs="Arial"/>
                <w:szCs w:val="21"/>
              </w:rPr>
              <w:t>货物</w:t>
            </w:r>
          </w:p>
          <w:p>
            <w:pPr>
              <w:widowControl/>
              <w:jc w:val="center"/>
              <w:rPr>
                <w:rFonts w:ascii="Arial" w:hAnsi="Arial" w:cs="Arial"/>
                <w:szCs w:val="21"/>
              </w:rPr>
            </w:pPr>
            <w:r>
              <w:rPr>
                <w:rFonts w:ascii="Arial" w:hAnsi="Arial" w:cs="Arial"/>
                <w:szCs w:val="21"/>
              </w:rPr>
              <w:t>图号</w:t>
            </w:r>
          </w:p>
          <w:p>
            <w:pPr>
              <w:widowControl/>
              <w:jc w:val="center"/>
              <w:rPr>
                <w:rFonts w:ascii="Arial" w:hAnsi="Arial" w:cs="Arial"/>
                <w:szCs w:val="21"/>
              </w:rPr>
            </w:pPr>
            <w:r>
              <w:rPr>
                <w:rFonts w:ascii="Arial" w:hAnsi="Arial" w:cs="Arial"/>
                <w:szCs w:val="21"/>
              </w:rPr>
              <w:t>(5)</w:t>
            </w:r>
          </w:p>
        </w:tc>
        <w:tc>
          <w:tcPr>
            <w:tcW w:w="720" w:type="dxa"/>
            <w:vAlign w:val="center"/>
          </w:tcPr>
          <w:p>
            <w:pPr>
              <w:widowControl/>
              <w:jc w:val="center"/>
              <w:rPr>
                <w:rFonts w:ascii="Arial" w:hAnsi="Arial" w:cs="Arial"/>
                <w:szCs w:val="21"/>
              </w:rPr>
            </w:pPr>
            <w:r>
              <w:rPr>
                <w:rFonts w:ascii="Arial" w:hAnsi="Arial" w:cs="Arial"/>
                <w:szCs w:val="21"/>
              </w:rPr>
              <w:t>货物</w:t>
            </w:r>
          </w:p>
          <w:p>
            <w:pPr>
              <w:widowControl/>
              <w:jc w:val="center"/>
              <w:rPr>
                <w:rFonts w:ascii="Arial" w:hAnsi="Arial" w:cs="Arial"/>
                <w:szCs w:val="21"/>
              </w:rPr>
            </w:pPr>
            <w:r>
              <w:rPr>
                <w:rFonts w:ascii="Arial" w:hAnsi="Arial" w:cs="Arial"/>
                <w:szCs w:val="21"/>
              </w:rPr>
              <w:t>名称</w:t>
            </w:r>
          </w:p>
          <w:p>
            <w:pPr>
              <w:widowControl/>
              <w:jc w:val="center"/>
              <w:rPr>
                <w:rFonts w:ascii="Arial" w:hAnsi="Arial" w:cs="Arial"/>
                <w:szCs w:val="21"/>
              </w:rPr>
            </w:pPr>
            <w:r>
              <w:rPr>
                <w:rFonts w:ascii="Arial" w:hAnsi="Arial" w:cs="Arial"/>
                <w:szCs w:val="21"/>
              </w:rPr>
              <w:t>(6)</w:t>
            </w:r>
          </w:p>
        </w:tc>
        <w:tc>
          <w:tcPr>
            <w:tcW w:w="900" w:type="dxa"/>
            <w:vAlign w:val="center"/>
          </w:tcPr>
          <w:p>
            <w:pPr>
              <w:jc w:val="center"/>
              <w:rPr>
                <w:rFonts w:ascii="Arial" w:hAnsi="Arial" w:cs="Arial"/>
                <w:szCs w:val="21"/>
              </w:rPr>
            </w:pPr>
            <w:r>
              <w:rPr>
                <w:rFonts w:ascii="Arial" w:hAnsi="Arial" w:cs="Arial"/>
                <w:szCs w:val="21"/>
              </w:rPr>
              <w:t>卖方货</w:t>
            </w:r>
          </w:p>
          <w:p>
            <w:pPr>
              <w:jc w:val="center"/>
              <w:rPr>
                <w:rFonts w:ascii="Arial" w:hAnsi="Arial" w:cs="Arial"/>
                <w:szCs w:val="21"/>
              </w:rPr>
            </w:pPr>
            <w:r>
              <w:rPr>
                <w:rFonts w:ascii="Arial" w:hAnsi="Arial" w:cs="Arial"/>
                <w:szCs w:val="21"/>
              </w:rPr>
              <w:t>物编码</w:t>
            </w:r>
          </w:p>
          <w:p>
            <w:pPr>
              <w:jc w:val="center"/>
              <w:rPr>
                <w:rFonts w:ascii="Arial" w:hAnsi="Arial" w:cs="Arial"/>
                <w:szCs w:val="21"/>
              </w:rPr>
            </w:pPr>
            <w:r>
              <w:rPr>
                <w:rFonts w:ascii="Arial" w:hAnsi="Arial" w:cs="Arial"/>
                <w:szCs w:val="21"/>
              </w:rPr>
              <w:t>(7)</w:t>
            </w:r>
          </w:p>
        </w:tc>
        <w:tc>
          <w:tcPr>
            <w:tcW w:w="1080" w:type="dxa"/>
            <w:vAlign w:val="center"/>
          </w:tcPr>
          <w:p>
            <w:pPr>
              <w:jc w:val="center"/>
              <w:rPr>
                <w:rFonts w:ascii="Arial" w:hAnsi="Arial" w:cs="Arial"/>
                <w:szCs w:val="21"/>
              </w:rPr>
            </w:pPr>
            <w:r>
              <w:rPr>
                <w:rFonts w:ascii="Arial" w:hAnsi="Arial" w:cs="Arial"/>
                <w:szCs w:val="21"/>
              </w:rPr>
              <w:t>交货</w:t>
            </w:r>
          </w:p>
          <w:p>
            <w:pPr>
              <w:jc w:val="center"/>
              <w:rPr>
                <w:rFonts w:ascii="Arial" w:hAnsi="Arial" w:cs="Arial"/>
                <w:szCs w:val="21"/>
              </w:rPr>
            </w:pPr>
            <w:r>
              <w:rPr>
                <w:rFonts w:ascii="Arial" w:hAnsi="Arial" w:cs="Arial"/>
                <w:szCs w:val="21"/>
              </w:rPr>
              <w:t>数量</w:t>
            </w:r>
          </w:p>
          <w:p>
            <w:pPr>
              <w:jc w:val="center"/>
              <w:rPr>
                <w:rFonts w:ascii="Arial" w:hAnsi="Arial" w:cs="Arial"/>
                <w:szCs w:val="21"/>
              </w:rPr>
            </w:pPr>
            <w:r>
              <w:rPr>
                <w:rFonts w:ascii="Arial" w:hAnsi="Arial" w:cs="Arial"/>
                <w:szCs w:val="21"/>
              </w:rPr>
              <w:t>(8)</w:t>
            </w:r>
          </w:p>
        </w:tc>
        <w:tc>
          <w:tcPr>
            <w:tcW w:w="1196" w:type="dxa"/>
            <w:vAlign w:val="center"/>
          </w:tcPr>
          <w:p>
            <w:pPr>
              <w:jc w:val="center"/>
              <w:rPr>
                <w:rFonts w:ascii="Arial" w:hAnsi="Arial" w:cs="Arial"/>
                <w:szCs w:val="21"/>
              </w:rPr>
            </w:pPr>
            <w:r>
              <w:rPr>
                <w:rFonts w:ascii="Arial" w:hAnsi="Arial" w:cs="Arial"/>
                <w:szCs w:val="21"/>
              </w:rPr>
              <w:t>计量</w:t>
            </w:r>
          </w:p>
          <w:p>
            <w:pPr>
              <w:jc w:val="center"/>
              <w:rPr>
                <w:rFonts w:ascii="Arial" w:hAnsi="Arial" w:cs="Arial"/>
                <w:szCs w:val="21"/>
              </w:rPr>
            </w:pPr>
            <w:r>
              <w:rPr>
                <w:rFonts w:ascii="Arial" w:hAnsi="Arial" w:cs="Arial"/>
                <w:szCs w:val="21"/>
              </w:rPr>
              <w:t>单位</w:t>
            </w:r>
          </w:p>
          <w:p>
            <w:pPr>
              <w:jc w:val="center"/>
              <w:rPr>
                <w:rFonts w:ascii="Arial" w:hAnsi="Arial" w:cs="Arial"/>
                <w:szCs w:val="21"/>
              </w:rPr>
            </w:pPr>
            <w:r>
              <w:rPr>
                <w:rFonts w:ascii="Arial" w:hAnsi="Arial" w:cs="Arial"/>
                <w:szCs w:val="21"/>
              </w:rPr>
              <w:t>(9)</w:t>
            </w:r>
          </w:p>
        </w:tc>
        <w:tc>
          <w:tcPr>
            <w:tcW w:w="945" w:type="dxa"/>
            <w:vAlign w:val="center"/>
          </w:tcPr>
          <w:p>
            <w:pPr>
              <w:jc w:val="center"/>
              <w:rPr>
                <w:rFonts w:ascii="Arial" w:hAnsi="Arial" w:cs="Arial"/>
                <w:szCs w:val="21"/>
              </w:rPr>
            </w:pPr>
            <w:r>
              <w:rPr>
                <w:rFonts w:ascii="Arial" w:hAnsi="Arial" w:cs="Arial"/>
                <w:szCs w:val="21"/>
              </w:rPr>
              <w:t>原产地</w:t>
            </w:r>
          </w:p>
          <w:p>
            <w:pPr>
              <w:jc w:val="center"/>
              <w:rPr>
                <w:rFonts w:ascii="Arial" w:hAnsi="Arial" w:cs="Arial"/>
                <w:szCs w:val="21"/>
              </w:rPr>
            </w:pPr>
            <w:r>
              <w:rPr>
                <w:rFonts w:ascii="Arial" w:hAnsi="Arial" w:cs="Arial"/>
                <w:szCs w:val="21"/>
              </w:rPr>
              <w:t>(10)</w:t>
            </w:r>
          </w:p>
        </w:tc>
        <w:tc>
          <w:tcPr>
            <w:tcW w:w="945" w:type="dxa"/>
            <w:vAlign w:val="center"/>
          </w:tcPr>
          <w:p>
            <w:pPr>
              <w:jc w:val="center"/>
              <w:rPr>
                <w:rFonts w:ascii="Arial" w:hAnsi="Arial" w:cs="Arial"/>
                <w:szCs w:val="21"/>
              </w:rPr>
            </w:pPr>
            <w:r>
              <w:rPr>
                <w:rFonts w:ascii="Arial" w:hAnsi="Arial" w:cs="Arial"/>
                <w:szCs w:val="21"/>
              </w:rPr>
              <w:t>价格</w:t>
            </w:r>
          </w:p>
          <w:p>
            <w:pPr>
              <w:jc w:val="center"/>
              <w:rPr>
                <w:rFonts w:ascii="Arial" w:hAnsi="Arial" w:cs="Arial"/>
                <w:szCs w:val="21"/>
              </w:rPr>
            </w:pPr>
            <w:r>
              <w:rPr>
                <w:rFonts w:ascii="Arial" w:hAnsi="Arial" w:cs="Arial"/>
                <w:szCs w:val="21"/>
              </w:rPr>
              <w:t>(11)</w:t>
            </w:r>
          </w:p>
        </w:tc>
        <w:tc>
          <w:tcPr>
            <w:tcW w:w="945" w:type="dxa"/>
            <w:vAlign w:val="center"/>
          </w:tcPr>
          <w:p>
            <w:pPr>
              <w:jc w:val="center"/>
              <w:rPr>
                <w:rFonts w:ascii="Arial" w:hAnsi="Arial" w:cs="Arial"/>
                <w:szCs w:val="21"/>
              </w:rPr>
            </w:pPr>
            <w:r>
              <w:rPr>
                <w:rFonts w:ascii="Arial" w:hAnsi="Arial" w:cs="Arial"/>
                <w:szCs w:val="21"/>
              </w:rPr>
              <w:t>报价单</w:t>
            </w:r>
          </w:p>
          <w:p>
            <w:pPr>
              <w:jc w:val="center"/>
              <w:rPr>
                <w:rFonts w:ascii="Arial" w:hAnsi="Arial" w:cs="Arial"/>
                <w:szCs w:val="21"/>
              </w:rPr>
            </w:pPr>
            <w:r>
              <w:rPr>
                <w:rFonts w:ascii="Arial" w:hAnsi="Arial" w:cs="Arial"/>
                <w:szCs w:val="21"/>
              </w:rPr>
              <w:t>项代码</w:t>
            </w:r>
          </w:p>
          <w:p>
            <w:pPr>
              <w:jc w:val="center"/>
              <w:rPr>
                <w:rFonts w:ascii="Arial" w:hAnsi="Arial" w:cs="Arial"/>
                <w:szCs w:val="21"/>
              </w:rPr>
            </w:pPr>
            <w:r>
              <w:rPr>
                <w:rFonts w:ascii="Arial" w:hAnsi="Arial" w:cs="Arial"/>
                <w:szCs w:val="21"/>
              </w:rPr>
              <w:t>(12)</w:t>
            </w:r>
          </w:p>
        </w:tc>
        <w:tc>
          <w:tcPr>
            <w:tcW w:w="1189" w:type="dxa"/>
            <w:vAlign w:val="center"/>
          </w:tcPr>
          <w:p>
            <w:pPr>
              <w:jc w:val="center"/>
              <w:rPr>
                <w:rFonts w:ascii="Arial" w:hAnsi="Arial" w:cs="Arial"/>
                <w:szCs w:val="21"/>
              </w:rPr>
            </w:pPr>
            <w:r>
              <w:rPr>
                <w:rFonts w:ascii="Arial" w:hAnsi="Arial" w:cs="Arial"/>
                <w:szCs w:val="21"/>
              </w:rPr>
              <w:t>报价单</w:t>
            </w:r>
          </w:p>
          <w:p>
            <w:pPr>
              <w:jc w:val="center"/>
              <w:rPr>
                <w:rFonts w:ascii="Arial" w:hAnsi="Arial" w:cs="Arial"/>
                <w:szCs w:val="21"/>
              </w:rPr>
            </w:pPr>
            <w:r>
              <w:rPr>
                <w:rFonts w:ascii="Arial" w:hAnsi="Arial" w:cs="Arial"/>
                <w:szCs w:val="21"/>
              </w:rPr>
              <w:t>细项代码</w:t>
            </w:r>
          </w:p>
          <w:p>
            <w:pPr>
              <w:jc w:val="center"/>
              <w:rPr>
                <w:rFonts w:ascii="Arial" w:hAnsi="Arial" w:cs="Arial"/>
                <w:szCs w:val="21"/>
              </w:rPr>
            </w:pPr>
            <w:r>
              <w:rPr>
                <w:rFonts w:ascii="Arial" w:hAnsi="Arial" w:cs="Arial"/>
                <w:szCs w:val="21"/>
              </w:rPr>
              <w:t>(13)</w:t>
            </w:r>
          </w:p>
        </w:tc>
        <w:tc>
          <w:tcPr>
            <w:tcW w:w="900" w:type="dxa"/>
            <w:vAlign w:val="center"/>
          </w:tcPr>
          <w:p>
            <w:pPr>
              <w:jc w:val="center"/>
              <w:rPr>
                <w:rFonts w:ascii="Arial" w:hAnsi="Arial" w:cs="Arial"/>
                <w:szCs w:val="21"/>
              </w:rPr>
            </w:pPr>
            <w:r>
              <w:rPr>
                <w:rFonts w:ascii="Arial" w:hAnsi="Arial" w:cs="Arial"/>
                <w:szCs w:val="21"/>
              </w:rPr>
              <w:t>交货</w:t>
            </w:r>
          </w:p>
          <w:p>
            <w:pPr>
              <w:jc w:val="center"/>
              <w:rPr>
                <w:rFonts w:ascii="Arial" w:hAnsi="Arial" w:cs="Arial"/>
                <w:szCs w:val="21"/>
              </w:rPr>
            </w:pPr>
            <w:r>
              <w:rPr>
                <w:rFonts w:ascii="Arial" w:hAnsi="Arial" w:cs="Arial"/>
                <w:szCs w:val="21"/>
              </w:rPr>
              <w:t>时间</w:t>
            </w:r>
          </w:p>
          <w:p>
            <w:pPr>
              <w:jc w:val="center"/>
              <w:rPr>
                <w:rFonts w:ascii="Arial" w:hAnsi="Arial" w:cs="Arial"/>
                <w:szCs w:val="21"/>
              </w:rPr>
            </w:pPr>
            <w:r>
              <w:rPr>
                <w:rFonts w:ascii="Arial" w:hAnsi="Arial" w:cs="Arial"/>
                <w:szCs w:val="21"/>
              </w:rPr>
              <w:t>(14)</w:t>
            </w:r>
          </w:p>
        </w:tc>
        <w:tc>
          <w:tcPr>
            <w:tcW w:w="746" w:type="dxa"/>
            <w:vAlign w:val="center"/>
          </w:tcPr>
          <w:p>
            <w:pPr>
              <w:jc w:val="center"/>
              <w:rPr>
                <w:rFonts w:ascii="Arial" w:hAnsi="Arial" w:cs="Arial"/>
                <w:szCs w:val="21"/>
              </w:rPr>
            </w:pPr>
            <w:r>
              <w:rPr>
                <w:rFonts w:ascii="Arial" w:hAnsi="Arial" w:cs="Arial"/>
                <w:szCs w:val="21"/>
              </w:rPr>
              <w:t>备注</w:t>
            </w:r>
          </w:p>
          <w:p>
            <w:pPr>
              <w:jc w:val="center"/>
              <w:rPr>
                <w:rFonts w:ascii="Arial" w:hAnsi="Arial" w:cs="Arial"/>
                <w:szCs w:val="21"/>
              </w:rPr>
            </w:pPr>
            <w:r>
              <w:rPr>
                <w:rFonts w:ascii="Arial" w:hAnsi="Arial" w:cs="Arial"/>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44"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829" w:type="dxa"/>
          </w:tcPr>
          <w:p>
            <w:pPr>
              <w:rPr>
                <w:rFonts w:ascii="Arial" w:hAnsi="Arial" w:cs="Arial"/>
                <w:szCs w:val="21"/>
              </w:rPr>
            </w:pPr>
          </w:p>
        </w:tc>
        <w:tc>
          <w:tcPr>
            <w:tcW w:w="720" w:type="dxa"/>
          </w:tcPr>
          <w:p>
            <w:pPr>
              <w:rPr>
                <w:rFonts w:ascii="Arial" w:hAnsi="Arial" w:cs="Arial"/>
                <w:szCs w:val="21"/>
              </w:rPr>
            </w:pPr>
          </w:p>
        </w:tc>
        <w:tc>
          <w:tcPr>
            <w:tcW w:w="900" w:type="dxa"/>
          </w:tcPr>
          <w:p>
            <w:pPr>
              <w:rPr>
                <w:rFonts w:ascii="Arial" w:hAnsi="Arial" w:cs="Arial"/>
                <w:szCs w:val="21"/>
              </w:rPr>
            </w:pPr>
          </w:p>
        </w:tc>
        <w:tc>
          <w:tcPr>
            <w:tcW w:w="1080" w:type="dxa"/>
          </w:tcPr>
          <w:p>
            <w:pPr>
              <w:rPr>
                <w:rFonts w:ascii="Arial" w:hAnsi="Arial" w:cs="Arial"/>
                <w:szCs w:val="21"/>
              </w:rPr>
            </w:pPr>
          </w:p>
        </w:tc>
        <w:tc>
          <w:tcPr>
            <w:tcW w:w="1196"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1189" w:type="dxa"/>
          </w:tcPr>
          <w:p>
            <w:pPr>
              <w:rPr>
                <w:rFonts w:ascii="Arial" w:hAnsi="Arial" w:cs="Arial"/>
                <w:szCs w:val="21"/>
              </w:rPr>
            </w:pPr>
          </w:p>
        </w:tc>
        <w:tc>
          <w:tcPr>
            <w:tcW w:w="900" w:type="dxa"/>
          </w:tcPr>
          <w:p>
            <w:pPr>
              <w:rPr>
                <w:rFonts w:ascii="Arial" w:hAnsi="Arial" w:cs="Arial"/>
                <w:szCs w:val="21"/>
              </w:rPr>
            </w:pPr>
          </w:p>
        </w:tc>
        <w:tc>
          <w:tcPr>
            <w:tcW w:w="746" w:type="dxa"/>
          </w:tcPr>
          <w:p>
            <w:pPr>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44"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829" w:type="dxa"/>
          </w:tcPr>
          <w:p>
            <w:pPr>
              <w:rPr>
                <w:rFonts w:ascii="Arial" w:hAnsi="Arial" w:cs="Arial"/>
                <w:szCs w:val="21"/>
              </w:rPr>
            </w:pPr>
          </w:p>
        </w:tc>
        <w:tc>
          <w:tcPr>
            <w:tcW w:w="720" w:type="dxa"/>
          </w:tcPr>
          <w:p>
            <w:pPr>
              <w:rPr>
                <w:rFonts w:ascii="Arial" w:hAnsi="Arial" w:cs="Arial"/>
                <w:szCs w:val="21"/>
              </w:rPr>
            </w:pPr>
          </w:p>
        </w:tc>
        <w:tc>
          <w:tcPr>
            <w:tcW w:w="900" w:type="dxa"/>
          </w:tcPr>
          <w:p>
            <w:pPr>
              <w:rPr>
                <w:rFonts w:ascii="Arial" w:hAnsi="Arial" w:cs="Arial"/>
                <w:szCs w:val="21"/>
              </w:rPr>
            </w:pPr>
          </w:p>
        </w:tc>
        <w:tc>
          <w:tcPr>
            <w:tcW w:w="1080" w:type="dxa"/>
          </w:tcPr>
          <w:p>
            <w:pPr>
              <w:rPr>
                <w:rFonts w:ascii="Arial" w:hAnsi="Arial" w:cs="Arial"/>
                <w:szCs w:val="21"/>
              </w:rPr>
            </w:pPr>
          </w:p>
        </w:tc>
        <w:tc>
          <w:tcPr>
            <w:tcW w:w="1196"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1189" w:type="dxa"/>
          </w:tcPr>
          <w:p>
            <w:pPr>
              <w:rPr>
                <w:rFonts w:ascii="Arial" w:hAnsi="Arial" w:cs="Arial"/>
                <w:szCs w:val="21"/>
              </w:rPr>
            </w:pPr>
          </w:p>
        </w:tc>
        <w:tc>
          <w:tcPr>
            <w:tcW w:w="900" w:type="dxa"/>
          </w:tcPr>
          <w:p>
            <w:pPr>
              <w:rPr>
                <w:rFonts w:ascii="Arial" w:hAnsi="Arial" w:cs="Arial"/>
                <w:szCs w:val="21"/>
              </w:rPr>
            </w:pPr>
          </w:p>
        </w:tc>
        <w:tc>
          <w:tcPr>
            <w:tcW w:w="746" w:type="dxa"/>
          </w:tcPr>
          <w:p>
            <w:pPr>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44"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829" w:type="dxa"/>
          </w:tcPr>
          <w:p>
            <w:pPr>
              <w:rPr>
                <w:rFonts w:ascii="Arial" w:hAnsi="Arial" w:cs="Arial"/>
                <w:szCs w:val="21"/>
              </w:rPr>
            </w:pPr>
          </w:p>
        </w:tc>
        <w:tc>
          <w:tcPr>
            <w:tcW w:w="720" w:type="dxa"/>
          </w:tcPr>
          <w:p>
            <w:pPr>
              <w:rPr>
                <w:rFonts w:ascii="Arial" w:hAnsi="Arial" w:cs="Arial"/>
                <w:szCs w:val="21"/>
              </w:rPr>
            </w:pPr>
          </w:p>
        </w:tc>
        <w:tc>
          <w:tcPr>
            <w:tcW w:w="900" w:type="dxa"/>
          </w:tcPr>
          <w:p>
            <w:pPr>
              <w:rPr>
                <w:rFonts w:ascii="Arial" w:hAnsi="Arial" w:cs="Arial"/>
                <w:szCs w:val="21"/>
              </w:rPr>
            </w:pPr>
          </w:p>
        </w:tc>
        <w:tc>
          <w:tcPr>
            <w:tcW w:w="1080" w:type="dxa"/>
          </w:tcPr>
          <w:p>
            <w:pPr>
              <w:rPr>
                <w:rFonts w:ascii="Arial" w:hAnsi="Arial" w:cs="Arial"/>
                <w:szCs w:val="21"/>
              </w:rPr>
            </w:pPr>
          </w:p>
        </w:tc>
        <w:tc>
          <w:tcPr>
            <w:tcW w:w="1196"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1189" w:type="dxa"/>
          </w:tcPr>
          <w:p>
            <w:pPr>
              <w:rPr>
                <w:rFonts w:ascii="Arial" w:hAnsi="Arial" w:cs="Arial"/>
                <w:szCs w:val="21"/>
              </w:rPr>
            </w:pPr>
          </w:p>
        </w:tc>
        <w:tc>
          <w:tcPr>
            <w:tcW w:w="900" w:type="dxa"/>
          </w:tcPr>
          <w:p>
            <w:pPr>
              <w:rPr>
                <w:rFonts w:ascii="Arial" w:hAnsi="Arial" w:cs="Arial"/>
                <w:szCs w:val="21"/>
              </w:rPr>
            </w:pPr>
          </w:p>
        </w:tc>
        <w:tc>
          <w:tcPr>
            <w:tcW w:w="746" w:type="dxa"/>
          </w:tcPr>
          <w:p>
            <w:pPr>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44"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829" w:type="dxa"/>
          </w:tcPr>
          <w:p>
            <w:pPr>
              <w:rPr>
                <w:rFonts w:ascii="Arial" w:hAnsi="Arial" w:cs="Arial"/>
                <w:szCs w:val="21"/>
              </w:rPr>
            </w:pPr>
          </w:p>
        </w:tc>
        <w:tc>
          <w:tcPr>
            <w:tcW w:w="720" w:type="dxa"/>
          </w:tcPr>
          <w:p>
            <w:pPr>
              <w:rPr>
                <w:rFonts w:ascii="Arial" w:hAnsi="Arial" w:cs="Arial"/>
                <w:szCs w:val="21"/>
              </w:rPr>
            </w:pPr>
          </w:p>
        </w:tc>
        <w:tc>
          <w:tcPr>
            <w:tcW w:w="900" w:type="dxa"/>
          </w:tcPr>
          <w:p>
            <w:pPr>
              <w:rPr>
                <w:rFonts w:ascii="Arial" w:hAnsi="Arial" w:cs="Arial"/>
                <w:szCs w:val="21"/>
              </w:rPr>
            </w:pPr>
          </w:p>
        </w:tc>
        <w:tc>
          <w:tcPr>
            <w:tcW w:w="1080" w:type="dxa"/>
          </w:tcPr>
          <w:p>
            <w:pPr>
              <w:rPr>
                <w:rFonts w:ascii="Arial" w:hAnsi="Arial" w:cs="Arial"/>
                <w:szCs w:val="21"/>
              </w:rPr>
            </w:pPr>
          </w:p>
        </w:tc>
        <w:tc>
          <w:tcPr>
            <w:tcW w:w="1196"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1189" w:type="dxa"/>
          </w:tcPr>
          <w:p>
            <w:pPr>
              <w:rPr>
                <w:rFonts w:ascii="Arial" w:hAnsi="Arial" w:cs="Arial"/>
                <w:szCs w:val="21"/>
              </w:rPr>
            </w:pPr>
          </w:p>
        </w:tc>
        <w:tc>
          <w:tcPr>
            <w:tcW w:w="900" w:type="dxa"/>
          </w:tcPr>
          <w:p>
            <w:pPr>
              <w:rPr>
                <w:rFonts w:ascii="Arial" w:hAnsi="Arial" w:cs="Arial"/>
                <w:szCs w:val="21"/>
              </w:rPr>
            </w:pPr>
          </w:p>
        </w:tc>
        <w:tc>
          <w:tcPr>
            <w:tcW w:w="746" w:type="dxa"/>
          </w:tcPr>
          <w:p>
            <w:pPr>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44"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829" w:type="dxa"/>
          </w:tcPr>
          <w:p>
            <w:pPr>
              <w:rPr>
                <w:rFonts w:ascii="Arial" w:hAnsi="Arial" w:cs="Arial"/>
                <w:szCs w:val="21"/>
              </w:rPr>
            </w:pPr>
          </w:p>
        </w:tc>
        <w:tc>
          <w:tcPr>
            <w:tcW w:w="720" w:type="dxa"/>
          </w:tcPr>
          <w:p>
            <w:pPr>
              <w:rPr>
                <w:rFonts w:ascii="Arial" w:hAnsi="Arial" w:cs="Arial"/>
                <w:szCs w:val="21"/>
              </w:rPr>
            </w:pPr>
          </w:p>
        </w:tc>
        <w:tc>
          <w:tcPr>
            <w:tcW w:w="900" w:type="dxa"/>
          </w:tcPr>
          <w:p>
            <w:pPr>
              <w:rPr>
                <w:rFonts w:ascii="Arial" w:hAnsi="Arial" w:cs="Arial"/>
                <w:szCs w:val="21"/>
              </w:rPr>
            </w:pPr>
          </w:p>
        </w:tc>
        <w:tc>
          <w:tcPr>
            <w:tcW w:w="1080" w:type="dxa"/>
          </w:tcPr>
          <w:p>
            <w:pPr>
              <w:rPr>
                <w:rFonts w:ascii="Arial" w:hAnsi="Arial" w:cs="Arial"/>
                <w:szCs w:val="21"/>
              </w:rPr>
            </w:pPr>
          </w:p>
        </w:tc>
        <w:tc>
          <w:tcPr>
            <w:tcW w:w="1196"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1189" w:type="dxa"/>
          </w:tcPr>
          <w:p>
            <w:pPr>
              <w:rPr>
                <w:rFonts w:ascii="Arial" w:hAnsi="Arial" w:cs="Arial"/>
                <w:szCs w:val="21"/>
              </w:rPr>
            </w:pPr>
          </w:p>
        </w:tc>
        <w:tc>
          <w:tcPr>
            <w:tcW w:w="900" w:type="dxa"/>
          </w:tcPr>
          <w:p>
            <w:pPr>
              <w:rPr>
                <w:rFonts w:ascii="Arial" w:hAnsi="Arial" w:cs="Arial"/>
                <w:szCs w:val="21"/>
              </w:rPr>
            </w:pPr>
          </w:p>
        </w:tc>
        <w:tc>
          <w:tcPr>
            <w:tcW w:w="746" w:type="dxa"/>
          </w:tcPr>
          <w:p>
            <w:pPr>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44"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829" w:type="dxa"/>
          </w:tcPr>
          <w:p>
            <w:pPr>
              <w:rPr>
                <w:rFonts w:ascii="Arial" w:hAnsi="Arial" w:cs="Arial"/>
                <w:szCs w:val="21"/>
              </w:rPr>
            </w:pPr>
          </w:p>
        </w:tc>
        <w:tc>
          <w:tcPr>
            <w:tcW w:w="720" w:type="dxa"/>
          </w:tcPr>
          <w:p>
            <w:pPr>
              <w:rPr>
                <w:rFonts w:ascii="Arial" w:hAnsi="Arial" w:cs="Arial"/>
                <w:szCs w:val="21"/>
              </w:rPr>
            </w:pPr>
          </w:p>
        </w:tc>
        <w:tc>
          <w:tcPr>
            <w:tcW w:w="900" w:type="dxa"/>
          </w:tcPr>
          <w:p>
            <w:pPr>
              <w:rPr>
                <w:rFonts w:ascii="Arial" w:hAnsi="Arial" w:cs="Arial"/>
                <w:szCs w:val="21"/>
              </w:rPr>
            </w:pPr>
          </w:p>
        </w:tc>
        <w:tc>
          <w:tcPr>
            <w:tcW w:w="1080" w:type="dxa"/>
          </w:tcPr>
          <w:p>
            <w:pPr>
              <w:rPr>
                <w:rFonts w:ascii="Arial" w:hAnsi="Arial" w:cs="Arial"/>
                <w:szCs w:val="21"/>
              </w:rPr>
            </w:pPr>
          </w:p>
        </w:tc>
        <w:tc>
          <w:tcPr>
            <w:tcW w:w="1196"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1189" w:type="dxa"/>
          </w:tcPr>
          <w:p>
            <w:pPr>
              <w:rPr>
                <w:rFonts w:ascii="Arial" w:hAnsi="Arial" w:cs="Arial"/>
                <w:szCs w:val="21"/>
              </w:rPr>
            </w:pPr>
          </w:p>
        </w:tc>
        <w:tc>
          <w:tcPr>
            <w:tcW w:w="900" w:type="dxa"/>
          </w:tcPr>
          <w:p>
            <w:pPr>
              <w:rPr>
                <w:rFonts w:ascii="Arial" w:hAnsi="Arial" w:cs="Arial"/>
                <w:szCs w:val="21"/>
              </w:rPr>
            </w:pPr>
          </w:p>
        </w:tc>
        <w:tc>
          <w:tcPr>
            <w:tcW w:w="746" w:type="dxa"/>
          </w:tcPr>
          <w:p>
            <w:pPr>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44"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829" w:type="dxa"/>
          </w:tcPr>
          <w:p>
            <w:pPr>
              <w:rPr>
                <w:rFonts w:ascii="Arial" w:hAnsi="Arial" w:cs="Arial"/>
                <w:szCs w:val="21"/>
              </w:rPr>
            </w:pPr>
          </w:p>
        </w:tc>
        <w:tc>
          <w:tcPr>
            <w:tcW w:w="720" w:type="dxa"/>
          </w:tcPr>
          <w:p>
            <w:pPr>
              <w:rPr>
                <w:rFonts w:ascii="Arial" w:hAnsi="Arial" w:cs="Arial"/>
                <w:szCs w:val="21"/>
              </w:rPr>
            </w:pPr>
          </w:p>
        </w:tc>
        <w:tc>
          <w:tcPr>
            <w:tcW w:w="900" w:type="dxa"/>
          </w:tcPr>
          <w:p>
            <w:pPr>
              <w:rPr>
                <w:rFonts w:ascii="Arial" w:hAnsi="Arial" w:cs="Arial"/>
                <w:szCs w:val="21"/>
              </w:rPr>
            </w:pPr>
          </w:p>
        </w:tc>
        <w:tc>
          <w:tcPr>
            <w:tcW w:w="1080" w:type="dxa"/>
          </w:tcPr>
          <w:p>
            <w:pPr>
              <w:rPr>
                <w:rFonts w:ascii="Arial" w:hAnsi="Arial" w:cs="Arial"/>
                <w:szCs w:val="21"/>
              </w:rPr>
            </w:pPr>
          </w:p>
        </w:tc>
        <w:tc>
          <w:tcPr>
            <w:tcW w:w="1196"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1189" w:type="dxa"/>
          </w:tcPr>
          <w:p>
            <w:pPr>
              <w:rPr>
                <w:rFonts w:ascii="Arial" w:hAnsi="Arial" w:cs="Arial"/>
                <w:szCs w:val="21"/>
              </w:rPr>
            </w:pPr>
          </w:p>
        </w:tc>
        <w:tc>
          <w:tcPr>
            <w:tcW w:w="900" w:type="dxa"/>
          </w:tcPr>
          <w:p>
            <w:pPr>
              <w:rPr>
                <w:rFonts w:ascii="Arial" w:hAnsi="Arial" w:cs="Arial"/>
                <w:szCs w:val="21"/>
              </w:rPr>
            </w:pPr>
          </w:p>
        </w:tc>
        <w:tc>
          <w:tcPr>
            <w:tcW w:w="746" w:type="dxa"/>
          </w:tcPr>
          <w:p>
            <w:pPr>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44"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829" w:type="dxa"/>
          </w:tcPr>
          <w:p>
            <w:pPr>
              <w:rPr>
                <w:rFonts w:ascii="Arial" w:hAnsi="Arial" w:cs="Arial"/>
                <w:szCs w:val="21"/>
              </w:rPr>
            </w:pPr>
          </w:p>
        </w:tc>
        <w:tc>
          <w:tcPr>
            <w:tcW w:w="720" w:type="dxa"/>
          </w:tcPr>
          <w:p>
            <w:pPr>
              <w:rPr>
                <w:rFonts w:ascii="Arial" w:hAnsi="Arial" w:cs="Arial"/>
                <w:szCs w:val="21"/>
              </w:rPr>
            </w:pPr>
          </w:p>
        </w:tc>
        <w:tc>
          <w:tcPr>
            <w:tcW w:w="900" w:type="dxa"/>
          </w:tcPr>
          <w:p>
            <w:pPr>
              <w:rPr>
                <w:rFonts w:ascii="Arial" w:hAnsi="Arial" w:cs="Arial"/>
                <w:szCs w:val="21"/>
              </w:rPr>
            </w:pPr>
          </w:p>
        </w:tc>
        <w:tc>
          <w:tcPr>
            <w:tcW w:w="1080" w:type="dxa"/>
          </w:tcPr>
          <w:p>
            <w:pPr>
              <w:rPr>
                <w:rFonts w:ascii="Arial" w:hAnsi="Arial" w:cs="Arial"/>
                <w:szCs w:val="21"/>
              </w:rPr>
            </w:pPr>
          </w:p>
        </w:tc>
        <w:tc>
          <w:tcPr>
            <w:tcW w:w="1196"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1189" w:type="dxa"/>
          </w:tcPr>
          <w:p>
            <w:pPr>
              <w:rPr>
                <w:rFonts w:ascii="Arial" w:hAnsi="Arial" w:cs="Arial"/>
                <w:szCs w:val="21"/>
              </w:rPr>
            </w:pPr>
          </w:p>
        </w:tc>
        <w:tc>
          <w:tcPr>
            <w:tcW w:w="900" w:type="dxa"/>
          </w:tcPr>
          <w:p>
            <w:pPr>
              <w:rPr>
                <w:rFonts w:ascii="Arial" w:hAnsi="Arial" w:cs="Arial"/>
                <w:szCs w:val="21"/>
              </w:rPr>
            </w:pPr>
          </w:p>
        </w:tc>
        <w:tc>
          <w:tcPr>
            <w:tcW w:w="746" w:type="dxa"/>
          </w:tcPr>
          <w:p>
            <w:pPr>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44"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829" w:type="dxa"/>
          </w:tcPr>
          <w:p>
            <w:pPr>
              <w:rPr>
                <w:rFonts w:ascii="Arial" w:hAnsi="Arial" w:cs="Arial"/>
                <w:szCs w:val="21"/>
              </w:rPr>
            </w:pPr>
          </w:p>
        </w:tc>
        <w:tc>
          <w:tcPr>
            <w:tcW w:w="720" w:type="dxa"/>
          </w:tcPr>
          <w:p>
            <w:pPr>
              <w:rPr>
                <w:rFonts w:ascii="Arial" w:hAnsi="Arial" w:cs="Arial"/>
                <w:szCs w:val="21"/>
              </w:rPr>
            </w:pPr>
          </w:p>
        </w:tc>
        <w:tc>
          <w:tcPr>
            <w:tcW w:w="900" w:type="dxa"/>
          </w:tcPr>
          <w:p>
            <w:pPr>
              <w:rPr>
                <w:rFonts w:ascii="Arial" w:hAnsi="Arial" w:cs="Arial"/>
                <w:szCs w:val="21"/>
              </w:rPr>
            </w:pPr>
          </w:p>
        </w:tc>
        <w:tc>
          <w:tcPr>
            <w:tcW w:w="1080" w:type="dxa"/>
          </w:tcPr>
          <w:p>
            <w:pPr>
              <w:rPr>
                <w:rFonts w:ascii="Arial" w:hAnsi="Arial" w:cs="Arial"/>
                <w:szCs w:val="21"/>
              </w:rPr>
            </w:pPr>
          </w:p>
        </w:tc>
        <w:tc>
          <w:tcPr>
            <w:tcW w:w="1196"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1189" w:type="dxa"/>
          </w:tcPr>
          <w:p>
            <w:pPr>
              <w:rPr>
                <w:rFonts w:ascii="Arial" w:hAnsi="Arial" w:cs="Arial"/>
                <w:szCs w:val="21"/>
              </w:rPr>
            </w:pPr>
          </w:p>
        </w:tc>
        <w:tc>
          <w:tcPr>
            <w:tcW w:w="900" w:type="dxa"/>
          </w:tcPr>
          <w:p>
            <w:pPr>
              <w:rPr>
                <w:rFonts w:ascii="Arial" w:hAnsi="Arial" w:cs="Arial"/>
                <w:szCs w:val="21"/>
              </w:rPr>
            </w:pPr>
          </w:p>
        </w:tc>
        <w:tc>
          <w:tcPr>
            <w:tcW w:w="746" w:type="dxa"/>
          </w:tcPr>
          <w:p>
            <w:pPr>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44"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829" w:type="dxa"/>
          </w:tcPr>
          <w:p>
            <w:pPr>
              <w:rPr>
                <w:rFonts w:ascii="Arial" w:hAnsi="Arial" w:cs="Arial"/>
                <w:szCs w:val="21"/>
              </w:rPr>
            </w:pPr>
          </w:p>
        </w:tc>
        <w:tc>
          <w:tcPr>
            <w:tcW w:w="720" w:type="dxa"/>
          </w:tcPr>
          <w:p>
            <w:pPr>
              <w:rPr>
                <w:rFonts w:ascii="Arial" w:hAnsi="Arial" w:cs="Arial"/>
                <w:szCs w:val="21"/>
              </w:rPr>
            </w:pPr>
          </w:p>
        </w:tc>
        <w:tc>
          <w:tcPr>
            <w:tcW w:w="900" w:type="dxa"/>
          </w:tcPr>
          <w:p>
            <w:pPr>
              <w:rPr>
                <w:rFonts w:ascii="Arial" w:hAnsi="Arial" w:cs="Arial"/>
                <w:szCs w:val="21"/>
              </w:rPr>
            </w:pPr>
          </w:p>
        </w:tc>
        <w:tc>
          <w:tcPr>
            <w:tcW w:w="1080" w:type="dxa"/>
          </w:tcPr>
          <w:p>
            <w:pPr>
              <w:rPr>
                <w:rFonts w:ascii="Arial" w:hAnsi="Arial" w:cs="Arial"/>
                <w:szCs w:val="21"/>
              </w:rPr>
            </w:pPr>
          </w:p>
        </w:tc>
        <w:tc>
          <w:tcPr>
            <w:tcW w:w="1196"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945" w:type="dxa"/>
          </w:tcPr>
          <w:p>
            <w:pPr>
              <w:rPr>
                <w:rFonts w:ascii="Arial" w:hAnsi="Arial" w:cs="Arial"/>
                <w:szCs w:val="21"/>
              </w:rPr>
            </w:pPr>
          </w:p>
        </w:tc>
        <w:tc>
          <w:tcPr>
            <w:tcW w:w="1189" w:type="dxa"/>
          </w:tcPr>
          <w:p>
            <w:pPr>
              <w:rPr>
                <w:rFonts w:ascii="Arial" w:hAnsi="Arial" w:cs="Arial"/>
                <w:szCs w:val="21"/>
              </w:rPr>
            </w:pPr>
          </w:p>
        </w:tc>
        <w:tc>
          <w:tcPr>
            <w:tcW w:w="900" w:type="dxa"/>
          </w:tcPr>
          <w:p>
            <w:pPr>
              <w:rPr>
                <w:rFonts w:ascii="Arial" w:hAnsi="Arial" w:cs="Arial"/>
                <w:szCs w:val="21"/>
              </w:rPr>
            </w:pPr>
          </w:p>
        </w:tc>
        <w:tc>
          <w:tcPr>
            <w:tcW w:w="746" w:type="dxa"/>
          </w:tcPr>
          <w:p>
            <w:pPr>
              <w:rPr>
                <w:rFonts w:ascii="Arial" w:hAnsi="Arial" w:cs="Arial"/>
                <w:szCs w:val="21"/>
              </w:rPr>
            </w:pPr>
          </w:p>
        </w:tc>
      </w:tr>
    </w:tbl>
    <w:p>
      <w:pPr>
        <w:rPr>
          <w:rFonts w:ascii="Arial" w:hAnsi="Arial" w:cs="Arial"/>
          <w:szCs w:val="21"/>
        </w:rPr>
      </w:pPr>
    </w:p>
    <w:p>
      <w:pPr>
        <w:rPr>
          <w:rFonts w:ascii="Arial" w:hAnsi="Arial" w:cs="Arial"/>
          <w:szCs w:val="21"/>
        </w:rPr>
      </w:pPr>
      <w:r>
        <w:rPr>
          <w:rFonts w:ascii="Arial" w:hAnsi="Arial" w:cs="Arial"/>
          <w:szCs w:val="21"/>
        </w:rPr>
        <w:t>备注：</w:t>
      </w:r>
    </w:p>
    <w:p>
      <w:pPr>
        <w:rPr>
          <w:rFonts w:ascii="Arial" w:hAnsi="Arial" w:cs="Arial"/>
          <w:szCs w:val="21"/>
        </w:rPr>
      </w:pPr>
      <w:r>
        <w:rPr>
          <w:rFonts w:ascii="Arial" w:hAnsi="Arial" w:cs="Arial"/>
          <w:szCs w:val="21"/>
        </w:rPr>
        <w:t>1、项(5)、(6)、(7)、(8)、(9)、(12)、(13)、(16)、(17)、(18)是必填项。</w:t>
      </w:r>
    </w:p>
    <w:p>
      <w:pPr>
        <w:rPr>
          <w:rFonts w:ascii="Arial" w:hAnsi="Arial" w:cs="Arial"/>
          <w:szCs w:val="21"/>
        </w:rPr>
      </w:pPr>
      <w:r>
        <w:rPr>
          <w:rFonts w:ascii="Arial" w:hAnsi="Arial" w:cs="Arial"/>
          <w:szCs w:val="21"/>
        </w:rPr>
        <w:t>2、卖方货物编码（7）：按卖方编码规则填写，卖方应向买方提供其编码规则的详细说明书。</w:t>
      </w:r>
    </w:p>
    <w:p>
      <w:pPr>
        <w:rPr>
          <w:rFonts w:ascii="Arial" w:hAnsi="Arial" w:cs="Arial"/>
          <w:szCs w:val="21"/>
        </w:rPr>
      </w:pPr>
      <w:r>
        <w:rPr>
          <w:rFonts w:ascii="Arial" w:hAnsi="Arial" w:cs="Arial"/>
          <w:szCs w:val="21"/>
        </w:rPr>
        <w:t>3、报价单项代码（12）：填写内容为合同“报价表”中合同设备交付项所属的合同对应的最底层报价单项代码。</w:t>
      </w:r>
    </w:p>
    <w:p>
      <w:pPr>
        <w:rPr>
          <w:rFonts w:ascii="Arial" w:hAnsi="Arial" w:cs="Arial"/>
          <w:szCs w:val="21"/>
        </w:rPr>
        <w:sectPr>
          <w:headerReference r:id="rId13" w:type="default"/>
          <w:pgSz w:w="16838" w:h="11906" w:orient="landscape"/>
          <w:pgMar w:top="1701" w:right="1701" w:bottom="1701" w:left="1701" w:header="1134" w:footer="1134" w:gutter="0"/>
          <w:cols w:space="720" w:num="1"/>
          <w:docGrid w:type="lines" w:linePitch="312" w:charSpace="0"/>
        </w:sectPr>
      </w:pPr>
      <w:r>
        <w:rPr>
          <w:rFonts w:ascii="Arial" w:hAnsi="Arial" w:cs="Arial"/>
          <w:szCs w:val="21"/>
        </w:rPr>
        <w:t>4、报价单细项代码（13）：填写内容为合同设备交付项在所属的合同设备对应的最底层报价单项中的序号。该序号由卖方给出，格式为从“</w:t>
      </w:r>
      <w:r>
        <w:rPr>
          <w:rFonts w:hint="eastAsia" w:ascii="Arial" w:hAnsi="Arial" w:cs="Arial"/>
          <w:szCs w:val="21"/>
        </w:rPr>
        <w:t>1</w:t>
      </w:r>
      <w:r>
        <w:rPr>
          <w:rFonts w:ascii="Arial" w:hAnsi="Arial" w:cs="Arial"/>
          <w:szCs w:val="21"/>
        </w:rPr>
        <w:t>001”开始的由四位数字组成的顺序号。该序号在同一最底层报价单项（12）下不得重复。</w:t>
      </w:r>
    </w:p>
    <w:p>
      <w:pPr>
        <w:pStyle w:val="39"/>
        <w:spacing w:before="156" w:beforeLines="50"/>
        <w:ind w:firstLine="0" w:firstLineChars="0"/>
        <w:outlineLvl w:val="0"/>
        <w:rPr>
          <w:rFonts w:ascii="Arial" w:hAnsi="Arial" w:cs="Arial"/>
          <w:color w:val="auto"/>
          <w:szCs w:val="24"/>
        </w:rPr>
      </w:pPr>
      <w:bookmarkStart w:id="736" w:name="_Toc447115400"/>
      <w:bookmarkStart w:id="737" w:name="_Toc40427462"/>
      <w:r>
        <w:rPr>
          <w:rFonts w:hint="eastAsia" w:ascii="Arial" w:hAnsi="Arial" w:cs="Arial"/>
          <w:color w:val="auto"/>
          <w:szCs w:val="24"/>
        </w:rPr>
        <w:t>7</w:t>
      </w:r>
      <w:r>
        <w:rPr>
          <w:rFonts w:ascii="Arial" w:hAnsi="Arial" w:cs="Arial"/>
          <w:color w:val="auto"/>
          <w:szCs w:val="24"/>
        </w:rPr>
        <w:t>.2、交货总清单提交通知</w:t>
      </w:r>
      <w:bookmarkEnd w:id="736"/>
      <w:bookmarkEnd w:id="737"/>
    </w:p>
    <w:tbl>
      <w:tblPr>
        <w:tblStyle w:val="19"/>
        <w:tblW w:w="0" w:type="auto"/>
        <w:tblInd w:w="93"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160"/>
        <w:gridCol w:w="636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160" w:type="dxa"/>
            <w:vMerge w:val="restart"/>
            <w:vAlign w:val="center"/>
          </w:tcPr>
          <w:p>
            <w:pPr>
              <w:widowControl/>
              <w:jc w:val="center"/>
              <w:rPr>
                <w:rFonts w:ascii="Arial" w:hAnsi="Arial" w:cs="Arial"/>
                <w:szCs w:val="21"/>
              </w:rPr>
            </w:pPr>
            <w:r>
              <w:rPr>
                <w:rFonts w:ascii="Arial" w:hAnsi="Arial" w:cs="Arial"/>
                <w:szCs w:val="21"/>
              </w:rPr>
              <w:t>（卖方logo）</w:t>
            </w:r>
          </w:p>
        </w:tc>
        <w:tc>
          <w:tcPr>
            <w:tcW w:w="6360" w:type="dxa"/>
            <w:vAlign w:val="center"/>
          </w:tcPr>
          <w:p>
            <w:pPr>
              <w:widowControl/>
              <w:jc w:val="center"/>
              <w:rPr>
                <w:rFonts w:ascii="Arial" w:hAnsi="Arial" w:cs="Arial"/>
                <w:szCs w:val="21"/>
              </w:rPr>
            </w:pPr>
            <w:r>
              <w:rPr>
                <w:rFonts w:ascii="Arial" w:hAnsi="Arial" w:cs="Arial"/>
                <w:kern w:val="2"/>
                <w:sz w:val="30"/>
                <w:szCs w:val="30"/>
              </w:rPr>
              <w:t>（卖方名称）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160" w:type="dxa"/>
            <w:vMerge w:val="continue"/>
            <w:vAlign w:val="center"/>
          </w:tcPr>
          <w:p>
            <w:pPr>
              <w:widowControl/>
              <w:jc w:val="center"/>
              <w:rPr>
                <w:rFonts w:ascii="Arial" w:hAnsi="Arial" w:cs="Arial"/>
                <w:szCs w:val="21"/>
              </w:rPr>
            </w:pPr>
          </w:p>
        </w:tc>
        <w:tc>
          <w:tcPr>
            <w:tcW w:w="6360" w:type="dxa"/>
            <w:vAlign w:val="center"/>
          </w:tcPr>
          <w:p>
            <w:pPr>
              <w:widowControl/>
              <w:jc w:val="center"/>
              <w:rPr>
                <w:rFonts w:ascii="Arial" w:hAnsi="Arial" w:cs="Arial"/>
                <w:szCs w:val="21"/>
              </w:rPr>
            </w:pPr>
            <w:r>
              <w:rPr>
                <w:rFonts w:ascii="Arial" w:hAnsi="Arial" w:cs="Arial"/>
                <w:kern w:val="2"/>
                <w:sz w:val="30"/>
                <w:szCs w:val="30"/>
              </w:rPr>
              <w:t>交货总清单提交通知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160" w:type="dxa"/>
            <w:vAlign w:val="center"/>
          </w:tcPr>
          <w:p>
            <w:pPr>
              <w:widowControl/>
              <w:jc w:val="center"/>
              <w:rPr>
                <w:rFonts w:ascii="Arial" w:hAnsi="Arial" w:cs="Arial"/>
                <w:szCs w:val="21"/>
              </w:rPr>
            </w:pPr>
            <w:r>
              <w:rPr>
                <w:rFonts w:ascii="Arial" w:hAnsi="Arial" w:cs="Arial"/>
                <w:szCs w:val="21"/>
              </w:rPr>
              <w:t>合同编号</w:t>
            </w:r>
          </w:p>
        </w:tc>
        <w:tc>
          <w:tcPr>
            <w:tcW w:w="6360" w:type="dxa"/>
            <w:vAlign w:val="center"/>
          </w:tcPr>
          <w:p>
            <w:pPr>
              <w:widowControl/>
              <w:rPr>
                <w:rFonts w:ascii="Arial" w:hAnsi="Arial" w:cs="Arial"/>
                <w:szCs w:val="21"/>
              </w:rPr>
            </w:pPr>
          </w:p>
          <w:p>
            <w:pPr>
              <w:widowControl/>
              <w:rPr>
                <w:rFonts w:ascii="Arial" w:hAnsi="Arial" w:cs="Arial"/>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160" w:type="dxa"/>
            <w:vAlign w:val="center"/>
          </w:tcPr>
          <w:p>
            <w:pPr>
              <w:widowControl/>
              <w:jc w:val="center"/>
              <w:rPr>
                <w:rFonts w:ascii="Arial" w:hAnsi="Arial" w:cs="Arial"/>
                <w:szCs w:val="21"/>
              </w:rPr>
            </w:pPr>
            <w:r>
              <w:rPr>
                <w:rFonts w:ascii="Arial" w:hAnsi="Arial" w:cs="Arial"/>
                <w:szCs w:val="21"/>
              </w:rPr>
              <w:t>合同名称</w:t>
            </w:r>
          </w:p>
        </w:tc>
        <w:tc>
          <w:tcPr>
            <w:tcW w:w="6360" w:type="dxa"/>
            <w:vAlign w:val="center"/>
          </w:tcPr>
          <w:p>
            <w:pPr>
              <w:widowControl/>
              <w:rPr>
                <w:rFonts w:ascii="Arial" w:hAnsi="Arial" w:cs="Arial"/>
                <w:szCs w:val="21"/>
              </w:rPr>
            </w:pPr>
          </w:p>
          <w:p>
            <w:pPr>
              <w:widowControl/>
              <w:rPr>
                <w:rFonts w:ascii="Arial" w:hAnsi="Arial" w:cs="Arial"/>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160" w:type="dxa"/>
            <w:vAlign w:val="center"/>
          </w:tcPr>
          <w:p>
            <w:pPr>
              <w:widowControl/>
              <w:jc w:val="center"/>
              <w:rPr>
                <w:rFonts w:ascii="Arial" w:hAnsi="Arial" w:cs="Arial"/>
                <w:szCs w:val="21"/>
              </w:rPr>
            </w:pPr>
            <w:r>
              <w:rPr>
                <w:rFonts w:ascii="Arial" w:hAnsi="Arial" w:cs="Arial"/>
                <w:szCs w:val="21"/>
              </w:rPr>
              <w:t>版本</w:t>
            </w:r>
          </w:p>
        </w:tc>
        <w:tc>
          <w:tcPr>
            <w:tcW w:w="6360" w:type="dxa"/>
            <w:vAlign w:val="center"/>
          </w:tcPr>
          <w:p>
            <w:pPr>
              <w:widowControl/>
              <w:rPr>
                <w:rFonts w:ascii="Arial" w:hAnsi="Arial" w:cs="Arial"/>
                <w:szCs w:val="21"/>
              </w:rPr>
            </w:pPr>
          </w:p>
          <w:p>
            <w:pPr>
              <w:widowControl/>
              <w:rPr>
                <w:rFonts w:ascii="Arial" w:hAnsi="Arial" w:cs="Arial"/>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160" w:type="dxa"/>
            <w:vAlign w:val="center"/>
          </w:tcPr>
          <w:p>
            <w:pPr>
              <w:widowControl/>
              <w:jc w:val="center"/>
              <w:rPr>
                <w:rFonts w:ascii="Arial" w:hAnsi="Arial" w:cs="Arial"/>
                <w:szCs w:val="21"/>
              </w:rPr>
            </w:pPr>
            <w:r>
              <w:rPr>
                <w:rFonts w:ascii="Arial" w:hAnsi="Arial" w:cs="Arial"/>
                <w:szCs w:val="21"/>
              </w:rPr>
              <w:t>最后修改日期</w:t>
            </w:r>
          </w:p>
        </w:tc>
        <w:tc>
          <w:tcPr>
            <w:tcW w:w="6360" w:type="dxa"/>
            <w:vAlign w:val="center"/>
          </w:tcPr>
          <w:p>
            <w:pPr>
              <w:widowControl/>
              <w:rPr>
                <w:rFonts w:ascii="Arial" w:hAnsi="Arial" w:cs="Arial"/>
                <w:szCs w:val="21"/>
              </w:rPr>
            </w:pPr>
          </w:p>
          <w:p>
            <w:pPr>
              <w:widowControl/>
              <w:rPr>
                <w:rFonts w:ascii="Arial" w:hAnsi="Arial" w:cs="Arial"/>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160" w:type="dxa"/>
            <w:vAlign w:val="center"/>
          </w:tcPr>
          <w:p>
            <w:pPr>
              <w:widowControl/>
              <w:jc w:val="center"/>
              <w:rPr>
                <w:rFonts w:ascii="Arial" w:hAnsi="Arial" w:cs="Arial"/>
                <w:szCs w:val="21"/>
              </w:rPr>
            </w:pPr>
            <w:r>
              <w:rPr>
                <w:rFonts w:ascii="Arial" w:hAnsi="Arial" w:cs="Arial"/>
                <w:szCs w:val="21"/>
              </w:rPr>
              <w:t>主要修改内容</w:t>
            </w:r>
          </w:p>
        </w:tc>
        <w:tc>
          <w:tcPr>
            <w:tcW w:w="6360" w:type="dxa"/>
            <w:vAlign w:val="center"/>
          </w:tcPr>
          <w:p>
            <w:pPr>
              <w:widowControl/>
              <w:rPr>
                <w:rFonts w:ascii="Arial" w:hAnsi="Arial" w:cs="Arial"/>
                <w:szCs w:val="21"/>
              </w:rPr>
            </w:pPr>
          </w:p>
          <w:p>
            <w:pPr>
              <w:widowControl/>
              <w:rPr>
                <w:rFonts w:ascii="Arial" w:hAnsi="Arial" w:cs="Arial"/>
                <w:szCs w:val="21"/>
              </w:rPr>
            </w:pPr>
          </w:p>
          <w:p>
            <w:pPr>
              <w:widowControl/>
              <w:rPr>
                <w:rFonts w:ascii="Arial" w:hAnsi="Arial" w:cs="Arial"/>
                <w:szCs w:val="21"/>
              </w:rPr>
            </w:pPr>
          </w:p>
          <w:p>
            <w:pPr>
              <w:widowControl/>
              <w:rPr>
                <w:rFonts w:ascii="Arial" w:hAnsi="Arial" w:cs="Arial"/>
                <w:szCs w:val="21"/>
              </w:rPr>
            </w:pPr>
          </w:p>
          <w:p>
            <w:pPr>
              <w:widowControl/>
              <w:rPr>
                <w:rFonts w:ascii="Arial" w:hAnsi="Arial" w:cs="Arial"/>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160" w:type="dxa"/>
            <w:vAlign w:val="center"/>
          </w:tcPr>
          <w:p>
            <w:pPr>
              <w:widowControl/>
              <w:jc w:val="center"/>
              <w:rPr>
                <w:rFonts w:ascii="Arial" w:hAnsi="Arial" w:cs="Arial"/>
                <w:szCs w:val="21"/>
              </w:rPr>
            </w:pPr>
            <w:r>
              <w:rPr>
                <w:rFonts w:ascii="Arial" w:hAnsi="Arial" w:cs="Arial"/>
                <w:szCs w:val="21"/>
              </w:rPr>
              <w:t>提交文件名</w:t>
            </w:r>
          </w:p>
        </w:tc>
        <w:tc>
          <w:tcPr>
            <w:tcW w:w="6360" w:type="dxa"/>
            <w:vAlign w:val="center"/>
          </w:tcPr>
          <w:p>
            <w:pPr>
              <w:widowControl/>
              <w:rPr>
                <w:rFonts w:ascii="Arial" w:hAnsi="Arial" w:cs="Arial"/>
                <w:szCs w:val="21"/>
              </w:rPr>
            </w:pPr>
          </w:p>
          <w:p>
            <w:pPr>
              <w:widowControl/>
              <w:rPr>
                <w:rFonts w:ascii="Arial" w:hAnsi="Arial" w:cs="Arial"/>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160" w:type="dxa"/>
            <w:vAlign w:val="center"/>
          </w:tcPr>
          <w:p>
            <w:pPr>
              <w:widowControl/>
              <w:jc w:val="center"/>
              <w:rPr>
                <w:rFonts w:ascii="Arial" w:hAnsi="Arial" w:cs="Arial"/>
                <w:szCs w:val="21"/>
              </w:rPr>
            </w:pPr>
            <w:r>
              <w:rPr>
                <w:rFonts w:ascii="Arial" w:hAnsi="Arial" w:cs="Arial"/>
                <w:szCs w:val="21"/>
              </w:rPr>
              <w:t>发送邮件地址</w:t>
            </w:r>
          </w:p>
        </w:tc>
        <w:tc>
          <w:tcPr>
            <w:tcW w:w="6360" w:type="dxa"/>
            <w:vAlign w:val="center"/>
          </w:tcPr>
          <w:p>
            <w:pPr>
              <w:widowControl/>
              <w:rPr>
                <w:rFonts w:ascii="Arial" w:hAnsi="Arial" w:cs="Arial"/>
                <w:szCs w:val="21"/>
              </w:rPr>
            </w:pPr>
          </w:p>
          <w:p>
            <w:pPr>
              <w:widowControl/>
              <w:rPr>
                <w:rFonts w:ascii="Arial" w:hAnsi="Arial" w:cs="Arial"/>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160" w:type="dxa"/>
            <w:vAlign w:val="center"/>
          </w:tcPr>
          <w:p>
            <w:pPr>
              <w:widowControl/>
              <w:jc w:val="center"/>
              <w:rPr>
                <w:rFonts w:ascii="Arial" w:hAnsi="Arial" w:cs="Arial"/>
                <w:szCs w:val="21"/>
              </w:rPr>
            </w:pPr>
            <w:r>
              <w:rPr>
                <w:rFonts w:ascii="Arial" w:hAnsi="Arial" w:cs="Arial"/>
                <w:szCs w:val="21"/>
              </w:rPr>
              <w:t>提交日期</w:t>
            </w:r>
          </w:p>
        </w:tc>
        <w:tc>
          <w:tcPr>
            <w:tcW w:w="6360" w:type="dxa"/>
            <w:vAlign w:val="center"/>
          </w:tcPr>
          <w:p>
            <w:pPr>
              <w:widowControl/>
              <w:rPr>
                <w:rFonts w:ascii="Arial" w:hAnsi="Arial" w:cs="Arial"/>
                <w:szCs w:val="21"/>
              </w:rPr>
            </w:pPr>
          </w:p>
          <w:p>
            <w:pPr>
              <w:widowControl/>
              <w:rPr>
                <w:rFonts w:ascii="Arial" w:hAnsi="Arial" w:cs="Arial"/>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160" w:type="dxa"/>
            <w:vAlign w:val="center"/>
          </w:tcPr>
          <w:p>
            <w:pPr>
              <w:widowControl/>
              <w:jc w:val="center"/>
              <w:rPr>
                <w:rFonts w:ascii="Arial" w:hAnsi="Arial" w:cs="Arial"/>
                <w:szCs w:val="21"/>
              </w:rPr>
            </w:pPr>
            <w:r>
              <w:rPr>
                <w:rFonts w:ascii="Arial" w:hAnsi="Arial" w:cs="Arial"/>
                <w:szCs w:val="21"/>
              </w:rPr>
              <w:t>卖方联系人</w:t>
            </w:r>
          </w:p>
        </w:tc>
        <w:tc>
          <w:tcPr>
            <w:tcW w:w="6360" w:type="dxa"/>
            <w:vAlign w:val="center"/>
          </w:tcPr>
          <w:p>
            <w:pPr>
              <w:widowControl/>
              <w:rPr>
                <w:rFonts w:ascii="Arial" w:hAnsi="Arial" w:cs="Arial"/>
                <w:szCs w:val="21"/>
              </w:rPr>
            </w:pPr>
          </w:p>
          <w:p>
            <w:pPr>
              <w:widowControl/>
              <w:rPr>
                <w:rFonts w:ascii="Arial" w:hAnsi="Arial" w:cs="Arial"/>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160" w:type="dxa"/>
            <w:vAlign w:val="center"/>
          </w:tcPr>
          <w:p>
            <w:pPr>
              <w:widowControl/>
              <w:jc w:val="center"/>
              <w:rPr>
                <w:rFonts w:ascii="Arial" w:hAnsi="Arial" w:cs="Arial"/>
                <w:szCs w:val="21"/>
              </w:rPr>
            </w:pPr>
            <w:r>
              <w:rPr>
                <w:rFonts w:ascii="Arial" w:hAnsi="Arial" w:cs="Arial"/>
                <w:szCs w:val="21"/>
              </w:rPr>
              <w:t>卖方联系电话</w:t>
            </w:r>
          </w:p>
        </w:tc>
        <w:tc>
          <w:tcPr>
            <w:tcW w:w="6360" w:type="dxa"/>
            <w:vAlign w:val="center"/>
          </w:tcPr>
          <w:p>
            <w:pPr>
              <w:widowControl/>
              <w:rPr>
                <w:rFonts w:ascii="Arial" w:hAnsi="Arial" w:cs="Arial"/>
                <w:szCs w:val="21"/>
              </w:rPr>
            </w:pPr>
          </w:p>
          <w:p>
            <w:pPr>
              <w:widowControl/>
              <w:rPr>
                <w:rFonts w:ascii="Arial" w:hAnsi="Arial" w:cs="Arial"/>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160" w:type="dxa"/>
            <w:vAlign w:val="center"/>
          </w:tcPr>
          <w:p>
            <w:pPr>
              <w:widowControl/>
              <w:jc w:val="center"/>
              <w:rPr>
                <w:rFonts w:ascii="Arial" w:hAnsi="Arial" w:cs="Arial"/>
                <w:szCs w:val="21"/>
              </w:rPr>
            </w:pPr>
            <w:r>
              <w:rPr>
                <w:rFonts w:ascii="Arial" w:hAnsi="Arial" w:cs="Arial"/>
                <w:szCs w:val="21"/>
              </w:rPr>
              <w:t>卖方名称及盖章</w:t>
            </w:r>
          </w:p>
        </w:tc>
        <w:tc>
          <w:tcPr>
            <w:tcW w:w="6360" w:type="dxa"/>
            <w:vAlign w:val="center"/>
          </w:tcPr>
          <w:p>
            <w:pPr>
              <w:widowControl/>
              <w:rPr>
                <w:rFonts w:ascii="Arial" w:hAnsi="Arial" w:cs="Arial"/>
                <w:szCs w:val="21"/>
              </w:rPr>
            </w:pPr>
          </w:p>
          <w:p>
            <w:pPr>
              <w:widowControl/>
              <w:rPr>
                <w:rFonts w:ascii="Arial" w:hAnsi="Arial" w:cs="Arial"/>
                <w:szCs w:val="21"/>
              </w:rPr>
            </w:pPr>
          </w:p>
          <w:p>
            <w:pPr>
              <w:widowControl/>
              <w:rPr>
                <w:rFonts w:ascii="Arial" w:hAnsi="Arial" w:cs="Arial"/>
                <w:szCs w:val="21"/>
              </w:rPr>
            </w:pPr>
          </w:p>
          <w:p>
            <w:pPr>
              <w:widowControl/>
              <w:rPr>
                <w:rFonts w:ascii="Arial" w:hAnsi="Arial" w:cs="Arial"/>
                <w:szCs w:val="21"/>
              </w:rPr>
            </w:pPr>
          </w:p>
          <w:p>
            <w:pPr>
              <w:widowControl/>
              <w:rPr>
                <w:rFonts w:ascii="Arial" w:hAnsi="Arial" w:cs="Arial"/>
                <w:szCs w:val="21"/>
              </w:rPr>
            </w:pPr>
          </w:p>
          <w:p>
            <w:pPr>
              <w:widowControl/>
              <w:rPr>
                <w:rFonts w:ascii="Arial" w:hAnsi="Arial" w:cs="Arial"/>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160" w:type="dxa"/>
            <w:vAlign w:val="center"/>
          </w:tcPr>
          <w:p>
            <w:pPr>
              <w:widowControl/>
              <w:jc w:val="center"/>
              <w:rPr>
                <w:rFonts w:ascii="Arial" w:hAnsi="Arial" w:cs="Arial"/>
                <w:szCs w:val="21"/>
              </w:rPr>
            </w:pPr>
            <w:r>
              <w:rPr>
                <w:rFonts w:ascii="Arial" w:hAnsi="Arial" w:cs="Arial"/>
                <w:szCs w:val="21"/>
              </w:rPr>
              <w:t>传真发送日期</w:t>
            </w:r>
          </w:p>
        </w:tc>
        <w:tc>
          <w:tcPr>
            <w:tcW w:w="6360" w:type="dxa"/>
            <w:vAlign w:val="center"/>
          </w:tcPr>
          <w:p>
            <w:pPr>
              <w:widowControl/>
              <w:rPr>
                <w:rFonts w:ascii="Arial" w:hAnsi="Arial" w:cs="Arial"/>
                <w:szCs w:val="21"/>
              </w:rPr>
            </w:pPr>
          </w:p>
          <w:p>
            <w:pPr>
              <w:widowControl/>
              <w:rPr>
                <w:rFonts w:ascii="Arial" w:hAnsi="Arial" w:cs="Arial"/>
                <w:szCs w:val="21"/>
              </w:rPr>
            </w:pPr>
          </w:p>
        </w:tc>
      </w:tr>
    </w:tbl>
    <w:p>
      <w:pPr>
        <w:pStyle w:val="3"/>
        <w:jc w:val="left"/>
        <w:rPr>
          <w:rFonts w:ascii="Arial" w:hAnsi="Arial" w:cs="Arial"/>
          <w:szCs w:val="24"/>
        </w:rPr>
      </w:pPr>
      <w:r>
        <w:rPr>
          <w:rFonts w:ascii="Arial" w:hAnsi="Arial" w:cs="Arial"/>
          <w:szCs w:val="21"/>
        </w:rPr>
        <w:br w:type="page"/>
      </w:r>
      <w:bookmarkStart w:id="738" w:name="_Toc40427463"/>
      <w:r>
        <w:rPr>
          <w:rFonts w:hint="eastAsia" w:ascii="宋体" w:hAnsi="宋体" w:eastAsia="宋体" w:cs="宋体"/>
          <w:sz w:val="21"/>
          <w:szCs w:val="21"/>
        </w:rPr>
        <w:t>7.3、装箱总清单</w:t>
      </w:r>
      <w:bookmarkEnd w:id="738"/>
      <w:r>
        <w:rPr>
          <w:rFonts w:hint="eastAsia" w:ascii="宋体" w:hAnsi="宋体" w:eastAsia="宋体" w:cs="宋体"/>
          <w:sz w:val="21"/>
          <w:szCs w:val="21"/>
        </w:rPr>
        <w:tab/>
      </w:r>
    </w:p>
    <w:tbl>
      <w:tblPr>
        <w:tblStyle w:val="19"/>
        <w:tblW w:w="0" w:type="auto"/>
        <w:tblInd w:w="9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15"/>
        <w:gridCol w:w="900"/>
        <w:gridCol w:w="900"/>
        <w:gridCol w:w="1080"/>
        <w:gridCol w:w="1440"/>
        <w:gridCol w:w="1026"/>
        <w:gridCol w:w="816"/>
        <w:gridCol w:w="14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15" w:type="dxa"/>
            <w:gridSpan w:val="2"/>
            <w:vMerge w:val="restart"/>
            <w:vAlign w:val="center"/>
          </w:tcPr>
          <w:p>
            <w:pPr>
              <w:widowControl/>
              <w:jc w:val="center"/>
              <w:rPr>
                <w:rFonts w:ascii="Arial" w:hAnsi="Arial" w:cs="Arial"/>
                <w:szCs w:val="21"/>
              </w:rPr>
            </w:pPr>
            <w:r>
              <w:rPr>
                <w:rFonts w:ascii="Arial" w:hAnsi="Arial" w:cs="Arial"/>
                <w:szCs w:val="21"/>
              </w:rPr>
              <w:t>（卖方logo）</w:t>
            </w:r>
          </w:p>
        </w:tc>
        <w:tc>
          <w:tcPr>
            <w:tcW w:w="6705" w:type="dxa"/>
            <w:gridSpan w:val="6"/>
          </w:tcPr>
          <w:p>
            <w:pPr>
              <w:widowControl/>
              <w:jc w:val="center"/>
              <w:rPr>
                <w:rFonts w:ascii="Arial" w:hAnsi="Arial" w:cs="Arial"/>
                <w:kern w:val="2"/>
                <w:sz w:val="30"/>
                <w:szCs w:val="30"/>
              </w:rPr>
            </w:pPr>
            <w:r>
              <w:rPr>
                <w:rFonts w:ascii="Arial" w:hAnsi="Arial" w:cs="Arial"/>
                <w:kern w:val="2"/>
                <w:sz w:val="30"/>
                <w:szCs w:val="30"/>
              </w:rPr>
              <w:t>（卖方名称）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15" w:type="dxa"/>
            <w:gridSpan w:val="2"/>
            <w:vMerge w:val="continue"/>
            <w:vAlign w:val="center"/>
          </w:tcPr>
          <w:p>
            <w:pPr>
              <w:widowControl/>
              <w:jc w:val="center"/>
              <w:rPr>
                <w:rFonts w:ascii="Arial" w:hAnsi="Arial" w:cs="Arial"/>
                <w:szCs w:val="21"/>
              </w:rPr>
            </w:pPr>
          </w:p>
        </w:tc>
        <w:tc>
          <w:tcPr>
            <w:tcW w:w="6705" w:type="dxa"/>
            <w:gridSpan w:val="6"/>
          </w:tcPr>
          <w:p>
            <w:pPr>
              <w:widowControl/>
              <w:jc w:val="center"/>
              <w:rPr>
                <w:rFonts w:ascii="Arial" w:hAnsi="Arial" w:cs="Arial"/>
                <w:kern w:val="2"/>
                <w:sz w:val="30"/>
                <w:szCs w:val="30"/>
              </w:rPr>
            </w:pPr>
            <w:r>
              <w:rPr>
                <w:rFonts w:ascii="Arial" w:hAnsi="Arial" w:cs="Arial"/>
                <w:kern w:val="2"/>
                <w:sz w:val="30"/>
                <w:szCs w:val="30"/>
              </w:rPr>
              <w:t>装箱总清单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15" w:type="dxa"/>
            <w:gridSpan w:val="2"/>
            <w:vAlign w:val="center"/>
          </w:tcPr>
          <w:p>
            <w:pPr>
              <w:widowControl/>
              <w:rPr>
                <w:rFonts w:ascii="Arial" w:hAnsi="Arial" w:cs="Arial"/>
                <w:szCs w:val="21"/>
              </w:rPr>
            </w:pPr>
            <w:r>
              <w:rPr>
                <w:rFonts w:ascii="Arial" w:hAnsi="Arial" w:cs="Arial"/>
                <w:szCs w:val="21"/>
              </w:rPr>
              <w:t>目的地</w:t>
            </w:r>
          </w:p>
        </w:tc>
        <w:tc>
          <w:tcPr>
            <w:tcW w:w="6705" w:type="dxa"/>
            <w:gridSpan w:val="6"/>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15" w:type="dxa"/>
            <w:gridSpan w:val="2"/>
            <w:vAlign w:val="center"/>
          </w:tcPr>
          <w:p>
            <w:pPr>
              <w:widowControl/>
              <w:rPr>
                <w:rFonts w:ascii="Arial" w:hAnsi="Arial" w:cs="Arial"/>
                <w:szCs w:val="21"/>
              </w:rPr>
            </w:pPr>
            <w:r>
              <w:rPr>
                <w:rFonts w:ascii="Arial" w:hAnsi="Arial" w:cs="Arial"/>
                <w:szCs w:val="21"/>
              </w:rPr>
              <w:t>收货人</w:t>
            </w:r>
          </w:p>
        </w:tc>
        <w:tc>
          <w:tcPr>
            <w:tcW w:w="6705" w:type="dxa"/>
            <w:gridSpan w:val="6"/>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15" w:type="dxa"/>
            <w:gridSpan w:val="2"/>
            <w:vAlign w:val="center"/>
          </w:tcPr>
          <w:p>
            <w:pPr>
              <w:widowControl/>
              <w:rPr>
                <w:rFonts w:ascii="Arial" w:hAnsi="Arial" w:cs="Arial"/>
                <w:szCs w:val="21"/>
              </w:rPr>
            </w:pPr>
            <w:r>
              <w:rPr>
                <w:rFonts w:ascii="Arial" w:hAnsi="Arial" w:cs="Arial"/>
                <w:szCs w:val="21"/>
              </w:rPr>
              <w:t>合同号</w:t>
            </w:r>
          </w:p>
        </w:tc>
        <w:tc>
          <w:tcPr>
            <w:tcW w:w="1980" w:type="dxa"/>
            <w:gridSpan w:val="2"/>
            <w:vAlign w:val="center"/>
          </w:tcPr>
          <w:p>
            <w:pPr>
              <w:widowControl/>
              <w:rPr>
                <w:rFonts w:ascii="Arial" w:hAnsi="Arial" w:cs="Arial"/>
                <w:szCs w:val="21"/>
              </w:rPr>
            </w:pPr>
          </w:p>
        </w:tc>
        <w:tc>
          <w:tcPr>
            <w:tcW w:w="2466" w:type="dxa"/>
            <w:gridSpan w:val="2"/>
            <w:vAlign w:val="center"/>
          </w:tcPr>
          <w:p>
            <w:pPr>
              <w:widowControl/>
              <w:rPr>
                <w:rFonts w:ascii="Arial" w:hAnsi="Arial" w:cs="Arial"/>
                <w:szCs w:val="21"/>
              </w:rPr>
            </w:pPr>
            <w:r>
              <w:rPr>
                <w:rFonts w:ascii="Arial" w:hAnsi="Arial" w:cs="Arial"/>
                <w:szCs w:val="21"/>
              </w:rPr>
              <w:t>发运地</w:t>
            </w:r>
          </w:p>
        </w:tc>
        <w:tc>
          <w:tcPr>
            <w:tcW w:w="2259" w:type="dxa"/>
            <w:gridSpan w:val="2"/>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15" w:type="dxa"/>
            <w:gridSpan w:val="2"/>
            <w:vAlign w:val="center"/>
          </w:tcPr>
          <w:p>
            <w:pPr>
              <w:widowControl/>
              <w:rPr>
                <w:rFonts w:ascii="Arial" w:hAnsi="Arial" w:cs="Arial"/>
                <w:szCs w:val="21"/>
              </w:rPr>
            </w:pPr>
            <w:r>
              <w:rPr>
                <w:rFonts w:ascii="Arial" w:hAnsi="Arial" w:cs="Arial"/>
                <w:szCs w:val="21"/>
              </w:rPr>
              <w:t>装运号　</w:t>
            </w:r>
          </w:p>
        </w:tc>
        <w:tc>
          <w:tcPr>
            <w:tcW w:w="1980" w:type="dxa"/>
            <w:gridSpan w:val="2"/>
            <w:vAlign w:val="center"/>
          </w:tcPr>
          <w:p>
            <w:pPr>
              <w:widowControl/>
              <w:rPr>
                <w:rFonts w:ascii="Arial" w:hAnsi="Arial" w:cs="Arial"/>
                <w:szCs w:val="21"/>
              </w:rPr>
            </w:pPr>
            <w:r>
              <w:rPr>
                <w:rFonts w:ascii="Arial" w:hAnsi="Arial" w:cs="Arial"/>
                <w:szCs w:val="21"/>
              </w:rPr>
              <w:t>　　</w:t>
            </w:r>
          </w:p>
        </w:tc>
        <w:tc>
          <w:tcPr>
            <w:tcW w:w="2466" w:type="dxa"/>
            <w:gridSpan w:val="2"/>
            <w:vAlign w:val="center"/>
          </w:tcPr>
          <w:p>
            <w:pPr>
              <w:widowControl/>
              <w:rPr>
                <w:rFonts w:ascii="Arial" w:hAnsi="Arial" w:cs="Arial"/>
                <w:szCs w:val="21"/>
              </w:rPr>
            </w:pPr>
            <w:r>
              <w:rPr>
                <w:rFonts w:ascii="Arial" w:hAnsi="Arial" w:cs="Arial"/>
                <w:szCs w:val="21"/>
              </w:rPr>
              <w:t>总件数</w:t>
            </w:r>
          </w:p>
        </w:tc>
        <w:tc>
          <w:tcPr>
            <w:tcW w:w="2259" w:type="dxa"/>
            <w:gridSpan w:val="2"/>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15" w:type="dxa"/>
            <w:gridSpan w:val="2"/>
            <w:vAlign w:val="center"/>
          </w:tcPr>
          <w:p>
            <w:pPr>
              <w:widowControl/>
              <w:rPr>
                <w:rFonts w:ascii="Arial" w:hAnsi="Arial" w:cs="Arial"/>
                <w:szCs w:val="21"/>
              </w:rPr>
            </w:pPr>
            <w:r>
              <w:rPr>
                <w:rFonts w:ascii="Arial" w:hAnsi="Arial" w:cs="Arial"/>
                <w:szCs w:val="21"/>
              </w:rPr>
              <w:t>联系人</w:t>
            </w:r>
          </w:p>
        </w:tc>
        <w:tc>
          <w:tcPr>
            <w:tcW w:w="1980" w:type="dxa"/>
            <w:gridSpan w:val="2"/>
            <w:vAlign w:val="center"/>
          </w:tcPr>
          <w:p>
            <w:pPr>
              <w:widowControl/>
              <w:rPr>
                <w:rFonts w:ascii="Arial" w:hAnsi="Arial" w:cs="Arial"/>
                <w:szCs w:val="21"/>
              </w:rPr>
            </w:pPr>
          </w:p>
        </w:tc>
        <w:tc>
          <w:tcPr>
            <w:tcW w:w="2466" w:type="dxa"/>
            <w:gridSpan w:val="2"/>
            <w:vAlign w:val="center"/>
          </w:tcPr>
          <w:p>
            <w:pPr>
              <w:widowControl/>
              <w:rPr>
                <w:rFonts w:ascii="Arial" w:hAnsi="Arial" w:cs="Arial"/>
                <w:szCs w:val="21"/>
              </w:rPr>
            </w:pPr>
            <w:r>
              <w:rPr>
                <w:rFonts w:ascii="Arial" w:hAnsi="Arial" w:cs="Arial"/>
                <w:szCs w:val="21"/>
              </w:rPr>
              <w:t>总净重</w:t>
            </w:r>
          </w:p>
        </w:tc>
        <w:tc>
          <w:tcPr>
            <w:tcW w:w="2259" w:type="dxa"/>
            <w:gridSpan w:val="2"/>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15" w:type="dxa"/>
            <w:gridSpan w:val="2"/>
            <w:vAlign w:val="center"/>
          </w:tcPr>
          <w:p>
            <w:pPr>
              <w:widowControl/>
              <w:rPr>
                <w:rFonts w:ascii="Arial" w:hAnsi="Arial" w:cs="Arial"/>
                <w:szCs w:val="21"/>
              </w:rPr>
            </w:pPr>
            <w:r>
              <w:rPr>
                <w:rFonts w:ascii="Arial" w:hAnsi="Arial" w:cs="Arial"/>
                <w:szCs w:val="21"/>
              </w:rPr>
              <w:t>传真</w:t>
            </w:r>
          </w:p>
        </w:tc>
        <w:tc>
          <w:tcPr>
            <w:tcW w:w="1980" w:type="dxa"/>
            <w:gridSpan w:val="2"/>
            <w:vAlign w:val="center"/>
          </w:tcPr>
          <w:p>
            <w:pPr>
              <w:widowControl/>
              <w:rPr>
                <w:rFonts w:ascii="Arial" w:hAnsi="Arial" w:cs="Arial"/>
                <w:szCs w:val="21"/>
              </w:rPr>
            </w:pPr>
          </w:p>
        </w:tc>
        <w:tc>
          <w:tcPr>
            <w:tcW w:w="2466" w:type="dxa"/>
            <w:gridSpan w:val="2"/>
            <w:vAlign w:val="center"/>
          </w:tcPr>
          <w:p>
            <w:pPr>
              <w:widowControl/>
              <w:rPr>
                <w:rFonts w:ascii="Arial" w:hAnsi="Arial" w:cs="Arial"/>
                <w:szCs w:val="21"/>
              </w:rPr>
            </w:pPr>
            <w:r>
              <w:rPr>
                <w:rFonts w:ascii="Arial" w:hAnsi="Arial" w:cs="Arial"/>
                <w:szCs w:val="21"/>
              </w:rPr>
              <w:t>总毛重</w:t>
            </w:r>
          </w:p>
        </w:tc>
        <w:tc>
          <w:tcPr>
            <w:tcW w:w="2259" w:type="dxa"/>
            <w:gridSpan w:val="2"/>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15" w:type="dxa"/>
            <w:gridSpan w:val="2"/>
            <w:vAlign w:val="center"/>
          </w:tcPr>
          <w:p>
            <w:pPr>
              <w:widowControl/>
              <w:rPr>
                <w:rFonts w:ascii="Arial" w:hAnsi="Arial" w:cs="Arial"/>
                <w:szCs w:val="21"/>
              </w:rPr>
            </w:pPr>
            <w:r>
              <w:rPr>
                <w:rFonts w:ascii="Arial" w:hAnsi="Arial" w:cs="Arial"/>
                <w:szCs w:val="21"/>
              </w:rPr>
              <w:t>电话</w:t>
            </w:r>
          </w:p>
        </w:tc>
        <w:tc>
          <w:tcPr>
            <w:tcW w:w="1980" w:type="dxa"/>
            <w:gridSpan w:val="2"/>
            <w:vAlign w:val="center"/>
          </w:tcPr>
          <w:p>
            <w:pPr>
              <w:widowControl/>
              <w:rPr>
                <w:rFonts w:ascii="Arial" w:hAnsi="Arial" w:cs="Arial"/>
                <w:szCs w:val="21"/>
              </w:rPr>
            </w:pPr>
          </w:p>
        </w:tc>
        <w:tc>
          <w:tcPr>
            <w:tcW w:w="2466" w:type="dxa"/>
            <w:gridSpan w:val="2"/>
            <w:vAlign w:val="center"/>
          </w:tcPr>
          <w:p>
            <w:pPr>
              <w:widowControl/>
              <w:rPr>
                <w:rFonts w:ascii="Arial" w:hAnsi="Arial" w:cs="Arial"/>
                <w:szCs w:val="21"/>
              </w:rPr>
            </w:pPr>
            <w:r>
              <w:rPr>
                <w:rFonts w:ascii="Arial" w:hAnsi="Arial" w:cs="Arial"/>
                <w:szCs w:val="21"/>
              </w:rPr>
              <w:t>总体积</w:t>
            </w:r>
          </w:p>
        </w:tc>
        <w:tc>
          <w:tcPr>
            <w:tcW w:w="2259" w:type="dxa"/>
            <w:gridSpan w:val="2"/>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15" w:type="dxa"/>
            <w:vAlign w:val="center"/>
          </w:tcPr>
          <w:p>
            <w:pPr>
              <w:widowControl/>
              <w:jc w:val="center"/>
              <w:rPr>
                <w:rFonts w:ascii="Arial" w:hAnsi="Arial" w:cs="Arial"/>
                <w:szCs w:val="21"/>
              </w:rPr>
            </w:pPr>
            <w:r>
              <w:rPr>
                <w:rFonts w:ascii="Arial" w:hAnsi="Arial" w:cs="Arial"/>
                <w:szCs w:val="21"/>
              </w:rPr>
              <w:t>箱号</w:t>
            </w:r>
          </w:p>
        </w:tc>
        <w:tc>
          <w:tcPr>
            <w:tcW w:w="900" w:type="dxa"/>
            <w:vAlign w:val="center"/>
          </w:tcPr>
          <w:p>
            <w:pPr>
              <w:widowControl/>
              <w:jc w:val="center"/>
              <w:rPr>
                <w:rFonts w:ascii="Arial" w:hAnsi="Arial" w:cs="Arial"/>
                <w:szCs w:val="21"/>
              </w:rPr>
            </w:pPr>
            <w:r>
              <w:rPr>
                <w:rFonts w:ascii="Arial" w:hAnsi="Arial" w:cs="Arial"/>
                <w:szCs w:val="21"/>
              </w:rPr>
              <w:t>包装</w:t>
            </w:r>
          </w:p>
          <w:p>
            <w:pPr>
              <w:widowControl/>
              <w:jc w:val="center"/>
              <w:rPr>
                <w:rFonts w:ascii="Arial" w:hAnsi="Arial" w:cs="Arial"/>
                <w:szCs w:val="21"/>
              </w:rPr>
            </w:pPr>
            <w:r>
              <w:rPr>
                <w:rFonts w:ascii="Arial" w:hAnsi="Arial" w:cs="Arial"/>
                <w:szCs w:val="21"/>
              </w:rPr>
              <w:t>类型</w:t>
            </w:r>
          </w:p>
        </w:tc>
        <w:tc>
          <w:tcPr>
            <w:tcW w:w="900" w:type="dxa"/>
            <w:vAlign w:val="center"/>
          </w:tcPr>
          <w:p>
            <w:pPr>
              <w:widowControl/>
              <w:jc w:val="center"/>
              <w:rPr>
                <w:rFonts w:ascii="Arial" w:hAnsi="Arial" w:cs="Arial"/>
                <w:szCs w:val="21"/>
              </w:rPr>
            </w:pPr>
            <w:r>
              <w:rPr>
                <w:rFonts w:ascii="Arial" w:hAnsi="Arial" w:cs="Arial"/>
                <w:szCs w:val="21"/>
              </w:rPr>
              <w:t>存储</w:t>
            </w:r>
          </w:p>
          <w:p>
            <w:pPr>
              <w:widowControl/>
              <w:jc w:val="center"/>
              <w:rPr>
                <w:rFonts w:ascii="Arial" w:hAnsi="Arial" w:cs="Arial"/>
                <w:szCs w:val="21"/>
              </w:rPr>
            </w:pPr>
            <w:r>
              <w:rPr>
                <w:rFonts w:ascii="Arial" w:hAnsi="Arial" w:cs="Arial"/>
                <w:szCs w:val="21"/>
              </w:rPr>
              <w:t>类型</w:t>
            </w:r>
          </w:p>
        </w:tc>
        <w:tc>
          <w:tcPr>
            <w:tcW w:w="1080" w:type="dxa"/>
            <w:vAlign w:val="center"/>
          </w:tcPr>
          <w:p>
            <w:pPr>
              <w:widowControl/>
              <w:jc w:val="center"/>
              <w:rPr>
                <w:rFonts w:ascii="Arial" w:hAnsi="Arial" w:cs="Arial"/>
                <w:szCs w:val="21"/>
              </w:rPr>
            </w:pPr>
            <w:r>
              <w:rPr>
                <w:rFonts w:ascii="Arial" w:hAnsi="Arial" w:cs="Arial"/>
                <w:szCs w:val="21"/>
              </w:rPr>
              <w:t>危险品</w:t>
            </w:r>
          </w:p>
        </w:tc>
        <w:tc>
          <w:tcPr>
            <w:tcW w:w="1440" w:type="dxa"/>
            <w:vAlign w:val="center"/>
          </w:tcPr>
          <w:p>
            <w:pPr>
              <w:widowControl/>
              <w:jc w:val="center"/>
              <w:rPr>
                <w:rFonts w:ascii="Arial" w:hAnsi="Arial" w:cs="Arial"/>
                <w:szCs w:val="21"/>
              </w:rPr>
            </w:pPr>
            <w:r>
              <w:rPr>
                <w:rFonts w:ascii="Arial" w:hAnsi="Arial" w:cs="Arial"/>
                <w:szCs w:val="21"/>
              </w:rPr>
              <w:t>长x宽x高</w:t>
            </w:r>
          </w:p>
          <w:p>
            <w:pPr>
              <w:widowControl/>
              <w:jc w:val="center"/>
              <w:rPr>
                <w:rFonts w:ascii="Arial" w:hAnsi="Arial" w:cs="Arial"/>
                <w:szCs w:val="21"/>
              </w:rPr>
            </w:pPr>
            <w:r>
              <w:rPr>
                <w:rFonts w:ascii="Arial" w:hAnsi="Arial" w:cs="Arial"/>
                <w:szCs w:val="21"/>
              </w:rPr>
              <w:t>（m）</w:t>
            </w:r>
          </w:p>
        </w:tc>
        <w:tc>
          <w:tcPr>
            <w:tcW w:w="1026" w:type="dxa"/>
            <w:vAlign w:val="center"/>
          </w:tcPr>
          <w:p>
            <w:pPr>
              <w:widowControl/>
              <w:jc w:val="center"/>
              <w:rPr>
                <w:rFonts w:ascii="Arial" w:hAnsi="Arial" w:cs="Arial"/>
                <w:szCs w:val="21"/>
              </w:rPr>
            </w:pPr>
            <w:r>
              <w:rPr>
                <w:rFonts w:ascii="Arial" w:hAnsi="Arial" w:cs="Arial"/>
                <w:szCs w:val="21"/>
              </w:rPr>
              <w:t>净重</w:t>
            </w:r>
          </w:p>
          <w:p>
            <w:pPr>
              <w:widowControl/>
              <w:jc w:val="center"/>
              <w:rPr>
                <w:rFonts w:ascii="Arial" w:hAnsi="Arial" w:cs="Arial"/>
                <w:szCs w:val="21"/>
              </w:rPr>
            </w:pPr>
            <w:r>
              <w:rPr>
                <w:rFonts w:ascii="Arial" w:hAnsi="Arial" w:cs="Arial"/>
                <w:szCs w:val="21"/>
              </w:rPr>
              <w:t>(kg)</w:t>
            </w:r>
          </w:p>
        </w:tc>
        <w:tc>
          <w:tcPr>
            <w:tcW w:w="816" w:type="dxa"/>
            <w:vAlign w:val="center"/>
          </w:tcPr>
          <w:p>
            <w:pPr>
              <w:widowControl/>
              <w:jc w:val="center"/>
              <w:rPr>
                <w:rFonts w:ascii="Arial" w:hAnsi="Arial" w:cs="Arial"/>
                <w:szCs w:val="21"/>
              </w:rPr>
            </w:pPr>
            <w:r>
              <w:rPr>
                <w:rFonts w:ascii="Arial" w:hAnsi="Arial" w:cs="Arial"/>
                <w:szCs w:val="21"/>
              </w:rPr>
              <w:t>毛重</w:t>
            </w:r>
          </w:p>
          <w:p>
            <w:pPr>
              <w:widowControl/>
              <w:jc w:val="center"/>
              <w:rPr>
                <w:rFonts w:ascii="Arial" w:hAnsi="Arial" w:cs="Arial"/>
                <w:szCs w:val="21"/>
              </w:rPr>
            </w:pPr>
            <w:r>
              <w:rPr>
                <w:rFonts w:ascii="Arial" w:hAnsi="Arial" w:cs="Arial"/>
                <w:szCs w:val="21"/>
              </w:rPr>
              <w:t>(kg)</w:t>
            </w:r>
          </w:p>
        </w:tc>
        <w:tc>
          <w:tcPr>
            <w:tcW w:w="1443" w:type="dxa"/>
            <w:vAlign w:val="center"/>
          </w:tcPr>
          <w:p>
            <w:pPr>
              <w:widowControl/>
              <w:jc w:val="center"/>
              <w:rPr>
                <w:rFonts w:ascii="Arial" w:hAnsi="Arial" w:cs="Arial"/>
                <w:szCs w:val="21"/>
              </w:rPr>
            </w:pPr>
            <w:r>
              <w:rPr>
                <w:rFonts w:ascii="Arial" w:hAnsi="Arial" w:cs="Arial"/>
                <w:szCs w:val="21"/>
              </w:rPr>
              <w:t>体积</w:t>
            </w:r>
          </w:p>
          <w:p>
            <w:pPr>
              <w:widowControl/>
              <w:jc w:val="center"/>
              <w:rPr>
                <w:rFonts w:ascii="Arial" w:hAnsi="Arial" w:cs="Arial"/>
                <w:szCs w:val="21"/>
              </w:rPr>
            </w:pPr>
            <w:r>
              <w:rPr>
                <w:rFonts w:ascii="Arial" w:hAnsi="Arial" w:cs="Arial"/>
                <w:szCs w:val="21"/>
              </w:rPr>
              <w:t>（m</w:t>
            </w:r>
            <w:r>
              <w:rPr>
                <w:rFonts w:ascii="Arial" w:hAnsi="Arial" w:cs="Arial"/>
                <w:szCs w:val="21"/>
                <w:vertAlign w:val="superscript"/>
              </w:rPr>
              <w:t>3</w:t>
            </w:r>
            <w:r>
              <w:rPr>
                <w:rFonts w:ascii="Arial" w:hAnsi="Arial" w:cs="Arial"/>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15"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1080" w:type="dxa"/>
            <w:vAlign w:val="center"/>
          </w:tcPr>
          <w:p>
            <w:pPr>
              <w:widowControl/>
              <w:rPr>
                <w:rFonts w:ascii="Arial" w:hAnsi="Arial" w:cs="Arial"/>
                <w:szCs w:val="21"/>
              </w:rPr>
            </w:pPr>
          </w:p>
        </w:tc>
        <w:tc>
          <w:tcPr>
            <w:tcW w:w="1440" w:type="dxa"/>
            <w:vAlign w:val="center"/>
          </w:tcPr>
          <w:p>
            <w:pPr>
              <w:widowControl/>
              <w:rPr>
                <w:rFonts w:ascii="Arial" w:hAnsi="Arial" w:cs="Arial"/>
                <w:szCs w:val="21"/>
              </w:rPr>
            </w:pPr>
          </w:p>
        </w:tc>
        <w:tc>
          <w:tcPr>
            <w:tcW w:w="1026" w:type="dxa"/>
            <w:vAlign w:val="center"/>
          </w:tcPr>
          <w:p>
            <w:pPr>
              <w:widowControl/>
              <w:rPr>
                <w:rFonts w:ascii="Arial" w:hAnsi="Arial" w:cs="Arial"/>
                <w:szCs w:val="21"/>
              </w:rPr>
            </w:pPr>
          </w:p>
        </w:tc>
        <w:tc>
          <w:tcPr>
            <w:tcW w:w="816" w:type="dxa"/>
            <w:vAlign w:val="center"/>
          </w:tcPr>
          <w:p>
            <w:pPr>
              <w:widowControl/>
              <w:rPr>
                <w:rFonts w:ascii="Arial" w:hAnsi="Arial" w:cs="Arial"/>
                <w:szCs w:val="21"/>
              </w:rPr>
            </w:pPr>
          </w:p>
        </w:tc>
        <w:tc>
          <w:tcPr>
            <w:tcW w:w="1443" w:type="dxa"/>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15"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1080" w:type="dxa"/>
            <w:vAlign w:val="center"/>
          </w:tcPr>
          <w:p>
            <w:pPr>
              <w:widowControl/>
              <w:rPr>
                <w:rFonts w:ascii="Arial" w:hAnsi="Arial" w:cs="Arial"/>
                <w:szCs w:val="21"/>
              </w:rPr>
            </w:pPr>
          </w:p>
        </w:tc>
        <w:tc>
          <w:tcPr>
            <w:tcW w:w="1440" w:type="dxa"/>
            <w:vAlign w:val="center"/>
          </w:tcPr>
          <w:p>
            <w:pPr>
              <w:widowControl/>
              <w:rPr>
                <w:rFonts w:ascii="Arial" w:hAnsi="Arial" w:cs="Arial"/>
                <w:szCs w:val="21"/>
              </w:rPr>
            </w:pPr>
          </w:p>
        </w:tc>
        <w:tc>
          <w:tcPr>
            <w:tcW w:w="1026" w:type="dxa"/>
            <w:vAlign w:val="center"/>
          </w:tcPr>
          <w:p>
            <w:pPr>
              <w:widowControl/>
              <w:rPr>
                <w:rFonts w:ascii="Arial" w:hAnsi="Arial" w:cs="Arial"/>
                <w:szCs w:val="21"/>
              </w:rPr>
            </w:pPr>
          </w:p>
        </w:tc>
        <w:tc>
          <w:tcPr>
            <w:tcW w:w="816" w:type="dxa"/>
            <w:vAlign w:val="center"/>
          </w:tcPr>
          <w:p>
            <w:pPr>
              <w:widowControl/>
              <w:rPr>
                <w:rFonts w:ascii="Arial" w:hAnsi="Arial" w:cs="Arial"/>
                <w:szCs w:val="21"/>
              </w:rPr>
            </w:pPr>
          </w:p>
        </w:tc>
        <w:tc>
          <w:tcPr>
            <w:tcW w:w="1443" w:type="dxa"/>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15"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1080" w:type="dxa"/>
            <w:vAlign w:val="center"/>
          </w:tcPr>
          <w:p>
            <w:pPr>
              <w:widowControl/>
              <w:rPr>
                <w:rFonts w:ascii="Arial" w:hAnsi="Arial" w:cs="Arial"/>
                <w:szCs w:val="21"/>
              </w:rPr>
            </w:pPr>
          </w:p>
        </w:tc>
        <w:tc>
          <w:tcPr>
            <w:tcW w:w="1440" w:type="dxa"/>
            <w:vAlign w:val="center"/>
          </w:tcPr>
          <w:p>
            <w:pPr>
              <w:widowControl/>
              <w:rPr>
                <w:rFonts w:ascii="Arial" w:hAnsi="Arial" w:cs="Arial"/>
                <w:szCs w:val="21"/>
              </w:rPr>
            </w:pPr>
          </w:p>
        </w:tc>
        <w:tc>
          <w:tcPr>
            <w:tcW w:w="1026" w:type="dxa"/>
            <w:vAlign w:val="center"/>
          </w:tcPr>
          <w:p>
            <w:pPr>
              <w:widowControl/>
              <w:rPr>
                <w:rFonts w:ascii="Arial" w:hAnsi="Arial" w:cs="Arial"/>
                <w:szCs w:val="21"/>
              </w:rPr>
            </w:pPr>
          </w:p>
        </w:tc>
        <w:tc>
          <w:tcPr>
            <w:tcW w:w="816" w:type="dxa"/>
            <w:vAlign w:val="center"/>
          </w:tcPr>
          <w:p>
            <w:pPr>
              <w:widowControl/>
              <w:rPr>
                <w:rFonts w:ascii="Arial" w:hAnsi="Arial" w:cs="Arial"/>
                <w:szCs w:val="21"/>
              </w:rPr>
            </w:pPr>
          </w:p>
        </w:tc>
        <w:tc>
          <w:tcPr>
            <w:tcW w:w="1443" w:type="dxa"/>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15"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1080" w:type="dxa"/>
            <w:vAlign w:val="center"/>
          </w:tcPr>
          <w:p>
            <w:pPr>
              <w:widowControl/>
              <w:rPr>
                <w:rFonts w:ascii="Arial" w:hAnsi="Arial" w:cs="Arial"/>
                <w:szCs w:val="21"/>
              </w:rPr>
            </w:pPr>
          </w:p>
        </w:tc>
        <w:tc>
          <w:tcPr>
            <w:tcW w:w="1440" w:type="dxa"/>
            <w:vAlign w:val="center"/>
          </w:tcPr>
          <w:p>
            <w:pPr>
              <w:widowControl/>
              <w:rPr>
                <w:rFonts w:ascii="Arial" w:hAnsi="Arial" w:cs="Arial"/>
                <w:szCs w:val="21"/>
              </w:rPr>
            </w:pPr>
          </w:p>
        </w:tc>
        <w:tc>
          <w:tcPr>
            <w:tcW w:w="1026" w:type="dxa"/>
            <w:vAlign w:val="center"/>
          </w:tcPr>
          <w:p>
            <w:pPr>
              <w:widowControl/>
              <w:rPr>
                <w:rFonts w:ascii="Arial" w:hAnsi="Arial" w:cs="Arial"/>
                <w:szCs w:val="21"/>
              </w:rPr>
            </w:pPr>
          </w:p>
        </w:tc>
        <w:tc>
          <w:tcPr>
            <w:tcW w:w="816" w:type="dxa"/>
            <w:vAlign w:val="center"/>
          </w:tcPr>
          <w:p>
            <w:pPr>
              <w:widowControl/>
              <w:rPr>
                <w:rFonts w:ascii="Arial" w:hAnsi="Arial" w:cs="Arial"/>
                <w:szCs w:val="21"/>
              </w:rPr>
            </w:pPr>
          </w:p>
        </w:tc>
        <w:tc>
          <w:tcPr>
            <w:tcW w:w="1443" w:type="dxa"/>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15"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1080" w:type="dxa"/>
            <w:vAlign w:val="center"/>
          </w:tcPr>
          <w:p>
            <w:pPr>
              <w:widowControl/>
              <w:rPr>
                <w:rFonts w:ascii="Arial" w:hAnsi="Arial" w:cs="Arial"/>
                <w:szCs w:val="21"/>
              </w:rPr>
            </w:pPr>
          </w:p>
        </w:tc>
        <w:tc>
          <w:tcPr>
            <w:tcW w:w="1440" w:type="dxa"/>
            <w:vAlign w:val="center"/>
          </w:tcPr>
          <w:p>
            <w:pPr>
              <w:widowControl/>
              <w:rPr>
                <w:rFonts w:ascii="Arial" w:hAnsi="Arial" w:cs="Arial"/>
                <w:szCs w:val="21"/>
              </w:rPr>
            </w:pPr>
          </w:p>
        </w:tc>
        <w:tc>
          <w:tcPr>
            <w:tcW w:w="1026" w:type="dxa"/>
            <w:vAlign w:val="center"/>
          </w:tcPr>
          <w:p>
            <w:pPr>
              <w:widowControl/>
              <w:rPr>
                <w:rFonts w:ascii="Arial" w:hAnsi="Arial" w:cs="Arial"/>
                <w:szCs w:val="21"/>
              </w:rPr>
            </w:pPr>
          </w:p>
        </w:tc>
        <w:tc>
          <w:tcPr>
            <w:tcW w:w="816" w:type="dxa"/>
            <w:vAlign w:val="center"/>
          </w:tcPr>
          <w:p>
            <w:pPr>
              <w:widowControl/>
              <w:rPr>
                <w:rFonts w:ascii="Arial" w:hAnsi="Arial" w:cs="Arial"/>
                <w:szCs w:val="21"/>
              </w:rPr>
            </w:pPr>
          </w:p>
        </w:tc>
        <w:tc>
          <w:tcPr>
            <w:tcW w:w="1443" w:type="dxa"/>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15"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1080" w:type="dxa"/>
            <w:vAlign w:val="center"/>
          </w:tcPr>
          <w:p>
            <w:pPr>
              <w:widowControl/>
              <w:rPr>
                <w:rFonts w:ascii="Arial" w:hAnsi="Arial" w:cs="Arial"/>
                <w:szCs w:val="21"/>
              </w:rPr>
            </w:pPr>
          </w:p>
        </w:tc>
        <w:tc>
          <w:tcPr>
            <w:tcW w:w="1440" w:type="dxa"/>
            <w:vAlign w:val="center"/>
          </w:tcPr>
          <w:p>
            <w:pPr>
              <w:widowControl/>
              <w:rPr>
                <w:rFonts w:ascii="Arial" w:hAnsi="Arial" w:cs="Arial"/>
                <w:szCs w:val="21"/>
              </w:rPr>
            </w:pPr>
          </w:p>
        </w:tc>
        <w:tc>
          <w:tcPr>
            <w:tcW w:w="1026" w:type="dxa"/>
            <w:vAlign w:val="center"/>
          </w:tcPr>
          <w:p>
            <w:pPr>
              <w:widowControl/>
              <w:rPr>
                <w:rFonts w:ascii="Arial" w:hAnsi="Arial" w:cs="Arial"/>
                <w:szCs w:val="21"/>
              </w:rPr>
            </w:pPr>
          </w:p>
        </w:tc>
        <w:tc>
          <w:tcPr>
            <w:tcW w:w="816" w:type="dxa"/>
            <w:vAlign w:val="center"/>
          </w:tcPr>
          <w:p>
            <w:pPr>
              <w:widowControl/>
              <w:rPr>
                <w:rFonts w:ascii="Arial" w:hAnsi="Arial" w:cs="Arial"/>
                <w:szCs w:val="21"/>
              </w:rPr>
            </w:pPr>
          </w:p>
        </w:tc>
        <w:tc>
          <w:tcPr>
            <w:tcW w:w="1443" w:type="dxa"/>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15"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1080" w:type="dxa"/>
            <w:vAlign w:val="center"/>
          </w:tcPr>
          <w:p>
            <w:pPr>
              <w:widowControl/>
              <w:rPr>
                <w:rFonts w:ascii="Arial" w:hAnsi="Arial" w:cs="Arial"/>
                <w:szCs w:val="21"/>
              </w:rPr>
            </w:pPr>
          </w:p>
        </w:tc>
        <w:tc>
          <w:tcPr>
            <w:tcW w:w="1440" w:type="dxa"/>
            <w:vAlign w:val="center"/>
          </w:tcPr>
          <w:p>
            <w:pPr>
              <w:widowControl/>
              <w:rPr>
                <w:rFonts w:ascii="Arial" w:hAnsi="Arial" w:cs="Arial"/>
                <w:szCs w:val="21"/>
              </w:rPr>
            </w:pPr>
          </w:p>
        </w:tc>
        <w:tc>
          <w:tcPr>
            <w:tcW w:w="1026" w:type="dxa"/>
            <w:vAlign w:val="center"/>
          </w:tcPr>
          <w:p>
            <w:pPr>
              <w:widowControl/>
              <w:rPr>
                <w:rFonts w:ascii="Arial" w:hAnsi="Arial" w:cs="Arial"/>
                <w:szCs w:val="21"/>
              </w:rPr>
            </w:pPr>
          </w:p>
        </w:tc>
        <w:tc>
          <w:tcPr>
            <w:tcW w:w="816" w:type="dxa"/>
            <w:vAlign w:val="center"/>
          </w:tcPr>
          <w:p>
            <w:pPr>
              <w:widowControl/>
              <w:rPr>
                <w:rFonts w:ascii="Arial" w:hAnsi="Arial" w:cs="Arial"/>
                <w:szCs w:val="21"/>
              </w:rPr>
            </w:pPr>
          </w:p>
        </w:tc>
        <w:tc>
          <w:tcPr>
            <w:tcW w:w="1443" w:type="dxa"/>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15"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1080" w:type="dxa"/>
            <w:vAlign w:val="center"/>
          </w:tcPr>
          <w:p>
            <w:pPr>
              <w:widowControl/>
              <w:rPr>
                <w:rFonts w:ascii="Arial" w:hAnsi="Arial" w:cs="Arial"/>
                <w:szCs w:val="21"/>
              </w:rPr>
            </w:pPr>
          </w:p>
        </w:tc>
        <w:tc>
          <w:tcPr>
            <w:tcW w:w="1440" w:type="dxa"/>
            <w:vAlign w:val="center"/>
          </w:tcPr>
          <w:p>
            <w:pPr>
              <w:widowControl/>
              <w:rPr>
                <w:rFonts w:ascii="Arial" w:hAnsi="Arial" w:cs="Arial"/>
                <w:szCs w:val="21"/>
              </w:rPr>
            </w:pPr>
          </w:p>
        </w:tc>
        <w:tc>
          <w:tcPr>
            <w:tcW w:w="1026" w:type="dxa"/>
            <w:vAlign w:val="center"/>
          </w:tcPr>
          <w:p>
            <w:pPr>
              <w:widowControl/>
              <w:rPr>
                <w:rFonts w:ascii="Arial" w:hAnsi="Arial" w:cs="Arial"/>
                <w:szCs w:val="21"/>
              </w:rPr>
            </w:pPr>
          </w:p>
        </w:tc>
        <w:tc>
          <w:tcPr>
            <w:tcW w:w="816" w:type="dxa"/>
            <w:vAlign w:val="center"/>
          </w:tcPr>
          <w:p>
            <w:pPr>
              <w:widowControl/>
              <w:rPr>
                <w:rFonts w:ascii="Arial" w:hAnsi="Arial" w:cs="Arial"/>
                <w:szCs w:val="21"/>
              </w:rPr>
            </w:pPr>
          </w:p>
        </w:tc>
        <w:tc>
          <w:tcPr>
            <w:tcW w:w="1443" w:type="dxa"/>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15"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1080" w:type="dxa"/>
            <w:vAlign w:val="center"/>
          </w:tcPr>
          <w:p>
            <w:pPr>
              <w:widowControl/>
              <w:rPr>
                <w:rFonts w:ascii="Arial" w:hAnsi="Arial" w:cs="Arial"/>
                <w:szCs w:val="21"/>
              </w:rPr>
            </w:pPr>
          </w:p>
        </w:tc>
        <w:tc>
          <w:tcPr>
            <w:tcW w:w="1440" w:type="dxa"/>
            <w:vAlign w:val="center"/>
          </w:tcPr>
          <w:p>
            <w:pPr>
              <w:widowControl/>
              <w:rPr>
                <w:rFonts w:ascii="Arial" w:hAnsi="Arial" w:cs="Arial"/>
                <w:szCs w:val="21"/>
              </w:rPr>
            </w:pPr>
          </w:p>
        </w:tc>
        <w:tc>
          <w:tcPr>
            <w:tcW w:w="1026" w:type="dxa"/>
            <w:vAlign w:val="center"/>
          </w:tcPr>
          <w:p>
            <w:pPr>
              <w:widowControl/>
              <w:rPr>
                <w:rFonts w:ascii="Arial" w:hAnsi="Arial" w:cs="Arial"/>
                <w:szCs w:val="21"/>
              </w:rPr>
            </w:pPr>
          </w:p>
        </w:tc>
        <w:tc>
          <w:tcPr>
            <w:tcW w:w="816" w:type="dxa"/>
            <w:vAlign w:val="center"/>
          </w:tcPr>
          <w:p>
            <w:pPr>
              <w:widowControl/>
              <w:rPr>
                <w:rFonts w:ascii="Arial" w:hAnsi="Arial" w:cs="Arial"/>
                <w:szCs w:val="21"/>
              </w:rPr>
            </w:pPr>
          </w:p>
        </w:tc>
        <w:tc>
          <w:tcPr>
            <w:tcW w:w="1443" w:type="dxa"/>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15"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1080" w:type="dxa"/>
            <w:vAlign w:val="center"/>
          </w:tcPr>
          <w:p>
            <w:pPr>
              <w:widowControl/>
              <w:rPr>
                <w:rFonts w:ascii="Arial" w:hAnsi="Arial" w:cs="Arial"/>
                <w:szCs w:val="21"/>
              </w:rPr>
            </w:pPr>
          </w:p>
        </w:tc>
        <w:tc>
          <w:tcPr>
            <w:tcW w:w="1440" w:type="dxa"/>
            <w:vAlign w:val="center"/>
          </w:tcPr>
          <w:p>
            <w:pPr>
              <w:widowControl/>
              <w:rPr>
                <w:rFonts w:ascii="Arial" w:hAnsi="Arial" w:cs="Arial"/>
                <w:szCs w:val="21"/>
              </w:rPr>
            </w:pPr>
          </w:p>
        </w:tc>
        <w:tc>
          <w:tcPr>
            <w:tcW w:w="1026" w:type="dxa"/>
            <w:vAlign w:val="center"/>
          </w:tcPr>
          <w:p>
            <w:pPr>
              <w:widowControl/>
              <w:rPr>
                <w:rFonts w:ascii="Arial" w:hAnsi="Arial" w:cs="Arial"/>
                <w:szCs w:val="21"/>
              </w:rPr>
            </w:pPr>
          </w:p>
        </w:tc>
        <w:tc>
          <w:tcPr>
            <w:tcW w:w="816" w:type="dxa"/>
            <w:vAlign w:val="center"/>
          </w:tcPr>
          <w:p>
            <w:pPr>
              <w:widowControl/>
              <w:rPr>
                <w:rFonts w:ascii="Arial" w:hAnsi="Arial" w:cs="Arial"/>
                <w:szCs w:val="21"/>
              </w:rPr>
            </w:pPr>
          </w:p>
        </w:tc>
        <w:tc>
          <w:tcPr>
            <w:tcW w:w="1443" w:type="dxa"/>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15"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1080" w:type="dxa"/>
            <w:vAlign w:val="center"/>
          </w:tcPr>
          <w:p>
            <w:pPr>
              <w:widowControl/>
              <w:rPr>
                <w:rFonts w:ascii="Arial" w:hAnsi="Arial" w:cs="Arial"/>
                <w:szCs w:val="21"/>
              </w:rPr>
            </w:pPr>
          </w:p>
        </w:tc>
        <w:tc>
          <w:tcPr>
            <w:tcW w:w="1440" w:type="dxa"/>
            <w:vAlign w:val="center"/>
          </w:tcPr>
          <w:p>
            <w:pPr>
              <w:widowControl/>
              <w:rPr>
                <w:rFonts w:ascii="Arial" w:hAnsi="Arial" w:cs="Arial"/>
                <w:szCs w:val="21"/>
              </w:rPr>
            </w:pPr>
          </w:p>
        </w:tc>
        <w:tc>
          <w:tcPr>
            <w:tcW w:w="1026" w:type="dxa"/>
            <w:vAlign w:val="center"/>
          </w:tcPr>
          <w:p>
            <w:pPr>
              <w:widowControl/>
              <w:rPr>
                <w:rFonts w:ascii="Arial" w:hAnsi="Arial" w:cs="Arial"/>
                <w:szCs w:val="21"/>
              </w:rPr>
            </w:pPr>
          </w:p>
        </w:tc>
        <w:tc>
          <w:tcPr>
            <w:tcW w:w="816" w:type="dxa"/>
            <w:vAlign w:val="center"/>
          </w:tcPr>
          <w:p>
            <w:pPr>
              <w:widowControl/>
              <w:rPr>
                <w:rFonts w:ascii="Arial" w:hAnsi="Arial" w:cs="Arial"/>
                <w:szCs w:val="21"/>
              </w:rPr>
            </w:pPr>
          </w:p>
        </w:tc>
        <w:tc>
          <w:tcPr>
            <w:tcW w:w="1443" w:type="dxa"/>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15"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1080" w:type="dxa"/>
            <w:vAlign w:val="center"/>
          </w:tcPr>
          <w:p>
            <w:pPr>
              <w:widowControl/>
              <w:rPr>
                <w:rFonts w:ascii="Arial" w:hAnsi="Arial" w:cs="Arial"/>
                <w:szCs w:val="21"/>
              </w:rPr>
            </w:pPr>
          </w:p>
        </w:tc>
        <w:tc>
          <w:tcPr>
            <w:tcW w:w="1440" w:type="dxa"/>
            <w:vAlign w:val="center"/>
          </w:tcPr>
          <w:p>
            <w:pPr>
              <w:widowControl/>
              <w:rPr>
                <w:rFonts w:ascii="Arial" w:hAnsi="Arial" w:cs="Arial"/>
                <w:szCs w:val="21"/>
              </w:rPr>
            </w:pPr>
          </w:p>
        </w:tc>
        <w:tc>
          <w:tcPr>
            <w:tcW w:w="1026" w:type="dxa"/>
            <w:vAlign w:val="center"/>
          </w:tcPr>
          <w:p>
            <w:pPr>
              <w:widowControl/>
              <w:rPr>
                <w:rFonts w:ascii="Arial" w:hAnsi="Arial" w:cs="Arial"/>
                <w:szCs w:val="21"/>
              </w:rPr>
            </w:pPr>
          </w:p>
        </w:tc>
        <w:tc>
          <w:tcPr>
            <w:tcW w:w="816" w:type="dxa"/>
            <w:vAlign w:val="center"/>
          </w:tcPr>
          <w:p>
            <w:pPr>
              <w:widowControl/>
              <w:rPr>
                <w:rFonts w:ascii="Arial" w:hAnsi="Arial" w:cs="Arial"/>
                <w:szCs w:val="21"/>
              </w:rPr>
            </w:pPr>
          </w:p>
        </w:tc>
        <w:tc>
          <w:tcPr>
            <w:tcW w:w="1443" w:type="dxa"/>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15"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1080" w:type="dxa"/>
            <w:vAlign w:val="center"/>
          </w:tcPr>
          <w:p>
            <w:pPr>
              <w:widowControl/>
              <w:rPr>
                <w:rFonts w:ascii="Arial" w:hAnsi="Arial" w:cs="Arial"/>
                <w:szCs w:val="21"/>
              </w:rPr>
            </w:pPr>
          </w:p>
        </w:tc>
        <w:tc>
          <w:tcPr>
            <w:tcW w:w="1440" w:type="dxa"/>
            <w:vAlign w:val="center"/>
          </w:tcPr>
          <w:p>
            <w:pPr>
              <w:widowControl/>
              <w:rPr>
                <w:rFonts w:ascii="Arial" w:hAnsi="Arial" w:cs="Arial"/>
                <w:szCs w:val="21"/>
              </w:rPr>
            </w:pPr>
          </w:p>
        </w:tc>
        <w:tc>
          <w:tcPr>
            <w:tcW w:w="1026" w:type="dxa"/>
            <w:vAlign w:val="center"/>
          </w:tcPr>
          <w:p>
            <w:pPr>
              <w:widowControl/>
              <w:rPr>
                <w:rFonts w:ascii="Arial" w:hAnsi="Arial" w:cs="Arial"/>
                <w:szCs w:val="21"/>
              </w:rPr>
            </w:pPr>
          </w:p>
        </w:tc>
        <w:tc>
          <w:tcPr>
            <w:tcW w:w="816" w:type="dxa"/>
            <w:vAlign w:val="center"/>
          </w:tcPr>
          <w:p>
            <w:pPr>
              <w:widowControl/>
              <w:rPr>
                <w:rFonts w:ascii="Arial" w:hAnsi="Arial" w:cs="Arial"/>
                <w:szCs w:val="21"/>
              </w:rPr>
            </w:pPr>
          </w:p>
        </w:tc>
        <w:tc>
          <w:tcPr>
            <w:tcW w:w="1443" w:type="dxa"/>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15"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1080" w:type="dxa"/>
            <w:vAlign w:val="center"/>
          </w:tcPr>
          <w:p>
            <w:pPr>
              <w:widowControl/>
              <w:rPr>
                <w:rFonts w:ascii="Arial" w:hAnsi="Arial" w:cs="Arial"/>
                <w:szCs w:val="21"/>
              </w:rPr>
            </w:pPr>
          </w:p>
        </w:tc>
        <w:tc>
          <w:tcPr>
            <w:tcW w:w="1440" w:type="dxa"/>
            <w:vAlign w:val="center"/>
          </w:tcPr>
          <w:p>
            <w:pPr>
              <w:widowControl/>
              <w:rPr>
                <w:rFonts w:ascii="Arial" w:hAnsi="Arial" w:cs="Arial"/>
                <w:szCs w:val="21"/>
              </w:rPr>
            </w:pPr>
          </w:p>
        </w:tc>
        <w:tc>
          <w:tcPr>
            <w:tcW w:w="1026" w:type="dxa"/>
            <w:vAlign w:val="center"/>
          </w:tcPr>
          <w:p>
            <w:pPr>
              <w:widowControl/>
              <w:rPr>
                <w:rFonts w:ascii="Arial" w:hAnsi="Arial" w:cs="Arial"/>
                <w:szCs w:val="21"/>
              </w:rPr>
            </w:pPr>
          </w:p>
        </w:tc>
        <w:tc>
          <w:tcPr>
            <w:tcW w:w="816" w:type="dxa"/>
            <w:vAlign w:val="center"/>
          </w:tcPr>
          <w:p>
            <w:pPr>
              <w:widowControl/>
              <w:rPr>
                <w:rFonts w:ascii="Arial" w:hAnsi="Arial" w:cs="Arial"/>
                <w:szCs w:val="21"/>
              </w:rPr>
            </w:pPr>
          </w:p>
        </w:tc>
        <w:tc>
          <w:tcPr>
            <w:tcW w:w="1443" w:type="dxa"/>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15"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1080" w:type="dxa"/>
            <w:vAlign w:val="center"/>
          </w:tcPr>
          <w:p>
            <w:pPr>
              <w:widowControl/>
              <w:rPr>
                <w:rFonts w:ascii="Arial" w:hAnsi="Arial" w:cs="Arial"/>
                <w:szCs w:val="21"/>
              </w:rPr>
            </w:pPr>
          </w:p>
        </w:tc>
        <w:tc>
          <w:tcPr>
            <w:tcW w:w="1440" w:type="dxa"/>
            <w:vAlign w:val="center"/>
          </w:tcPr>
          <w:p>
            <w:pPr>
              <w:widowControl/>
              <w:rPr>
                <w:rFonts w:ascii="Arial" w:hAnsi="Arial" w:cs="Arial"/>
                <w:szCs w:val="21"/>
              </w:rPr>
            </w:pPr>
          </w:p>
        </w:tc>
        <w:tc>
          <w:tcPr>
            <w:tcW w:w="1026" w:type="dxa"/>
            <w:vAlign w:val="center"/>
          </w:tcPr>
          <w:p>
            <w:pPr>
              <w:widowControl/>
              <w:rPr>
                <w:rFonts w:ascii="Arial" w:hAnsi="Arial" w:cs="Arial"/>
                <w:szCs w:val="21"/>
              </w:rPr>
            </w:pPr>
          </w:p>
        </w:tc>
        <w:tc>
          <w:tcPr>
            <w:tcW w:w="816" w:type="dxa"/>
            <w:vAlign w:val="center"/>
          </w:tcPr>
          <w:p>
            <w:pPr>
              <w:widowControl/>
              <w:rPr>
                <w:rFonts w:ascii="Arial" w:hAnsi="Arial" w:cs="Arial"/>
                <w:szCs w:val="21"/>
              </w:rPr>
            </w:pPr>
          </w:p>
        </w:tc>
        <w:tc>
          <w:tcPr>
            <w:tcW w:w="1443" w:type="dxa"/>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15"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1080" w:type="dxa"/>
            <w:vAlign w:val="center"/>
          </w:tcPr>
          <w:p>
            <w:pPr>
              <w:widowControl/>
              <w:rPr>
                <w:rFonts w:ascii="Arial" w:hAnsi="Arial" w:cs="Arial"/>
                <w:szCs w:val="21"/>
              </w:rPr>
            </w:pPr>
          </w:p>
        </w:tc>
        <w:tc>
          <w:tcPr>
            <w:tcW w:w="1440" w:type="dxa"/>
            <w:vAlign w:val="center"/>
          </w:tcPr>
          <w:p>
            <w:pPr>
              <w:widowControl/>
              <w:rPr>
                <w:rFonts w:ascii="Arial" w:hAnsi="Arial" w:cs="Arial"/>
                <w:szCs w:val="21"/>
              </w:rPr>
            </w:pPr>
          </w:p>
        </w:tc>
        <w:tc>
          <w:tcPr>
            <w:tcW w:w="1026" w:type="dxa"/>
            <w:vAlign w:val="center"/>
          </w:tcPr>
          <w:p>
            <w:pPr>
              <w:widowControl/>
              <w:rPr>
                <w:rFonts w:ascii="Arial" w:hAnsi="Arial" w:cs="Arial"/>
                <w:szCs w:val="21"/>
              </w:rPr>
            </w:pPr>
          </w:p>
        </w:tc>
        <w:tc>
          <w:tcPr>
            <w:tcW w:w="816" w:type="dxa"/>
            <w:vAlign w:val="center"/>
          </w:tcPr>
          <w:p>
            <w:pPr>
              <w:widowControl/>
              <w:rPr>
                <w:rFonts w:ascii="Arial" w:hAnsi="Arial" w:cs="Arial"/>
                <w:szCs w:val="21"/>
              </w:rPr>
            </w:pPr>
          </w:p>
        </w:tc>
        <w:tc>
          <w:tcPr>
            <w:tcW w:w="1443" w:type="dxa"/>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15"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1080" w:type="dxa"/>
            <w:vAlign w:val="center"/>
          </w:tcPr>
          <w:p>
            <w:pPr>
              <w:widowControl/>
              <w:rPr>
                <w:rFonts w:ascii="Arial" w:hAnsi="Arial" w:cs="Arial"/>
                <w:szCs w:val="21"/>
              </w:rPr>
            </w:pPr>
          </w:p>
        </w:tc>
        <w:tc>
          <w:tcPr>
            <w:tcW w:w="1440" w:type="dxa"/>
            <w:vAlign w:val="center"/>
          </w:tcPr>
          <w:p>
            <w:pPr>
              <w:widowControl/>
              <w:rPr>
                <w:rFonts w:ascii="Arial" w:hAnsi="Arial" w:cs="Arial"/>
                <w:szCs w:val="21"/>
              </w:rPr>
            </w:pPr>
          </w:p>
        </w:tc>
        <w:tc>
          <w:tcPr>
            <w:tcW w:w="1026" w:type="dxa"/>
            <w:vAlign w:val="center"/>
          </w:tcPr>
          <w:p>
            <w:pPr>
              <w:widowControl/>
              <w:rPr>
                <w:rFonts w:ascii="Arial" w:hAnsi="Arial" w:cs="Arial"/>
                <w:szCs w:val="21"/>
              </w:rPr>
            </w:pPr>
          </w:p>
        </w:tc>
        <w:tc>
          <w:tcPr>
            <w:tcW w:w="816" w:type="dxa"/>
            <w:vAlign w:val="center"/>
          </w:tcPr>
          <w:p>
            <w:pPr>
              <w:widowControl/>
              <w:rPr>
                <w:rFonts w:ascii="Arial" w:hAnsi="Arial" w:cs="Arial"/>
                <w:szCs w:val="21"/>
              </w:rPr>
            </w:pPr>
          </w:p>
        </w:tc>
        <w:tc>
          <w:tcPr>
            <w:tcW w:w="1443" w:type="dxa"/>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15"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1080" w:type="dxa"/>
            <w:vAlign w:val="center"/>
          </w:tcPr>
          <w:p>
            <w:pPr>
              <w:widowControl/>
              <w:rPr>
                <w:rFonts w:ascii="Arial" w:hAnsi="Arial" w:cs="Arial"/>
                <w:szCs w:val="21"/>
              </w:rPr>
            </w:pPr>
          </w:p>
        </w:tc>
        <w:tc>
          <w:tcPr>
            <w:tcW w:w="1440" w:type="dxa"/>
            <w:vAlign w:val="center"/>
          </w:tcPr>
          <w:p>
            <w:pPr>
              <w:widowControl/>
              <w:rPr>
                <w:rFonts w:ascii="Arial" w:hAnsi="Arial" w:cs="Arial"/>
                <w:szCs w:val="21"/>
              </w:rPr>
            </w:pPr>
          </w:p>
        </w:tc>
        <w:tc>
          <w:tcPr>
            <w:tcW w:w="1026" w:type="dxa"/>
            <w:vAlign w:val="center"/>
          </w:tcPr>
          <w:p>
            <w:pPr>
              <w:widowControl/>
              <w:rPr>
                <w:rFonts w:ascii="Arial" w:hAnsi="Arial" w:cs="Arial"/>
                <w:szCs w:val="21"/>
              </w:rPr>
            </w:pPr>
          </w:p>
        </w:tc>
        <w:tc>
          <w:tcPr>
            <w:tcW w:w="816" w:type="dxa"/>
            <w:vAlign w:val="center"/>
          </w:tcPr>
          <w:p>
            <w:pPr>
              <w:widowControl/>
              <w:rPr>
                <w:rFonts w:ascii="Arial" w:hAnsi="Arial" w:cs="Arial"/>
                <w:szCs w:val="21"/>
              </w:rPr>
            </w:pPr>
          </w:p>
        </w:tc>
        <w:tc>
          <w:tcPr>
            <w:tcW w:w="1443" w:type="dxa"/>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15"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1080" w:type="dxa"/>
            <w:vAlign w:val="center"/>
          </w:tcPr>
          <w:p>
            <w:pPr>
              <w:widowControl/>
              <w:rPr>
                <w:rFonts w:ascii="Arial" w:hAnsi="Arial" w:cs="Arial"/>
                <w:szCs w:val="21"/>
              </w:rPr>
            </w:pPr>
          </w:p>
        </w:tc>
        <w:tc>
          <w:tcPr>
            <w:tcW w:w="1440" w:type="dxa"/>
            <w:vAlign w:val="center"/>
          </w:tcPr>
          <w:p>
            <w:pPr>
              <w:widowControl/>
              <w:rPr>
                <w:rFonts w:ascii="Arial" w:hAnsi="Arial" w:cs="Arial"/>
                <w:szCs w:val="21"/>
              </w:rPr>
            </w:pPr>
          </w:p>
        </w:tc>
        <w:tc>
          <w:tcPr>
            <w:tcW w:w="1026" w:type="dxa"/>
            <w:vAlign w:val="center"/>
          </w:tcPr>
          <w:p>
            <w:pPr>
              <w:widowControl/>
              <w:rPr>
                <w:rFonts w:ascii="Arial" w:hAnsi="Arial" w:cs="Arial"/>
                <w:szCs w:val="21"/>
              </w:rPr>
            </w:pPr>
          </w:p>
        </w:tc>
        <w:tc>
          <w:tcPr>
            <w:tcW w:w="816" w:type="dxa"/>
            <w:vAlign w:val="center"/>
          </w:tcPr>
          <w:p>
            <w:pPr>
              <w:widowControl/>
              <w:rPr>
                <w:rFonts w:ascii="Arial" w:hAnsi="Arial" w:cs="Arial"/>
                <w:szCs w:val="21"/>
              </w:rPr>
            </w:pPr>
          </w:p>
        </w:tc>
        <w:tc>
          <w:tcPr>
            <w:tcW w:w="1443" w:type="dxa"/>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15"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1080" w:type="dxa"/>
            <w:vAlign w:val="center"/>
          </w:tcPr>
          <w:p>
            <w:pPr>
              <w:widowControl/>
              <w:rPr>
                <w:rFonts w:ascii="Arial" w:hAnsi="Arial" w:cs="Arial"/>
                <w:szCs w:val="21"/>
              </w:rPr>
            </w:pPr>
          </w:p>
        </w:tc>
        <w:tc>
          <w:tcPr>
            <w:tcW w:w="1440" w:type="dxa"/>
            <w:vAlign w:val="center"/>
          </w:tcPr>
          <w:p>
            <w:pPr>
              <w:widowControl/>
              <w:rPr>
                <w:rFonts w:ascii="Arial" w:hAnsi="Arial" w:cs="Arial"/>
                <w:szCs w:val="21"/>
              </w:rPr>
            </w:pPr>
          </w:p>
        </w:tc>
        <w:tc>
          <w:tcPr>
            <w:tcW w:w="1026" w:type="dxa"/>
            <w:vAlign w:val="center"/>
          </w:tcPr>
          <w:p>
            <w:pPr>
              <w:widowControl/>
              <w:rPr>
                <w:rFonts w:ascii="Arial" w:hAnsi="Arial" w:cs="Arial"/>
                <w:szCs w:val="21"/>
              </w:rPr>
            </w:pPr>
          </w:p>
        </w:tc>
        <w:tc>
          <w:tcPr>
            <w:tcW w:w="816" w:type="dxa"/>
            <w:vAlign w:val="center"/>
          </w:tcPr>
          <w:p>
            <w:pPr>
              <w:widowControl/>
              <w:rPr>
                <w:rFonts w:ascii="Arial" w:hAnsi="Arial" w:cs="Arial"/>
                <w:szCs w:val="21"/>
              </w:rPr>
            </w:pPr>
          </w:p>
        </w:tc>
        <w:tc>
          <w:tcPr>
            <w:tcW w:w="1443" w:type="dxa"/>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15"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1080" w:type="dxa"/>
            <w:vAlign w:val="center"/>
          </w:tcPr>
          <w:p>
            <w:pPr>
              <w:widowControl/>
              <w:rPr>
                <w:rFonts w:ascii="Arial" w:hAnsi="Arial" w:cs="Arial"/>
                <w:szCs w:val="21"/>
              </w:rPr>
            </w:pPr>
          </w:p>
        </w:tc>
        <w:tc>
          <w:tcPr>
            <w:tcW w:w="1440" w:type="dxa"/>
            <w:vAlign w:val="center"/>
          </w:tcPr>
          <w:p>
            <w:pPr>
              <w:widowControl/>
              <w:rPr>
                <w:rFonts w:ascii="Arial" w:hAnsi="Arial" w:cs="Arial"/>
                <w:szCs w:val="21"/>
              </w:rPr>
            </w:pPr>
          </w:p>
        </w:tc>
        <w:tc>
          <w:tcPr>
            <w:tcW w:w="1026" w:type="dxa"/>
            <w:vAlign w:val="center"/>
          </w:tcPr>
          <w:p>
            <w:pPr>
              <w:widowControl/>
              <w:rPr>
                <w:rFonts w:ascii="Arial" w:hAnsi="Arial" w:cs="Arial"/>
                <w:szCs w:val="21"/>
              </w:rPr>
            </w:pPr>
          </w:p>
        </w:tc>
        <w:tc>
          <w:tcPr>
            <w:tcW w:w="816" w:type="dxa"/>
            <w:vAlign w:val="center"/>
          </w:tcPr>
          <w:p>
            <w:pPr>
              <w:widowControl/>
              <w:rPr>
                <w:rFonts w:ascii="Arial" w:hAnsi="Arial" w:cs="Arial"/>
                <w:szCs w:val="21"/>
              </w:rPr>
            </w:pPr>
          </w:p>
        </w:tc>
        <w:tc>
          <w:tcPr>
            <w:tcW w:w="1443" w:type="dxa"/>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15"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1080" w:type="dxa"/>
            <w:vAlign w:val="center"/>
          </w:tcPr>
          <w:p>
            <w:pPr>
              <w:widowControl/>
              <w:rPr>
                <w:rFonts w:ascii="Arial" w:hAnsi="Arial" w:cs="Arial"/>
                <w:szCs w:val="21"/>
              </w:rPr>
            </w:pPr>
          </w:p>
        </w:tc>
        <w:tc>
          <w:tcPr>
            <w:tcW w:w="1440" w:type="dxa"/>
            <w:vAlign w:val="center"/>
          </w:tcPr>
          <w:p>
            <w:pPr>
              <w:widowControl/>
              <w:rPr>
                <w:rFonts w:ascii="Arial" w:hAnsi="Arial" w:cs="Arial"/>
                <w:szCs w:val="21"/>
              </w:rPr>
            </w:pPr>
          </w:p>
        </w:tc>
        <w:tc>
          <w:tcPr>
            <w:tcW w:w="1026" w:type="dxa"/>
            <w:vAlign w:val="center"/>
          </w:tcPr>
          <w:p>
            <w:pPr>
              <w:widowControl/>
              <w:rPr>
                <w:rFonts w:ascii="Arial" w:hAnsi="Arial" w:cs="Arial"/>
                <w:szCs w:val="21"/>
              </w:rPr>
            </w:pPr>
          </w:p>
        </w:tc>
        <w:tc>
          <w:tcPr>
            <w:tcW w:w="816" w:type="dxa"/>
            <w:vAlign w:val="center"/>
          </w:tcPr>
          <w:p>
            <w:pPr>
              <w:widowControl/>
              <w:rPr>
                <w:rFonts w:ascii="Arial" w:hAnsi="Arial" w:cs="Arial"/>
                <w:szCs w:val="21"/>
              </w:rPr>
            </w:pPr>
          </w:p>
        </w:tc>
        <w:tc>
          <w:tcPr>
            <w:tcW w:w="1443" w:type="dxa"/>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15"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900" w:type="dxa"/>
            <w:vAlign w:val="center"/>
          </w:tcPr>
          <w:p>
            <w:pPr>
              <w:widowControl/>
              <w:rPr>
                <w:rFonts w:ascii="Arial" w:hAnsi="Arial" w:cs="Arial"/>
                <w:szCs w:val="21"/>
              </w:rPr>
            </w:pPr>
          </w:p>
        </w:tc>
        <w:tc>
          <w:tcPr>
            <w:tcW w:w="1080" w:type="dxa"/>
            <w:vAlign w:val="center"/>
          </w:tcPr>
          <w:p>
            <w:pPr>
              <w:widowControl/>
              <w:rPr>
                <w:rFonts w:ascii="Arial" w:hAnsi="Arial" w:cs="Arial"/>
                <w:szCs w:val="21"/>
              </w:rPr>
            </w:pPr>
          </w:p>
        </w:tc>
        <w:tc>
          <w:tcPr>
            <w:tcW w:w="1440" w:type="dxa"/>
            <w:vAlign w:val="center"/>
          </w:tcPr>
          <w:p>
            <w:pPr>
              <w:widowControl/>
              <w:rPr>
                <w:rFonts w:ascii="Arial" w:hAnsi="Arial" w:cs="Arial"/>
                <w:szCs w:val="21"/>
              </w:rPr>
            </w:pPr>
          </w:p>
        </w:tc>
        <w:tc>
          <w:tcPr>
            <w:tcW w:w="1026" w:type="dxa"/>
            <w:vAlign w:val="center"/>
          </w:tcPr>
          <w:p>
            <w:pPr>
              <w:widowControl/>
              <w:rPr>
                <w:rFonts w:ascii="Arial" w:hAnsi="Arial" w:cs="Arial"/>
                <w:szCs w:val="21"/>
              </w:rPr>
            </w:pPr>
          </w:p>
        </w:tc>
        <w:tc>
          <w:tcPr>
            <w:tcW w:w="816" w:type="dxa"/>
            <w:vAlign w:val="center"/>
          </w:tcPr>
          <w:p>
            <w:pPr>
              <w:widowControl/>
              <w:rPr>
                <w:rFonts w:ascii="Arial" w:hAnsi="Arial" w:cs="Arial"/>
                <w:szCs w:val="21"/>
              </w:rPr>
            </w:pPr>
          </w:p>
        </w:tc>
        <w:tc>
          <w:tcPr>
            <w:tcW w:w="1443" w:type="dxa"/>
            <w:vAlign w:val="center"/>
          </w:tcPr>
          <w:p>
            <w:pPr>
              <w:widowControl/>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15" w:type="dxa"/>
            <w:vAlign w:val="center"/>
          </w:tcPr>
          <w:p>
            <w:pPr>
              <w:widowControl/>
              <w:rPr>
                <w:rFonts w:ascii="Arial" w:hAnsi="Arial" w:cs="Arial"/>
                <w:szCs w:val="21"/>
              </w:rPr>
            </w:pPr>
            <w:r>
              <w:rPr>
                <w:rFonts w:ascii="Arial" w:hAnsi="Arial" w:cs="Arial"/>
                <w:szCs w:val="21"/>
              </w:rPr>
              <w:t>　</w:t>
            </w:r>
          </w:p>
        </w:tc>
        <w:tc>
          <w:tcPr>
            <w:tcW w:w="900" w:type="dxa"/>
            <w:vAlign w:val="center"/>
          </w:tcPr>
          <w:p>
            <w:pPr>
              <w:widowControl/>
              <w:rPr>
                <w:rFonts w:ascii="Arial" w:hAnsi="Arial" w:cs="Arial"/>
                <w:szCs w:val="21"/>
              </w:rPr>
            </w:pPr>
            <w:r>
              <w:rPr>
                <w:rFonts w:ascii="Arial" w:hAnsi="Arial" w:cs="Arial"/>
                <w:szCs w:val="21"/>
              </w:rPr>
              <w:t>　</w:t>
            </w:r>
          </w:p>
        </w:tc>
        <w:tc>
          <w:tcPr>
            <w:tcW w:w="900" w:type="dxa"/>
            <w:vAlign w:val="center"/>
          </w:tcPr>
          <w:p>
            <w:pPr>
              <w:widowControl/>
              <w:rPr>
                <w:rFonts w:ascii="Arial" w:hAnsi="Arial" w:cs="Arial"/>
                <w:szCs w:val="21"/>
              </w:rPr>
            </w:pPr>
            <w:r>
              <w:rPr>
                <w:rFonts w:ascii="Arial" w:hAnsi="Arial" w:cs="Arial"/>
                <w:szCs w:val="21"/>
              </w:rPr>
              <w:t>　</w:t>
            </w:r>
          </w:p>
        </w:tc>
        <w:tc>
          <w:tcPr>
            <w:tcW w:w="1080" w:type="dxa"/>
            <w:vAlign w:val="center"/>
          </w:tcPr>
          <w:p>
            <w:pPr>
              <w:widowControl/>
              <w:rPr>
                <w:rFonts w:ascii="Arial" w:hAnsi="Arial" w:cs="Arial"/>
                <w:szCs w:val="21"/>
              </w:rPr>
            </w:pPr>
            <w:r>
              <w:rPr>
                <w:rFonts w:ascii="Arial" w:hAnsi="Arial" w:cs="Arial"/>
                <w:szCs w:val="21"/>
              </w:rPr>
              <w:t>　</w:t>
            </w:r>
          </w:p>
        </w:tc>
        <w:tc>
          <w:tcPr>
            <w:tcW w:w="1440" w:type="dxa"/>
            <w:vAlign w:val="center"/>
          </w:tcPr>
          <w:p>
            <w:pPr>
              <w:widowControl/>
              <w:rPr>
                <w:rFonts w:ascii="Arial" w:hAnsi="Arial" w:cs="Arial"/>
                <w:szCs w:val="21"/>
              </w:rPr>
            </w:pPr>
            <w:r>
              <w:rPr>
                <w:rFonts w:ascii="Arial" w:hAnsi="Arial" w:cs="Arial"/>
                <w:szCs w:val="21"/>
              </w:rPr>
              <w:t>　</w:t>
            </w:r>
          </w:p>
        </w:tc>
        <w:tc>
          <w:tcPr>
            <w:tcW w:w="1026" w:type="dxa"/>
            <w:vAlign w:val="center"/>
          </w:tcPr>
          <w:p>
            <w:pPr>
              <w:widowControl/>
              <w:rPr>
                <w:rFonts w:ascii="Arial" w:hAnsi="Arial" w:cs="Arial"/>
                <w:szCs w:val="21"/>
              </w:rPr>
            </w:pPr>
            <w:r>
              <w:rPr>
                <w:rFonts w:ascii="Arial" w:hAnsi="Arial" w:cs="Arial"/>
                <w:szCs w:val="21"/>
              </w:rPr>
              <w:t>　</w:t>
            </w:r>
          </w:p>
        </w:tc>
        <w:tc>
          <w:tcPr>
            <w:tcW w:w="816" w:type="dxa"/>
            <w:vAlign w:val="center"/>
          </w:tcPr>
          <w:p>
            <w:pPr>
              <w:widowControl/>
              <w:rPr>
                <w:rFonts w:ascii="Arial" w:hAnsi="Arial" w:cs="Arial"/>
                <w:szCs w:val="21"/>
              </w:rPr>
            </w:pPr>
            <w:r>
              <w:rPr>
                <w:rFonts w:ascii="Arial" w:hAnsi="Arial" w:cs="Arial"/>
                <w:szCs w:val="21"/>
              </w:rPr>
              <w:t>　</w:t>
            </w:r>
          </w:p>
        </w:tc>
        <w:tc>
          <w:tcPr>
            <w:tcW w:w="1443" w:type="dxa"/>
            <w:vAlign w:val="center"/>
          </w:tcPr>
          <w:p>
            <w:pPr>
              <w:widowControl/>
              <w:rPr>
                <w:rFonts w:ascii="Arial" w:hAnsi="Arial" w:cs="Arial"/>
                <w:szCs w:val="21"/>
              </w:rPr>
            </w:pPr>
            <w:r>
              <w:rPr>
                <w:rFonts w:ascii="Arial" w:hAnsi="Arial" w:cs="Arial"/>
                <w:szCs w:val="21"/>
              </w:rPr>
              <w:t>　</w:t>
            </w:r>
          </w:p>
        </w:tc>
      </w:tr>
    </w:tbl>
    <w:p>
      <w:pPr>
        <w:rPr>
          <w:rFonts w:ascii="Arial" w:hAnsi="Arial" w:cs="Arial"/>
          <w:szCs w:val="21"/>
        </w:rPr>
        <w:sectPr>
          <w:headerReference r:id="rId14" w:type="default"/>
          <w:pgSz w:w="11906" w:h="16838"/>
          <w:pgMar w:top="1701" w:right="1701" w:bottom="1418" w:left="1701" w:header="1134" w:footer="1134" w:gutter="0"/>
          <w:cols w:space="720" w:num="1"/>
          <w:docGrid w:type="lines" w:linePitch="312" w:charSpace="0"/>
        </w:sectPr>
      </w:pPr>
    </w:p>
    <w:p>
      <w:pPr>
        <w:pStyle w:val="39"/>
        <w:spacing w:before="156" w:beforeLines="50"/>
        <w:ind w:firstLine="0" w:firstLineChars="0"/>
        <w:outlineLvl w:val="0"/>
        <w:rPr>
          <w:rFonts w:ascii="Arial" w:hAnsi="Arial" w:cs="Arial"/>
          <w:color w:val="auto"/>
          <w:szCs w:val="24"/>
        </w:rPr>
      </w:pPr>
      <w:bookmarkStart w:id="739" w:name="_Toc40427464"/>
      <w:bookmarkStart w:id="740" w:name="_Toc424134734"/>
      <w:bookmarkStart w:id="741" w:name="_Toc447115401"/>
      <w:bookmarkStart w:id="742" w:name="_Toc447008106"/>
      <w:r>
        <w:rPr>
          <w:rFonts w:hint="eastAsia" w:ascii="Arial" w:hAnsi="Arial" w:cs="Arial"/>
          <w:color w:val="auto"/>
          <w:szCs w:val="24"/>
        </w:rPr>
        <w:t>7</w:t>
      </w:r>
      <w:r>
        <w:rPr>
          <w:rFonts w:ascii="Arial" w:hAnsi="Arial" w:cs="Arial"/>
          <w:color w:val="auto"/>
          <w:szCs w:val="24"/>
        </w:rPr>
        <w:t>.4、详细装箱清单</w:t>
      </w:r>
      <w:bookmarkEnd w:id="739"/>
      <w:bookmarkEnd w:id="740"/>
      <w:bookmarkEnd w:id="741"/>
      <w:bookmarkEnd w:id="742"/>
    </w:p>
    <w:tbl>
      <w:tblPr>
        <w:tblStyle w:val="19"/>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0"/>
        <w:gridCol w:w="1090"/>
        <w:gridCol w:w="1090"/>
        <w:gridCol w:w="1090"/>
        <w:gridCol w:w="1090"/>
        <w:gridCol w:w="1090"/>
        <w:gridCol w:w="1090"/>
        <w:gridCol w:w="1090"/>
        <w:gridCol w:w="1090"/>
        <w:gridCol w:w="1091"/>
        <w:gridCol w:w="1091"/>
        <w:gridCol w:w="1091"/>
        <w:gridCol w:w="10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60" w:type="dxa"/>
            <w:gridSpan w:val="4"/>
            <w:vMerge w:val="restart"/>
            <w:vAlign w:val="center"/>
          </w:tcPr>
          <w:p>
            <w:pPr>
              <w:jc w:val="center"/>
              <w:rPr>
                <w:rFonts w:ascii="Arial" w:hAnsi="Arial" w:cs="Arial"/>
                <w:szCs w:val="21"/>
              </w:rPr>
            </w:pPr>
            <w:r>
              <w:rPr>
                <w:rFonts w:ascii="Arial" w:hAnsi="Arial" w:cs="Arial"/>
                <w:szCs w:val="21"/>
              </w:rPr>
              <w:t>（卖方logo）</w:t>
            </w:r>
          </w:p>
        </w:tc>
        <w:tc>
          <w:tcPr>
            <w:tcW w:w="9814" w:type="dxa"/>
            <w:gridSpan w:val="9"/>
          </w:tcPr>
          <w:p>
            <w:pPr>
              <w:jc w:val="center"/>
              <w:rPr>
                <w:rFonts w:ascii="Arial" w:hAnsi="Arial" w:cs="Arial"/>
                <w:kern w:val="2"/>
                <w:sz w:val="30"/>
                <w:szCs w:val="30"/>
              </w:rPr>
            </w:pPr>
            <w:r>
              <w:rPr>
                <w:rFonts w:ascii="Arial" w:hAnsi="Arial" w:cs="Arial"/>
                <w:kern w:val="2"/>
                <w:sz w:val="30"/>
                <w:szCs w:val="30"/>
              </w:rPr>
              <w:t>（卖方名称）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60" w:type="dxa"/>
            <w:gridSpan w:val="4"/>
            <w:vMerge w:val="continue"/>
            <w:vAlign w:val="center"/>
          </w:tcPr>
          <w:p>
            <w:pPr>
              <w:jc w:val="center"/>
              <w:rPr>
                <w:rFonts w:ascii="Arial" w:hAnsi="Arial" w:cs="Arial"/>
                <w:szCs w:val="21"/>
              </w:rPr>
            </w:pPr>
          </w:p>
        </w:tc>
        <w:tc>
          <w:tcPr>
            <w:tcW w:w="9814" w:type="dxa"/>
            <w:gridSpan w:val="9"/>
          </w:tcPr>
          <w:p>
            <w:pPr>
              <w:jc w:val="center"/>
              <w:rPr>
                <w:rFonts w:ascii="Arial" w:hAnsi="Arial" w:cs="Arial"/>
                <w:szCs w:val="21"/>
              </w:rPr>
            </w:pPr>
            <w:r>
              <w:rPr>
                <w:rFonts w:ascii="Arial" w:hAnsi="Arial" w:cs="Arial"/>
                <w:kern w:val="2"/>
                <w:sz w:val="30"/>
                <w:szCs w:val="30"/>
              </w:rPr>
              <w:t>详细装箱清单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60" w:type="dxa"/>
            <w:gridSpan w:val="4"/>
            <w:vAlign w:val="center"/>
          </w:tcPr>
          <w:p>
            <w:pPr>
              <w:rPr>
                <w:rFonts w:ascii="Arial" w:hAnsi="Arial" w:cs="Arial"/>
                <w:szCs w:val="21"/>
              </w:rPr>
            </w:pPr>
            <w:r>
              <w:rPr>
                <w:rFonts w:ascii="Arial" w:hAnsi="Arial" w:cs="Arial"/>
                <w:szCs w:val="21"/>
              </w:rPr>
              <w:t>买方</w:t>
            </w:r>
          </w:p>
        </w:tc>
        <w:tc>
          <w:tcPr>
            <w:tcW w:w="9814" w:type="dxa"/>
            <w:gridSpan w:val="9"/>
          </w:tcPr>
          <w:p>
            <w:pPr>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60" w:type="dxa"/>
            <w:gridSpan w:val="4"/>
            <w:vAlign w:val="center"/>
          </w:tcPr>
          <w:p>
            <w:pPr>
              <w:rPr>
                <w:rFonts w:ascii="Arial" w:hAnsi="Arial" w:cs="Arial"/>
                <w:szCs w:val="21"/>
              </w:rPr>
            </w:pPr>
            <w:r>
              <w:rPr>
                <w:rFonts w:ascii="Arial" w:hAnsi="Arial" w:cs="Arial"/>
                <w:szCs w:val="21"/>
              </w:rPr>
              <w:t>买方地址</w:t>
            </w:r>
          </w:p>
        </w:tc>
        <w:tc>
          <w:tcPr>
            <w:tcW w:w="9814" w:type="dxa"/>
            <w:gridSpan w:val="9"/>
          </w:tcPr>
          <w:p>
            <w:pPr>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0" w:type="dxa"/>
            <w:vAlign w:val="center"/>
          </w:tcPr>
          <w:p>
            <w:pPr>
              <w:rPr>
                <w:rFonts w:ascii="Arial" w:hAnsi="Arial" w:cs="Arial"/>
                <w:szCs w:val="21"/>
              </w:rPr>
            </w:pPr>
            <w:r>
              <w:rPr>
                <w:rFonts w:ascii="Arial" w:hAnsi="Arial" w:cs="Arial"/>
                <w:szCs w:val="21"/>
              </w:rPr>
              <w:t>合同号</w:t>
            </w:r>
          </w:p>
        </w:tc>
        <w:tc>
          <w:tcPr>
            <w:tcW w:w="3270" w:type="dxa"/>
            <w:gridSpan w:val="3"/>
          </w:tcPr>
          <w:p>
            <w:pPr>
              <w:rPr>
                <w:rFonts w:ascii="Arial" w:hAnsi="Arial" w:cs="Arial"/>
                <w:szCs w:val="21"/>
              </w:rPr>
            </w:pPr>
          </w:p>
        </w:tc>
        <w:tc>
          <w:tcPr>
            <w:tcW w:w="1090" w:type="dxa"/>
            <w:vAlign w:val="center"/>
          </w:tcPr>
          <w:p>
            <w:pPr>
              <w:rPr>
                <w:rFonts w:ascii="Arial" w:hAnsi="Arial" w:cs="Arial"/>
                <w:szCs w:val="21"/>
              </w:rPr>
            </w:pPr>
            <w:r>
              <w:rPr>
                <w:rFonts w:ascii="Arial" w:hAnsi="Arial" w:cs="Arial"/>
                <w:szCs w:val="21"/>
              </w:rPr>
              <w:t>设备名称</w:t>
            </w:r>
          </w:p>
        </w:tc>
        <w:tc>
          <w:tcPr>
            <w:tcW w:w="4360" w:type="dxa"/>
            <w:gridSpan w:val="4"/>
          </w:tcPr>
          <w:p>
            <w:pPr>
              <w:rPr>
                <w:rFonts w:ascii="Arial" w:hAnsi="Arial" w:cs="Arial"/>
                <w:szCs w:val="21"/>
              </w:rPr>
            </w:pPr>
          </w:p>
        </w:tc>
        <w:tc>
          <w:tcPr>
            <w:tcW w:w="1091" w:type="dxa"/>
          </w:tcPr>
          <w:p>
            <w:pPr>
              <w:rPr>
                <w:rFonts w:ascii="Arial" w:hAnsi="Arial" w:cs="Arial"/>
                <w:szCs w:val="21"/>
              </w:rPr>
            </w:pPr>
            <w:r>
              <w:rPr>
                <w:rFonts w:ascii="Arial" w:hAnsi="Arial" w:cs="Arial"/>
                <w:szCs w:val="21"/>
              </w:rPr>
              <w:t>设备描述</w:t>
            </w:r>
          </w:p>
        </w:tc>
        <w:tc>
          <w:tcPr>
            <w:tcW w:w="3273" w:type="dxa"/>
            <w:gridSpan w:val="3"/>
          </w:tcPr>
          <w:p>
            <w:pPr>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0" w:type="dxa"/>
            <w:vAlign w:val="center"/>
          </w:tcPr>
          <w:p>
            <w:pPr>
              <w:rPr>
                <w:rFonts w:ascii="Arial" w:hAnsi="Arial" w:cs="Arial"/>
                <w:szCs w:val="21"/>
              </w:rPr>
            </w:pPr>
            <w:r>
              <w:rPr>
                <w:rFonts w:ascii="Arial" w:hAnsi="Arial" w:cs="Arial"/>
                <w:szCs w:val="21"/>
              </w:rPr>
              <w:t>箱号</w:t>
            </w:r>
          </w:p>
        </w:tc>
        <w:tc>
          <w:tcPr>
            <w:tcW w:w="3270" w:type="dxa"/>
            <w:gridSpan w:val="3"/>
          </w:tcPr>
          <w:p>
            <w:pPr>
              <w:rPr>
                <w:rFonts w:ascii="Arial" w:hAnsi="Arial" w:cs="Arial"/>
                <w:szCs w:val="21"/>
              </w:rPr>
            </w:pPr>
          </w:p>
        </w:tc>
        <w:tc>
          <w:tcPr>
            <w:tcW w:w="1090" w:type="dxa"/>
            <w:vAlign w:val="center"/>
          </w:tcPr>
          <w:p>
            <w:pPr>
              <w:rPr>
                <w:rFonts w:ascii="Arial" w:hAnsi="Arial" w:cs="Arial"/>
                <w:szCs w:val="21"/>
              </w:rPr>
            </w:pPr>
            <w:r>
              <w:rPr>
                <w:rFonts w:ascii="Arial" w:hAnsi="Arial" w:cs="Arial"/>
                <w:szCs w:val="21"/>
              </w:rPr>
              <w:t>运输标记</w:t>
            </w:r>
          </w:p>
        </w:tc>
        <w:tc>
          <w:tcPr>
            <w:tcW w:w="4360" w:type="dxa"/>
            <w:gridSpan w:val="4"/>
          </w:tcPr>
          <w:p>
            <w:pPr>
              <w:rPr>
                <w:rFonts w:ascii="Arial" w:hAnsi="Arial" w:cs="Arial"/>
                <w:szCs w:val="21"/>
              </w:rPr>
            </w:pPr>
          </w:p>
        </w:tc>
        <w:tc>
          <w:tcPr>
            <w:tcW w:w="1091" w:type="dxa"/>
          </w:tcPr>
          <w:p>
            <w:pPr>
              <w:rPr>
                <w:rFonts w:ascii="Arial" w:hAnsi="Arial" w:cs="Arial"/>
                <w:szCs w:val="21"/>
              </w:rPr>
            </w:pPr>
          </w:p>
        </w:tc>
        <w:tc>
          <w:tcPr>
            <w:tcW w:w="3273" w:type="dxa"/>
            <w:gridSpan w:val="3"/>
          </w:tcPr>
          <w:p>
            <w:pPr>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0" w:type="dxa"/>
            <w:vAlign w:val="center"/>
          </w:tcPr>
          <w:p>
            <w:pPr>
              <w:widowControl/>
              <w:jc w:val="center"/>
              <w:rPr>
                <w:rFonts w:ascii="Arial" w:hAnsi="Arial" w:cs="Arial"/>
                <w:szCs w:val="21"/>
              </w:rPr>
            </w:pPr>
            <w:r>
              <w:rPr>
                <w:rFonts w:ascii="Arial" w:hAnsi="Arial" w:cs="Arial"/>
                <w:szCs w:val="21"/>
              </w:rPr>
              <w:t>序号</w:t>
            </w:r>
          </w:p>
        </w:tc>
        <w:tc>
          <w:tcPr>
            <w:tcW w:w="1090" w:type="dxa"/>
            <w:vAlign w:val="center"/>
          </w:tcPr>
          <w:p>
            <w:pPr>
              <w:widowControl/>
              <w:jc w:val="center"/>
              <w:rPr>
                <w:rFonts w:ascii="Arial" w:hAnsi="Arial" w:cs="Arial"/>
                <w:szCs w:val="21"/>
              </w:rPr>
            </w:pPr>
            <w:r>
              <w:rPr>
                <w:rFonts w:ascii="Arial" w:hAnsi="Arial" w:cs="Arial"/>
                <w:szCs w:val="21"/>
              </w:rPr>
              <w:t>报价单</w:t>
            </w:r>
          </w:p>
          <w:p>
            <w:pPr>
              <w:widowControl/>
              <w:jc w:val="center"/>
              <w:rPr>
                <w:rFonts w:ascii="Arial" w:hAnsi="Arial" w:cs="Arial"/>
                <w:szCs w:val="21"/>
              </w:rPr>
            </w:pPr>
            <w:r>
              <w:rPr>
                <w:rFonts w:ascii="Arial" w:hAnsi="Arial" w:cs="Arial"/>
                <w:szCs w:val="21"/>
              </w:rPr>
              <w:t>项代码</w:t>
            </w:r>
          </w:p>
        </w:tc>
        <w:tc>
          <w:tcPr>
            <w:tcW w:w="1090" w:type="dxa"/>
            <w:vAlign w:val="center"/>
          </w:tcPr>
          <w:p>
            <w:pPr>
              <w:widowControl/>
              <w:jc w:val="center"/>
              <w:rPr>
                <w:rFonts w:ascii="Arial" w:hAnsi="Arial" w:cs="Arial"/>
                <w:szCs w:val="21"/>
              </w:rPr>
            </w:pPr>
            <w:r>
              <w:rPr>
                <w:rFonts w:ascii="Arial" w:hAnsi="Arial" w:cs="Arial"/>
                <w:szCs w:val="21"/>
              </w:rPr>
              <w:t>报价单</w:t>
            </w:r>
          </w:p>
          <w:p>
            <w:pPr>
              <w:widowControl/>
              <w:jc w:val="center"/>
              <w:rPr>
                <w:rFonts w:ascii="Arial" w:hAnsi="Arial" w:cs="Arial"/>
                <w:szCs w:val="21"/>
              </w:rPr>
            </w:pPr>
            <w:r>
              <w:rPr>
                <w:rFonts w:ascii="Arial" w:hAnsi="Arial" w:cs="Arial"/>
                <w:szCs w:val="21"/>
              </w:rPr>
              <w:t>细项代码</w:t>
            </w:r>
          </w:p>
        </w:tc>
        <w:tc>
          <w:tcPr>
            <w:tcW w:w="1090" w:type="dxa"/>
            <w:vAlign w:val="center"/>
          </w:tcPr>
          <w:p>
            <w:pPr>
              <w:widowControl/>
              <w:jc w:val="center"/>
              <w:rPr>
                <w:rFonts w:ascii="Arial" w:hAnsi="Arial" w:cs="Arial"/>
                <w:szCs w:val="21"/>
              </w:rPr>
            </w:pPr>
            <w:r>
              <w:rPr>
                <w:rFonts w:ascii="Arial" w:hAnsi="Arial" w:cs="Arial"/>
                <w:szCs w:val="21"/>
              </w:rPr>
              <w:t>卖方货</w:t>
            </w:r>
          </w:p>
          <w:p>
            <w:pPr>
              <w:widowControl/>
              <w:jc w:val="center"/>
              <w:rPr>
                <w:rFonts w:ascii="Arial" w:hAnsi="Arial" w:cs="Arial"/>
                <w:szCs w:val="21"/>
              </w:rPr>
            </w:pPr>
            <w:r>
              <w:rPr>
                <w:rFonts w:ascii="Arial" w:hAnsi="Arial" w:cs="Arial"/>
                <w:szCs w:val="21"/>
              </w:rPr>
              <w:t>物编码</w:t>
            </w:r>
          </w:p>
        </w:tc>
        <w:tc>
          <w:tcPr>
            <w:tcW w:w="1090" w:type="dxa"/>
            <w:vAlign w:val="center"/>
          </w:tcPr>
          <w:p>
            <w:pPr>
              <w:jc w:val="center"/>
              <w:rPr>
                <w:rFonts w:ascii="Arial" w:hAnsi="Arial" w:cs="Arial"/>
                <w:szCs w:val="21"/>
              </w:rPr>
            </w:pPr>
            <w:r>
              <w:rPr>
                <w:rFonts w:ascii="Arial" w:hAnsi="Arial" w:cs="Arial"/>
                <w:szCs w:val="21"/>
              </w:rPr>
              <w:t>装配</w:t>
            </w:r>
          </w:p>
          <w:p>
            <w:pPr>
              <w:jc w:val="center"/>
              <w:rPr>
                <w:rFonts w:ascii="Arial" w:hAnsi="Arial" w:cs="Arial"/>
                <w:szCs w:val="21"/>
              </w:rPr>
            </w:pPr>
            <w:r>
              <w:rPr>
                <w:rFonts w:ascii="Arial" w:hAnsi="Arial" w:cs="Arial"/>
                <w:szCs w:val="21"/>
              </w:rPr>
              <w:t>名称</w:t>
            </w:r>
          </w:p>
        </w:tc>
        <w:tc>
          <w:tcPr>
            <w:tcW w:w="1090" w:type="dxa"/>
            <w:vAlign w:val="center"/>
          </w:tcPr>
          <w:p>
            <w:pPr>
              <w:jc w:val="center"/>
              <w:rPr>
                <w:rFonts w:ascii="Arial" w:hAnsi="Arial" w:cs="Arial"/>
                <w:szCs w:val="21"/>
              </w:rPr>
            </w:pPr>
            <w:r>
              <w:rPr>
                <w:rFonts w:ascii="Arial" w:hAnsi="Arial" w:cs="Arial"/>
                <w:szCs w:val="21"/>
              </w:rPr>
              <w:t>装配</w:t>
            </w:r>
          </w:p>
          <w:p>
            <w:pPr>
              <w:jc w:val="center"/>
              <w:rPr>
                <w:rFonts w:ascii="Arial" w:hAnsi="Arial" w:cs="Arial"/>
                <w:szCs w:val="21"/>
              </w:rPr>
            </w:pPr>
            <w:r>
              <w:rPr>
                <w:rFonts w:ascii="Arial" w:hAnsi="Arial" w:cs="Arial"/>
                <w:szCs w:val="21"/>
              </w:rPr>
              <w:t>图号</w:t>
            </w:r>
          </w:p>
        </w:tc>
        <w:tc>
          <w:tcPr>
            <w:tcW w:w="1090" w:type="dxa"/>
            <w:vAlign w:val="center"/>
          </w:tcPr>
          <w:p>
            <w:pPr>
              <w:widowControl/>
              <w:jc w:val="center"/>
              <w:rPr>
                <w:rFonts w:ascii="Arial" w:hAnsi="Arial" w:cs="Arial"/>
                <w:szCs w:val="21"/>
              </w:rPr>
            </w:pPr>
            <w:r>
              <w:rPr>
                <w:rFonts w:ascii="Arial" w:hAnsi="Arial" w:cs="Arial"/>
                <w:szCs w:val="21"/>
              </w:rPr>
              <w:t>子装配</w:t>
            </w:r>
          </w:p>
          <w:p>
            <w:pPr>
              <w:widowControl/>
              <w:jc w:val="center"/>
              <w:rPr>
                <w:rFonts w:ascii="Arial" w:hAnsi="Arial" w:cs="Arial"/>
                <w:szCs w:val="21"/>
              </w:rPr>
            </w:pPr>
            <w:r>
              <w:rPr>
                <w:rFonts w:ascii="Arial" w:hAnsi="Arial" w:cs="Arial"/>
                <w:szCs w:val="21"/>
              </w:rPr>
              <w:t>名称</w:t>
            </w:r>
          </w:p>
        </w:tc>
        <w:tc>
          <w:tcPr>
            <w:tcW w:w="1090" w:type="dxa"/>
            <w:vAlign w:val="center"/>
          </w:tcPr>
          <w:p>
            <w:pPr>
              <w:widowControl/>
              <w:jc w:val="center"/>
              <w:rPr>
                <w:rFonts w:ascii="Arial" w:hAnsi="Arial" w:cs="Arial"/>
                <w:szCs w:val="21"/>
              </w:rPr>
            </w:pPr>
            <w:r>
              <w:rPr>
                <w:rFonts w:ascii="Arial" w:hAnsi="Arial" w:cs="Arial"/>
                <w:szCs w:val="21"/>
              </w:rPr>
              <w:t>子装配</w:t>
            </w:r>
          </w:p>
          <w:p>
            <w:pPr>
              <w:widowControl/>
              <w:jc w:val="center"/>
              <w:rPr>
                <w:rFonts w:ascii="Arial" w:hAnsi="Arial" w:cs="Arial"/>
                <w:szCs w:val="21"/>
              </w:rPr>
            </w:pPr>
            <w:r>
              <w:rPr>
                <w:rFonts w:ascii="Arial" w:hAnsi="Arial" w:cs="Arial"/>
                <w:szCs w:val="21"/>
              </w:rPr>
              <w:t>图号</w:t>
            </w:r>
          </w:p>
        </w:tc>
        <w:tc>
          <w:tcPr>
            <w:tcW w:w="1090" w:type="dxa"/>
            <w:vAlign w:val="center"/>
          </w:tcPr>
          <w:p>
            <w:pPr>
              <w:widowControl/>
              <w:jc w:val="center"/>
              <w:rPr>
                <w:rFonts w:ascii="Arial" w:hAnsi="Arial" w:cs="Arial"/>
                <w:szCs w:val="21"/>
              </w:rPr>
            </w:pPr>
            <w:r>
              <w:rPr>
                <w:rFonts w:ascii="Arial" w:hAnsi="Arial" w:cs="Arial"/>
                <w:szCs w:val="21"/>
              </w:rPr>
              <w:t>货物</w:t>
            </w:r>
          </w:p>
          <w:p>
            <w:pPr>
              <w:widowControl/>
              <w:jc w:val="center"/>
              <w:rPr>
                <w:rFonts w:ascii="Arial" w:hAnsi="Arial" w:cs="Arial"/>
                <w:szCs w:val="21"/>
              </w:rPr>
            </w:pPr>
            <w:r>
              <w:rPr>
                <w:rFonts w:ascii="Arial" w:hAnsi="Arial" w:cs="Arial"/>
                <w:szCs w:val="21"/>
              </w:rPr>
              <w:t>图号</w:t>
            </w:r>
          </w:p>
        </w:tc>
        <w:tc>
          <w:tcPr>
            <w:tcW w:w="1091" w:type="dxa"/>
            <w:vAlign w:val="center"/>
          </w:tcPr>
          <w:p>
            <w:pPr>
              <w:widowControl/>
              <w:jc w:val="center"/>
              <w:rPr>
                <w:rFonts w:ascii="Arial" w:hAnsi="Arial" w:cs="Arial"/>
                <w:szCs w:val="21"/>
              </w:rPr>
            </w:pPr>
            <w:r>
              <w:rPr>
                <w:rFonts w:ascii="Arial" w:hAnsi="Arial" w:cs="Arial"/>
                <w:szCs w:val="21"/>
              </w:rPr>
              <w:t>货物</w:t>
            </w:r>
          </w:p>
          <w:p>
            <w:pPr>
              <w:widowControl/>
              <w:jc w:val="center"/>
              <w:rPr>
                <w:rFonts w:ascii="Arial" w:hAnsi="Arial" w:cs="Arial"/>
                <w:szCs w:val="21"/>
              </w:rPr>
            </w:pPr>
            <w:r>
              <w:rPr>
                <w:rFonts w:ascii="Arial" w:hAnsi="Arial" w:cs="Arial"/>
                <w:szCs w:val="21"/>
              </w:rPr>
              <w:t>名称</w:t>
            </w:r>
          </w:p>
        </w:tc>
        <w:tc>
          <w:tcPr>
            <w:tcW w:w="1091" w:type="dxa"/>
            <w:vAlign w:val="center"/>
          </w:tcPr>
          <w:p>
            <w:pPr>
              <w:widowControl/>
              <w:jc w:val="center"/>
              <w:rPr>
                <w:rFonts w:ascii="Arial" w:hAnsi="Arial" w:cs="Arial"/>
                <w:szCs w:val="21"/>
              </w:rPr>
            </w:pPr>
            <w:r>
              <w:rPr>
                <w:rFonts w:ascii="Arial" w:hAnsi="Arial" w:cs="Arial"/>
                <w:szCs w:val="21"/>
              </w:rPr>
              <w:t>数量</w:t>
            </w:r>
          </w:p>
        </w:tc>
        <w:tc>
          <w:tcPr>
            <w:tcW w:w="1091" w:type="dxa"/>
            <w:vAlign w:val="center"/>
          </w:tcPr>
          <w:p>
            <w:pPr>
              <w:widowControl/>
              <w:jc w:val="center"/>
              <w:rPr>
                <w:rFonts w:ascii="Arial" w:hAnsi="Arial" w:cs="Arial"/>
                <w:szCs w:val="21"/>
              </w:rPr>
            </w:pPr>
            <w:r>
              <w:rPr>
                <w:rFonts w:ascii="Arial" w:hAnsi="Arial" w:cs="Arial"/>
                <w:szCs w:val="21"/>
              </w:rPr>
              <w:t>计量</w:t>
            </w:r>
          </w:p>
          <w:p>
            <w:pPr>
              <w:widowControl/>
              <w:jc w:val="center"/>
              <w:rPr>
                <w:rFonts w:ascii="Arial" w:hAnsi="Arial" w:cs="Arial"/>
                <w:szCs w:val="21"/>
              </w:rPr>
            </w:pPr>
            <w:r>
              <w:rPr>
                <w:rFonts w:ascii="Arial" w:hAnsi="Arial" w:cs="Arial"/>
                <w:szCs w:val="21"/>
              </w:rPr>
              <w:t>单位</w:t>
            </w:r>
          </w:p>
        </w:tc>
        <w:tc>
          <w:tcPr>
            <w:tcW w:w="1091" w:type="dxa"/>
            <w:vAlign w:val="center"/>
          </w:tcPr>
          <w:p>
            <w:pPr>
              <w:widowControl/>
              <w:jc w:val="center"/>
              <w:rPr>
                <w:rFonts w:ascii="Arial" w:hAnsi="Arial" w:cs="Arial"/>
                <w:szCs w:val="21"/>
              </w:rPr>
            </w:pPr>
            <w:r>
              <w:rPr>
                <w:rFonts w:ascii="Arial" w:hAnsi="Arial" w:cs="Arial"/>
                <w:szCs w:val="21"/>
              </w:rPr>
              <w:t>重量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0" w:type="dxa"/>
            <w:vAlign w:val="bottom"/>
          </w:tcPr>
          <w:p>
            <w:pPr>
              <w:widowControl/>
              <w:jc w:val="center"/>
              <w:rPr>
                <w:rFonts w:ascii="Arial" w:hAnsi="Arial" w:cs="Arial"/>
                <w:szCs w:val="21"/>
              </w:rPr>
            </w:pPr>
            <w:r>
              <w:rPr>
                <w:rFonts w:ascii="Arial" w:hAnsi="Arial" w:cs="Arial"/>
                <w:szCs w:val="21"/>
              </w:rPr>
              <w:t>1</w:t>
            </w: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0" w:type="dxa"/>
            <w:vAlign w:val="bottom"/>
          </w:tcPr>
          <w:p>
            <w:pPr>
              <w:widowControl/>
              <w:jc w:val="center"/>
              <w:rPr>
                <w:rFonts w:ascii="Arial" w:hAnsi="Arial" w:cs="Arial"/>
                <w:szCs w:val="21"/>
              </w:rPr>
            </w:pPr>
            <w:r>
              <w:rPr>
                <w:rFonts w:ascii="Arial" w:hAnsi="Arial" w:cs="Arial"/>
                <w:szCs w:val="21"/>
              </w:rPr>
              <w:t>2</w:t>
            </w: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0" w:type="dxa"/>
            <w:vAlign w:val="bottom"/>
          </w:tcPr>
          <w:p>
            <w:pPr>
              <w:widowControl/>
              <w:jc w:val="center"/>
              <w:rPr>
                <w:rFonts w:ascii="Arial" w:hAnsi="Arial" w:cs="Arial"/>
                <w:szCs w:val="21"/>
              </w:rPr>
            </w:pPr>
            <w:r>
              <w:rPr>
                <w:rFonts w:ascii="Arial" w:hAnsi="Arial" w:cs="Arial"/>
                <w:szCs w:val="21"/>
              </w:rPr>
              <w:t>3</w:t>
            </w: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0" w:type="dxa"/>
            <w:vAlign w:val="bottom"/>
          </w:tcPr>
          <w:p>
            <w:pPr>
              <w:widowControl/>
              <w:jc w:val="center"/>
              <w:rPr>
                <w:rFonts w:ascii="Arial" w:hAnsi="Arial" w:cs="Arial"/>
                <w:szCs w:val="21"/>
              </w:rPr>
            </w:pPr>
            <w:r>
              <w:rPr>
                <w:rFonts w:ascii="Arial" w:hAnsi="Arial" w:cs="Arial"/>
                <w:szCs w:val="21"/>
              </w:rPr>
              <w:t>4</w:t>
            </w: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0" w:type="dxa"/>
            <w:vAlign w:val="bottom"/>
          </w:tcPr>
          <w:p>
            <w:pPr>
              <w:widowControl/>
              <w:jc w:val="center"/>
              <w:rPr>
                <w:rFonts w:ascii="Arial" w:hAnsi="Arial" w:cs="Arial"/>
                <w:szCs w:val="21"/>
              </w:rPr>
            </w:pPr>
            <w:r>
              <w:rPr>
                <w:rFonts w:ascii="Arial" w:hAnsi="Arial" w:cs="Arial"/>
                <w:szCs w:val="21"/>
              </w:rPr>
              <w:t>5</w:t>
            </w: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0" w:type="dxa"/>
            <w:vAlign w:val="bottom"/>
          </w:tcPr>
          <w:p>
            <w:pPr>
              <w:widowControl/>
              <w:jc w:val="center"/>
              <w:rPr>
                <w:rFonts w:ascii="Arial" w:hAnsi="Arial" w:cs="Arial"/>
                <w:szCs w:val="21"/>
              </w:rPr>
            </w:pPr>
            <w:r>
              <w:rPr>
                <w:rFonts w:ascii="Arial" w:hAnsi="Arial" w:cs="Arial"/>
                <w:szCs w:val="21"/>
              </w:rPr>
              <w:t>6</w:t>
            </w: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0" w:type="dxa"/>
            <w:vAlign w:val="bottom"/>
          </w:tcPr>
          <w:p>
            <w:pPr>
              <w:widowControl/>
              <w:jc w:val="center"/>
              <w:rPr>
                <w:rFonts w:ascii="Arial" w:hAnsi="Arial" w:cs="Arial"/>
                <w:szCs w:val="21"/>
              </w:rPr>
            </w:pPr>
            <w:r>
              <w:rPr>
                <w:rFonts w:ascii="Arial" w:hAnsi="Arial" w:cs="Arial"/>
                <w:szCs w:val="21"/>
              </w:rPr>
              <w:t>7</w:t>
            </w: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0" w:type="dxa"/>
            <w:vAlign w:val="bottom"/>
          </w:tcPr>
          <w:p>
            <w:pPr>
              <w:widowControl/>
              <w:jc w:val="center"/>
              <w:rPr>
                <w:rFonts w:ascii="Arial" w:hAnsi="Arial" w:cs="Arial"/>
                <w:szCs w:val="21"/>
              </w:rPr>
            </w:pPr>
            <w:r>
              <w:rPr>
                <w:rFonts w:ascii="Arial" w:hAnsi="Arial" w:cs="Arial"/>
                <w:szCs w:val="21"/>
              </w:rPr>
              <w:t>8</w:t>
            </w: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0" w:type="dxa"/>
            <w:vAlign w:val="bottom"/>
          </w:tcPr>
          <w:p>
            <w:pPr>
              <w:widowControl/>
              <w:jc w:val="center"/>
              <w:rPr>
                <w:rFonts w:ascii="Arial" w:hAnsi="Arial" w:cs="Arial"/>
                <w:szCs w:val="21"/>
              </w:rPr>
            </w:pPr>
            <w:r>
              <w:rPr>
                <w:rFonts w:ascii="Arial" w:hAnsi="Arial" w:cs="Arial"/>
                <w:szCs w:val="21"/>
              </w:rPr>
              <w:t>9</w:t>
            </w: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0" w:type="dxa"/>
            <w:vAlign w:val="bottom"/>
          </w:tcPr>
          <w:p>
            <w:pPr>
              <w:widowControl/>
              <w:jc w:val="center"/>
              <w:rPr>
                <w:rFonts w:ascii="Arial" w:hAnsi="Arial" w:cs="Arial"/>
                <w:szCs w:val="21"/>
              </w:rPr>
            </w:pPr>
            <w:r>
              <w:rPr>
                <w:rFonts w:ascii="Arial" w:hAnsi="Arial" w:cs="Arial"/>
                <w:szCs w:val="21"/>
              </w:rPr>
              <w:t>10</w:t>
            </w: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0" w:type="dxa"/>
            <w:vAlign w:val="bottom"/>
          </w:tcPr>
          <w:p>
            <w:pPr>
              <w:widowControl/>
              <w:jc w:val="center"/>
              <w:rPr>
                <w:rFonts w:ascii="Arial" w:hAnsi="Arial" w:cs="Arial"/>
                <w:szCs w:val="21"/>
              </w:rPr>
            </w:pPr>
            <w:r>
              <w:rPr>
                <w:rFonts w:ascii="Arial" w:hAnsi="Arial" w:cs="Arial"/>
                <w:szCs w:val="21"/>
              </w:rPr>
              <w:t>11</w:t>
            </w: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0" w:type="dxa"/>
            <w:vAlign w:val="bottom"/>
          </w:tcPr>
          <w:p>
            <w:pPr>
              <w:widowControl/>
              <w:jc w:val="center"/>
              <w:rPr>
                <w:rFonts w:ascii="Arial" w:hAnsi="Arial" w:cs="Arial"/>
                <w:szCs w:val="21"/>
              </w:rPr>
            </w:pPr>
            <w:r>
              <w:rPr>
                <w:rFonts w:ascii="Arial" w:hAnsi="Arial" w:cs="Arial"/>
                <w:szCs w:val="21"/>
              </w:rPr>
              <w:t>12</w:t>
            </w: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0" w:type="dxa"/>
            <w:vAlign w:val="bottom"/>
          </w:tcPr>
          <w:p>
            <w:pPr>
              <w:widowControl/>
              <w:jc w:val="center"/>
              <w:rPr>
                <w:rFonts w:ascii="Arial" w:hAnsi="Arial" w:cs="Arial"/>
                <w:szCs w:val="21"/>
              </w:rPr>
            </w:pPr>
            <w:r>
              <w:rPr>
                <w:rFonts w:ascii="Arial" w:hAnsi="Arial" w:cs="Arial"/>
                <w:szCs w:val="21"/>
              </w:rPr>
              <w:t>13</w:t>
            </w: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0"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c>
          <w:tcPr>
            <w:tcW w:w="1091" w:type="dxa"/>
          </w:tcPr>
          <w:p>
            <w:pPr>
              <w:rPr>
                <w:rFonts w:ascii="Arial" w:hAnsi="Arial" w:cs="Arial"/>
                <w:szCs w:val="21"/>
              </w:rPr>
            </w:pPr>
          </w:p>
        </w:tc>
      </w:tr>
    </w:tbl>
    <w:p>
      <w:pPr>
        <w:pStyle w:val="28"/>
        <w:tabs>
          <w:tab w:val="left" w:pos="1985"/>
        </w:tabs>
        <w:spacing w:before="0" w:after="0" w:line="480" w:lineRule="exact"/>
        <w:ind w:left="0" w:firstLine="0"/>
        <w:rPr>
          <w:rFonts w:cs="Arial"/>
        </w:rPr>
        <w:sectPr>
          <w:headerReference r:id="rId15" w:type="default"/>
          <w:pgSz w:w="16838" w:h="11906" w:orient="landscape"/>
          <w:pgMar w:top="1797" w:right="1440" w:bottom="1797" w:left="1440" w:header="851" w:footer="992" w:gutter="0"/>
          <w:cols w:space="720" w:num="1"/>
          <w:docGrid w:type="lines" w:linePitch="312" w:charSpace="0"/>
        </w:sectPr>
      </w:pPr>
    </w:p>
    <w:p>
      <w:pPr>
        <w:pStyle w:val="39"/>
        <w:spacing w:before="120" w:beforeLines="50"/>
        <w:ind w:firstLine="0" w:firstLineChars="0"/>
        <w:outlineLvl w:val="0"/>
        <w:rPr>
          <w:rFonts w:ascii="Arial" w:hAnsi="Arial" w:cs="Arial"/>
          <w:color w:val="auto"/>
          <w:szCs w:val="24"/>
        </w:rPr>
      </w:pPr>
      <w:bookmarkStart w:id="743" w:name="_Toc447008107"/>
      <w:bookmarkStart w:id="744" w:name="_Toc424134735"/>
      <w:bookmarkStart w:id="745" w:name="_Toc40427465"/>
      <w:bookmarkStart w:id="746" w:name="_Toc447115402"/>
      <w:r>
        <w:rPr>
          <w:rFonts w:hint="eastAsia" w:ascii="Arial" w:hAnsi="Arial" w:cs="Arial"/>
          <w:color w:val="auto"/>
          <w:szCs w:val="24"/>
        </w:rPr>
        <w:t>7</w:t>
      </w:r>
      <w:r>
        <w:rPr>
          <w:rFonts w:ascii="Arial" w:hAnsi="Arial" w:cs="Arial"/>
          <w:color w:val="auto"/>
          <w:szCs w:val="24"/>
        </w:rPr>
        <w:t>.5、装运通知</w:t>
      </w:r>
      <w:bookmarkEnd w:id="743"/>
      <w:bookmarkEnd w:id="744"/>
      <w:bookmarkEnd w:id="745"/>
      <w:bookmarkEnd w:id="746"/>
    </w:p>
    <w:tbl>
      <w:tblPr>
        <w:tblStyle w:val="19"/>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528"/>
        <w:gridCol w:w="1440"/>
        <w:gridCol w:w="1940"/>
        <w:gridCol w:w="16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vMerge w:val="restart"/>
            <w:vAlign w:val="center"/>
          </w:tcPr>
          <w:p>
            <w:pPr>
              <w:jc w:val="center"/>
              <w:rPr>
                <w:rFonts w:ascii="Arial" w:hAnsi="Arial" w:cs="Arial"/>
                <w:szCs w:val="21"/>
              </w:rPr>
            </w:pPr>
            <w:r>
              <w:rPr>
                <w:rFonts w:ascii="Arial" w:hAnsi="Arial" w:cs="Arial"/>
                <w:szCs w:val="21"/>
              </w:rPr>
              <w:t>（卖方logo）</w:t>
            </w:r>
          </w:p>
        </w:tc>
        <w:tc>
          <w:tcPr>
            <w:tcW w:w="5000" w:type="dxa"/>
            <w:gridSpan w:val="3"/>
          </w:tcPr>
          <w:p>
            <w:pPr>
              <w:pStyle w:val="28"/>
              <w:tabs>
                <w:tab w:val="left" w:pos="1985"/>
              </w:tabs>
              <w:spacing w:before="0" w:after="0" w:line="240" w:lineRule="auto"/>
              <w:ind w:left="0" w:firstLine="0"/>
              <w:jc w:val="center"/>
              <w:rPr>
                <w:rFonts w:cs="Arial"/>
                <w:sz w:val="30"/>
                <w:szCs w:val="30"/>
                <w:lang w:val="en-US"/>
              </w:rPr>
            </w:pPr>
            <w:r>
              <w:rPr>
                <w:rFonts w:cs="Arial"/>
                <w:sz w:val="30"/>
                <w:szCs w:val="30"/>
                <w:lang w:val="en-US"/>
              </w:rPr>
              <w:t>（卖方名称）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vMerge w:val="continue"/>
            <w:vAlign w:val="center"/>
          </w:tcPr>
          <w:p>
            <w:pPr>
              <w:widowControl/>
              <w:jc w:val="center"/>
              <w:rPr>
                <w:rFonts w:ascii="Arial" w:hAnsi="Arial" w:cs="Arial"/>
                <w:szCs w:val="21"/>
              </w:rPr>
            </w:pPr>
          </w:p>
        </w:tc>
        <w:tc>
          <w:tcPr>
            <w:tcW w:w="5000" w:type="dxa"/>
            <w:gridSpan w:val="3"/>
          </w:tcPr>
          <w:p>
            <w:pPr>
              <w:pStyle w:val="28"/>
              <w:tabs>
                <w:tab w:val="left" w:pos="1985"/>
              </w:tabs>
              <w:spacing w:before="0" w:after="0" w:line="240" w:lineRule="auto"/>
              <w:ind w:left="0" w:firstLine="0"/>
              <w:jc w:val="center"/>
              <w:rPr>
                <w:rFonts w:cs="Arial"/>
                <w:sz w:val="30"/>
                <w:szCs w:val="30"/>
                <w:lang w:val="en-US"/>
              </w:rPr>
            </w:pPr>
            <w:r>
              <w:rPr>
                <w:rFonts w:cs="Arial"/>
                <w:sz w:val="30"/>
                <w:szCs w:val="30"/>
                <w:lang w:val="en-US"/>
              </w:rPr>
              <w:t>装运通知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vAlign w:val="center"/>
          </w:tcPr>
          <w:p>
            <w:pPr>
              <w:widowControl/>
              <w:rPr>
                <w:rFonts w:ascii="Arial" w:hAnsi="Arial" w:cs="Arial"/>
                <w:szCs w:val="21"/>
              </w:rPr>
            </w:pPr>
            <w:r>
              <w:rPr>
                <w:rFonts w:ascii="Arial" w:hAnsi="Arial" w:cs="Arial"/>
                <w:szCs w:val="21"/>
              </w:rPr>
              <w:t>（1）卖方</w:t>
            </w:r>
          </w:p>
        </w:tc>
        <w:tc>
          <w:tcPr>
            <w:tcW w:w="5000" w:type="dxa"/>
            <w:gridSpan w:val="3"/>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vAlign w:val="center"/>
          </w:tcPr>
          <w:p>
            <w:pPr>
              <w:widowControl/>
              <w:rPr>
                <w:rFonts w:ascii="Arial" w:hAnsi="Arial" w:cs="Arial"/>
                <w:szCs w:val="21"/>
              </w:rPr>
            </w:pPr>
            <w:r>
              <w:rPr>
                <w:rFonts w:ascii="Arial" w:hAnsi="Arial" w:cs="Arial"/>
                <w:szCs w:val="21"/>
              </w:rPr>
              <w:t>（2）发运地</w:t>
            </w:r>
          </w:p>
        </w:tc>
        <w:tc>
          <w:tcPr>
            <w:tcW w:w="5000" w:type="dxa"/>
            <w:gridSpan w:val="3"/>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vAlign w:val="center"/>
          </w:tcPr>
          <w:p>
            <w:pPr>
              <w:widowControl/>
              <w:rPr>
                <w:rFonts w:ascii="Arial" w:hAnsi="Arial" w:cs="Arial"/>
                <w:szCs w:val="21"/>
              </w:rPr>
            </w:pPr>
            <w:r>
              <w:rPr>
                <w:rFonts w:ascii="Arial" w:hAnsi="Arial" w:cs="Arial"/>
                <w:szCs w:val="21"/>
              </w:rPr>
              <w:t>（3）交货地点</w:t>
            </w:r>
          </w:p>
        </w:tc>
        <w:tc>
          <w:tcPr>
            <w:tcW w:w="5000" w:type="dxa"/>
            <w:gridSpan w:val="3"/>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vAlign w:val="center"/>
          </w:tcPr>
          <w:p>
            <w:pPr>
              <w:widowControl/>
              <w:rPr>
                <w:rFonts w:ascii="Arial" w:hAnsi="Arial" w:cs="Arial"/>
                <w:szCs w:val="21"/>
              </w:rPr>
            </w:pPr>
            <w:r>
              <w:rPr>
                <w:rFonts w:ascii="Arial" w:hAnsi="Arial" w:cs="Arial"/>
                <w:szCs w:val="21"/>
              </w:rPr>
              <w:t>（4）预计到达交货地点日期</w:t>
            </w:r>
          </w:p>
        </w:tc>
        <w:tc>
          <w:tcPr>
            <w:tcW w:w="5000" w:type="dxa"/>
            <w:gridSpan w:val="3"/>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vAlign w:val="center"/>
          </w:tcPr>
          <w:p>
            <w:pPr>
              <w:widowControl/>
              <w:rPr>
                <w:rFonts w:ascii="Arial" w:hAnsi="Arial" w:cs="Arial"/>
                <w:szCs w:val="21"/>
              </w:rPr>
            </w:pPr>
            <w:r>
              <w:rPr>
                <w:rFonts w:ascii="Arial" w:hAnsi="Arial" w:cs="Arial"/>
                <w:szCs w:val="21"/>
              </w:rPr>
              <w:t>（5）合同号</w:t>
            </w:r>
          </w:p>
        </w:tc>
        <w:tc>
          <w:tcPr>
            <w:tcW w:w="5000" w:type="dxa"/>
            <w:gridSpan w:val="3"/>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vAlign w:val="center"/>
          </w:tcPr>
          <w:p>
            <w:pPr>
              <w:widowControl/>
              <w:rPr>
                <w:rFonts w:ascii="Arial" w:hAnsi="Arial" w:cs="Arial"/>
                <w:szCs w:val="21"/>
              </w:rPr>
            </w:pPr>
            <w:r>
              <w:rPr>
                <w:rFonts w:ascii="Arial" w:hAnsi="Arial" w:cs="Arial"/>
                <w:szCs w:val="21"/>
              </w:rPr>
              <w:t>（6）装运号</w:t>
            </w:r>
          </w:p>
        </w:tc>
        <w:tc>
          <w:tcPr>
            <w:tcW w:w="5000" w:type="dxa"/>
            <w:gridSpan w:val="3"/>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vAlign w:val="center"/>
          </w:tcPr>
          <w:p>
            <w:pPr>
              <w:widowControl/>
              <w:rPr>
                <w:rFonts w:ascii="Arial" w:hAnsi="Arial" w:cs="Arial"/>
                <w:szCs w:val="21"/>
              </w:rPr>
            </w:pPr>
            <w:r>
              <w:rPr>
                <w:rFonts w:ascii="Arial" w:hAnsi="Arial" w:cs="Arial"/>
                <w:szCs w:val="21"/>
              </w:rPr>
              <w:t>（7）运输方案描述</w:t>
            </w:r>
          </w:p>
        </w:tc>
        <w:tc>
          <w:tcPr>
            <w:tcW w:w="5000" w:type="dxa"/>
            <w:gridSpan w:val="3"/>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vAlign w:val="center"/>
          </w:tcPr>
          <w:p>
            <w:pPr>
              <w:widowControl/>
              <w:rPr>
                <w:rFonts w:ascii="Arial" w:hAnsi="Arial" w:cs="Arial"/>
                <w:szCs w:val="21"/>
              </w:rPr>
            </w:pPr>
            <w:r>
              <w:rPr>
                <w:rFonts w:ascii="Arial" w:hAnsi="Arial" w:cs="Arial"/>
                <w:szCs w:val="21"/>
              </w:rPr>
              <w:t>（8）合同设备描述</w:t>
            </w:r>
          </w:p>
        </w:tc>
        <w:tc>
          <w:tcPr>
            <w:tcW w:w="5000" w:type="dxa"/>
            <w:gridSpan w:val="3"/>
          </w:tcPr>
          <w:p>
            <w:pPr>
              <w:pStyle w:val="28"/>
              <w:tabs>
                <w:tab w:val="left" w:pos="1985"/>
              </w:tabs>
              <w:spacing w:before="0" w:after="0" w:line="240" w:lineRule="auto"/>
              <w:ind w:left="0" w:firstLine="0"/>
              <w:rPr>
                <w:rFonts w:cs="Arial"/>
                <w:sz w:val="21"/>
                <w:szCs w:val="21"/>
                <w:lang w:val="en-US"/>
              </w:rPr>
            </w:pPr>
            <w:r>
              <w:rPr>
                <w:rFonts w:cs="Arial"/>
                <w:szCs w:val="21"/>
                <w:lang w:val="en-US"/>
              </w:rPr>
              <w:t>（填写合同设备名称、</w:t>
            </w:r>
            <w:r>
              <w:rPr>
                <w:rFonts w:hint="eastAsia" w:cs="Arial"/>
                <w:bCs/>
                <w:lang w:val="en-US"/>
              </w:rPr>
              <w:t>标识标牌</w:t>
            </w:r>
            <w:r>
              <w:rPr>
                <w:rFonts w:cs="Arial"/>
                <w:szCs w:val="21"/>
                <w:lang w:val="en-US"/>
              </w:rPr>
              <w:t>编号和部件号）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vAlign w:val="center"/>
          </w:tcPr>
          <w:p>
            <w:pPr>
              <w:widowControl/>
              <w:rPr>
                <w:rFonts w:ascii="Arial" w:hAnsi="Arial" w:cs="Arial"/>
                <w:szCs w:val="21"/>
              </w:rPr>
            </w:pPr>
            <w:r>
              <w:rPr>
                <w:rFonts w:ascii="Arial" w:hAnsi="Arial" w:cs="Arial"/>
                <w:szCs w:val="21"/>
              </w:rPr>
              <w:t>（9）箱号</w:t>
            </w:r>
          </w:p>
        </w:tc>
        <w:tc>
          <w:tcPr>
            <w:tcW w:w="5000" w:type="dxa"/>
            <w:gridSpan w:val="3"/>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vAlign w:val="center"/>
          </w:tcPr>
          <w:p>
            <w:pPr>
              <w:widowControl/>
              <w:rPr>
                <w:rFonts w:ascii="Arial" w:hAnsi="Arial" w:cs="Arial"/>
                <w:szCs w:val="21"/>
              </w:rPr>
            </w:pPr>
            <w:r>
              <w:rPr>
                <w:rFonts w:ascii="Arial" w:hAnsi="Arial" w:cs="Arial"/>
                <w:szCs w:val="21"/>
              </w:rPr>
              <w:t>（10）收货人</w:t>
            </w:r>
          </w:p>
        </w:tc>
        <w:tc>
          <w:tcPr>
            <w:tcW w:w="1440" w:type="dxa"/>
          </w:tcPr>
          <w:p>
            <w:pPr>
              <w:pStyle w:val="28"/>
              <w:tabs>
                <w:tab w:val="left" w:pos="1985"/>
              </w:tabs>
              <w:spacing w:before="0" w:after="0" w:line="240" w:lineRule="auto"/>
              <w:ind w:left="0" w:firstLine="0"/>
              <w:rPr>
                <w:rFonts w:cs="Arial"/>
                <w:sz w:val="21"/>
                <w:szCs w:val="21"/>
                <w:lang w:val="en-US"/>
              </w:rPr>
            </w:pPr>
          </w:p>
        </w:tc>
        <w:tc>
          <w:tcPr>
            <w:tcW w:w="1940" w:type="dxa"/>
            <w:vAlign w:val="center"/>
          </w:tcPr>
          <w:p>
            <w:pPr>
              <w:widowControl/>
              <w:rPr>
                <w:rFonts w:ascii="Arial" w:hAnsi="Arial" w:cs="Arial"/>
                <w:szCs w:val="21"/>
              </w:rPr>
            </w:pPr>
            <w:r>
              <w:rPr>
                <w:rFonts w:ascii="Arial" w:hAnsi="Arial" w:cs="Arial"/>
                <w:szCs w:val="21"/>
              </w:rPr>
              <w:t>（17）发货人</w:t>
            </w:r>
          </w:p>
        </w:tc>
        <w:tc>
          <w:tcPr>
            <w:tcW w:w="1620" w:type="dxa"/>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vAlign w:val="center"/>
          </w:tcPr>
          <w:p>
            <w:pPr>
              <w:widowControl/>
              <w:rPr>
                <w:rFonts w:ascii="Arial" w:hAnsi="Arial" w:cs="Arial"/>
                <w:szCs w:val="21"/>
              </w:rPr>
            </w:pPr>
            <w:r>
              <w:rPr>
                <w:rFonts w:ascii="Arial" w:hAnsi="Arial" w:cs="Arial"/>
                <w:szCs w:val="21"/>
              </w:rPr>
              <w:t>（11）收货联系人</w:t>
            </w:r>
          </w:p>
        </w:tc>
        <w:tc>
          <w:tcPr>
            <w:tcW w:w="1440" w:type="dxa"/>
          </w:tcPr>
          <w:p>
            <w:pPr>
              <w:pStyle w:val="28"/>
              <w:tabs>
                <w:tab w:val="left" w:pos="1985"/>
              </w:tabs>
              <w:spacing w:before="0" w:after="0" w:line="240" w:lineRule="auto"/>
              <w:ind w:left="0" w:firstLine="0"/>
              <w:rPr>
                <w:rFonts w:cs="Arial"/>
                <w:sz w:val="21"/>
                <w:szCs w:val="21"/>
                <w:lang w:val="en-US"/>
              </w:rPr>
            </w:pPr>
          </w:p>
        </w:tc>
        <w:tc>
          <w:tcPr>
            <w:tcW w:w="1940" w:type="dxa"/>
            <w:vAlign w:val="center"/>
          </w:tcPr>
          <w:p>
            <w:pPr>
              <w:widowControl/>
              <w:rPr>
                <w:rFonts w:ascii="Arial" w:hAnsi="Arial" w:cs="Arial"/>
                <w:szCs w:val="21"/>
              </w:rPr>
            </w:pPr>
            <w:r>
              <w:rPr>
                <w:rFonts w:ascii="Arial" w:hAnsi="Arial" w:cs="Arial"/>
                <w:szCs w:val="21"/>
              </w:rPr>
              <w:t>（18）发货联系人</w:t>
            </w:r>
          </w:p>
        </w:tc>
        <w:tc>
          <w:tcPr>
            <w:tcW w:w="1620" w:type="dxa"/>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vAlign w:val="center"/>
          </w:tcPr>
          <w:p>
            <w:pPr>
              <w:widowControl/>
              <w:rPr>
                <w:rFonts w:ascii="Arial" w:hAnsi="Arial" w:cs="Arial"/>
                <w:szCs w:val="21"/>
              </w:rPr>
            </w:pPr>
            <w:r>
              <w:rPr>
                <w:rFonts w:ascii="Arial" w:hAnsi="Arial" w:cs="Arial"/>
                <w:szCs w:val="21"/>
              </w:rPr>
              <w:t>（12）收货人传真</w:t>
            </w:r>
          </w:p>
        </w:tc>
        <w:tc>
          <w:tcPr>
            <w:tcW w:w="1440" w:type="dxa"/>
          </w:tcPr>
          <w:p>
            <w:pPr>
              <w:pStyle w:val="28"/>
              <w:tabs>
                <w:tab w:val="left" w:pos="1985"/>
              </w:tabs>
              <w:spacing w:before="0" w:after="0" w:line="240" w:lineRule="auto"/>
              <w:ind w:left="0" w:firstLine="0"/>
              <w:rPr>
                <w:rFonts w:cs="Arial"/>
                <w:sz w:val="21"/>
                <w:szCs w:val="21"/>
                <w:lang w:val="en-US"/>
              </w:rPr>
            </w:pPr>
          </w:p>
        </w:tc>
        <w:tc>
          <w:tcPr>
            <w:tcW w:w="1940" w:type="dxa"/>
            <w:vAlign w:val="center"/>
          </w:tcPr>
          <w:p>
            <w:pPr>
              <w:widowControl/>
              <w:rPr>
                <w:rFonts w:ascii="Arial" w:hAnsi="Arial" w:cs="Arial"/>
                <w:szCs w:val="21"/>
              </w:rPr>
            </w:pPr>
            <w:r>
              <w:rPr>
                <w:rFonts w:ascii="Arial" w:hAnsi="Arial" w:cs="Arial"/>
                <w:szCs w:val="21"/>
              </w:rPr>
              <w:t>（19）发货人传真</w:t>
            </w:r>
          </w:p>
        </w:tc>
        <w:tc>
          <w:tcPr>
            <w:tcW w:w="1620" w:type="dxa"/>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vAlign w:val="center"/>
          </w:tcPr>
          <w:p>
            <w:pPr>
              <w:widowControl/>
              <w:rPr>
                <w:rFonts w:ascii="Arial" w:hAnsi="Arial" w:cs="Arial"/>
                <w:szCs w:val="21"/>
              </w:rPr>
            </w:pPr>
            <w:r>
              <w:rPr>
                <w:rFonts w:ascii="Arial" w:hAnsi="Arial" w:cs="Arial"/>
                <w:szCs w:val="21"/>
              </w:rPr>
              <w:t>（13）收货人电话</w:t>
            </w:r>
          </w:p>
        </w:tc>
        <w:tc>
          <w:tcPr>
            <w:tcW w:w="1440" w:type="dxa"/>
          </w:tcPr>
          <w:p>
            <w:pPr>
              <w:pStyle w:val="28"/>
              <w:tabs>
                <w:tab w:val="left" w:pos="1985"/>
              </w:tabs>
              <w:spacing w:before="0" w:after="0" w:line="240" w:lineRule="auto"/>
              <w:ind w:left="0" w:firstLine="0"/>
              <w:rPr>
                <w:rFonts w:cs="Arial"/>
                <w:sz w:val="21"/>
                <w:szCs w:val="21"/>
                <w:lang w:val="en-US"/>
              </w:rPr>
            </w:pPr>
          </w:p>
        </w:tc>
        <w:tc>
          <w:tcPr>
            <w:tcW w:w="1940" w:type="dxa"/>
            <w:vAlign w:val="center"/>
          </w:tcPr>
          <w:p>
            <w:pPr>
              <w:widowControl/>
              <w:rPr>
                <w:rFonts w:ascii="Arial" w:hAnsi="Arial" w:cs="Arial"/>
                <w:szCs w:val="21"/>
              </w:rPr>
            </w:pPr>
            <w:r>
              <w:rPr>
                <w:rFonts w:ascii="Arial" w:hAnsi="Arial" w:cs="Arial"/>
                <w:szCs w:val="21"/>
              </w:rPr>
              <w:t>（20）发货人电话</w:t>
            </w:r>
          </w:p>
        </w:tc>
        <w:tc>
          <w:tcPr>
            <w:tcW w:w="1620" w:type="dxa"/>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vAlign w:val="center"/>
          </w:tcPr>
          <w:p>
            <w:pPr>
              <w:widowControl/>
              <w:rPr>
                <w:rFonts w:ascii="Arial" w:hAnsi="Arial" w:cs="Arial"/>
                <w:szCs w:val="21"/>
              </w:rPr>
            </w:pPr>
            <w:r>
              <w:rPr>
                <w:rFonts w:ascii="Arial" w:hAnsi="Arial" w:cs="Arial"/>
                <w:szCs w:val="21"/>
              </w:rPr>
              <w:t>（14）总件数</w:t>
            </w:r>
          </w:p>
        </w:tc>
        <w:tc>
          <w:tcPr>
            <w:tcW w:w="1440" w:type="dxa"/>
          </w:tcPr>
          <w:p>
            <w:pPr>
              <w:pStyle w:val="28"/>
              <w:tabs>
                <w:tab w:val="left" w:pos="1985"/>
              </w:tabs>
              <w:spacing w:before="0" w:after="0" w:line="240" w:lineRule="auto"/>
              <w:ind w:left="0" w:firstLine="0"/>
              <w:rPr>
                <w:rFonts w:cs="Arial"/>
                <w:sz w:val="21"/>
                <w:szCs w:val="21"/>
                <w:lang w:val="en-US"/>
              </w:rPr>
            </w:pPr>
          </w:p>
        </w:tc>
        <w:tc>
          <w:tcPr>
            <w:tcW w:w="1940" w:type="dxa"/>
            <w:vAlign w:val="center"/>
          </w:tcPr>
          <w:p>
            <w:pPr>
              <w:widowControl/>
              <w:rPr>
                <w:rFonts w:ascii="Arial" w:hAnsi="Arial" w:cs="Arial"/>
                <w:szCs w:val="21"/>
              </w:rPr>
            </w:pPr>
            <w:r>
              <w:rPr>
                <w:rFonts w:ascii="Arial" w:hAnsi="Arial" w:cs="Arial"/>
                <w:szCs w:val="21"/>
              </w:rPr>
              <w:t>（21）总净重</w:t>
            </w:r>
          </w:p>
        </w:tc>
        <w:tc>
          <w:tcPr>
            <w:tcW w:w="1620" w:type="dxa"/>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tcPr>
          <w:p>
            <w:pPr>
              <w:pStyle w:val="28"/>
              <w:tabs>
                <w:tab w:val="left" w:pos="1985"/>
              </w:tabs>
              <w:spacing w:before="0" w:after="0" w:line="240" w:lineRule="auto"/>
              <w:ind w:left="0" w:firstLine="0"/>
              <w:rPr>
                <w:rFonts w:cs="Arial"/>
                <w:sz w:val="21"/>
                <w:szCs w:val="21"/>
                <w:lang w:val="en-US"/>
              </w:rPr>
            </w:pPr>
            <w:r>
              <w:rPr>
                <w:rFonts w:cs="Arial"/>
                <w:sz w:val="21"/>
                <w:szCs w:val="21"/>
                <w:lang w:val="en-US"/>
              </w:rPr>
              <w:t>（15）总体积</w:t>
            </w:r>
          </w:p>
        </w:tc>
        <w:tc>
          <w:tcPr>
            <w:tcW w:w="1440" w:type="dxa"/>
          </w:tcPr>
          <w:p>
            <w:pPr>
              <w:pStyle w:val="28"/>
              <w:tabs>
                <w:tab w:val="left" w:pos="1985"/>
              </w:tabs>
              <w:spacing w:before="0" w:after="0" w:line="240" w:lineRule="auto"/>
              <w:ind w:left="0" w:firstLine="0"/>
              <w:rPr>
                <w:rFonts w:cs="Arial"/>
                <w:sz w:val="21"/>
                <w:szCs w:val="21"/>
                <w:lang w:val="en-US"/>
              </w:rPr>
            </w:pPr>
          </w:p>
        </w:tc>
        <w:tc>
          <w:tcPr>
            <w:tcW w:w="1940" w:type="dxa"/>
            <w:vAlign w:val="center"/>
          </w:tcPr>
          <w:p>
            <w:pPr>
              <w:widowControl/>
              <w:rPr>
                <w:rFonts w:ascii="Arial" w:hAnsi="Arial" w:cs="Arial"/>
                <w:szCs w:val="21"/>
              </w:rPr>
            </w:pPr>
            <w:r>
              <w:rPr>
                <w:rFonts w:ascii="Arial" w:hAnsi="Arial" w:cs="Arial"/>
                <w:szCs w:val="21"/>
              </w:rPr>
              <w:t>（22）总毛重</w:t>
            </w:r>
          </w:p>
        </w:tc>
        <w:tc>
          <w:tcPr>
            <w:tcW w:w="1620" w:type="dxa"/>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vAlign w:val="center"/>
          </w:tcPr>
          <w:p>
            <w:pPr>
              <w:widowControl/>
              <w:rPr>
                <w:rFonts w:ascii="Arial" w:hAnsi="Arial" w:cs="Arial"/>
                <w:szCs w:val="21"/>
              </w:rPr>
            </w:pPr>
            <w:r>
              <w:rPr>
                <w:rFonts w:ascii="Arial" w:hAnsi="Arial" w:cs="Arial"/>
                <w:szCs w:val="21"/>
              </w:rPr>
              <w:t>（16）是否采用滚装运输</w:t>
            </w:r>
          </w:p>
        </w:tc>
        <w:tc>
          <w:tcPr>
            <w:tcW w:w="1440" w:type="dxa"/>
          </w:tcPr>
          <w:p>
            <w:pPr>
              <w:pStyle w:val="28"/>
              <w:tabs>
                <w:tab w:val="left" w:pos="1985"/>
              </w:tabs>
              <w:spacing w:before="0" w:after="0" w:line="240" w:lineRule="auto"/>
              <w:ind w:left="0" w:firstLine="0"/>
              <w:rPr>
                <w:rFonts w:cs="Arial"/>
                <w:sz w:val="21"/>
                <w:szCs w:val="21"/>
                <w:lang w:val="en-US"/>
              </w:rPr>
            </w:pPr>
          </w:p>
        </w:tc>
        <w:tc>
          <w:tcPr>
            <w:tcW w:w="1940" w:type="dxa"/>
            <w:vAlign w:val="center"/>
          </w:tcPr>
          <w:p>
            <w:pPr>
              <w:widowControl/>
              <w:rPr>
                <w:rFonts w:ascii="Arial" w:hAnsi="Arial" w:cs="Arial"/>
                <w:szCs w:val="21"/>
              </w:rPr>
            </w:pPr>
            <w:r>
              <w:rPr>
                <w:rFonts w:ascii="Arial" w:hAnsi="Arial" w:cs="Arial"/>
                <w:szCs w:val="21"/>
              </w:rPr>
              <w:t>（23）是否有大件</w:t>
            </w:r>
          </w:p>
        </w:tc>
        <w:tc>
          <w:tcPr>
            <w:tcW w:w="1620" w:type="dxa"/>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tcPr>
          <w:p>
            <w:pPr>
              <w:pStyle w:val="28"/>
              <w:tabs>
                <w:tab w:val="left" w:pos="1985"/>
              </w:tabs>
              <w:spacing w:before="0" w:after="0" w:line="240" w:lineRule="auto"/>
              <w:ind w:left="0" w:firstLine="0"/>
              <w:rPr>
                <w:rFonts w:cs="Arial"/>
                <w:sz w:val="21"/>
                <w:szCs w:val="21"/>
                <w:lang w:val="en-US"/>
              </w:rPr>
            </w:pPr>
            <w:r>
              <w:rPr>
                <w:rFonts w:cs="Arial"/>
                <w:sz w:val="21"/>
                <w:szCs w:val="21"/>
                <w:lang w:val="en-US"/>
              </w:rPr>
              <w:t>预计出厂日期</w:t>
            </w:r>
          </w:p>
        </w:tc>
        <w:tc>
          <w:tcPr>
            <w:tcW w:w="5000" w:type="dxa"/>
            <w:gridSpan w:val="3"/>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tcPr>
          <w:p>
            <w:pPr>
              <w:pStyle w:val="28"/>
              <w:tabs>
                <w:tab w:val="left" w:pos="1985"/>
              </w:tabs>
              <w:spacing w:before="0" w:after="0" w:line="240" w:lineRule="auto"/>
              <w:ind w:left="0" w:firstLine="0"/>
              <w:rPr>
                <w:rFonts w:cs="Arial"/>
                <w:sz w:val="21"/>
                <w:szCs w:val="21"/>
                <w:lang w:val="en-US"/>
              </w:rPr>
            </w:pPr>
            <w:r>
              <w:rPr>
                <w:rFonts w:cs="Arial"/>
                <w:sz w:val="21"/>
                <w:szCs w:val="21"/>
                <w:lang w:val="en-US"/>
              </w:rPr>
              <w:t>实际出厂日期</w:t>
            </w:r>
          </w:p>
        </w:tc>
        <w:tc>
          <w:tcPr>
            <w:tcW w:w="5000" w:type="dxa"/>
            <w:gridSpan w:val="3"/>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tcPr>
          <w:p>
            <w:pPr>
              <w:pStyle w:val="28"/>
              <w:tabs>
                <w:tab w:val="left" w:pos="1985"/>
              </w:tabs>
              <w:spacing w:before="0" w:after="0" w:line="240" w:lineRule="auto"/>
              <w:ind w:left="0" w:firstLine="0"/>
              <w:rPr>
                <w:rFonts w:cs="Arial"/>
                <w:sz w:val="21"/>
                <w:szCs w:val="21"/>
                <w:lang w:val="en-US"/>
              </w:rPr>
            </w:pPr>
            <w:r>
              <w:rPr>
                <w:rFonts w:cs="Arial"/>
                <w:sz w:val="21"/>
                <w:szCs w:val="21"/>
                <w:lang w:val="en-US"/>
              </w:rPr>
              <w:t>大件运输信息</w:t>
            </w:r>
          </w:p>
        </w:tc>
        <w:tc>
          <w:tcPr>
            <w:tcW w:w="5000" w:type="dxa"/>
            <w:gridSpan w:val="3"/>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tcPr>
          <w:p>
            <w:pPr>
              <w:pStyle w:val="28"/>
              <w:tabs>
                <w:tab w:val="left" w:pos="1985"/>
              </w:tabs>
              <w:spacing w:before="0" w:after="0" w:line="240" w:lineRule="auto"/>
              <w:ind w:left="0" w:firstLine="0"/>
              <w:rPr>
                <w:rFonts w:cs="Arial"/>
                <w:sz w:val="21"/>
                <w:szCs w:val="21"/>
                <w:lang w:val="en-US"/>
              </w:rPr>
            </w:pPr>
            <w:r>
              <w:rPr>
                <w:rFonts w:cs="Arial"/>
                <w:sz w:val="21"/>
                <w:szCs w:val="21"/>
                <w:lang w:val="en-US"/>
              </w:rPr>
              <w:t>集装箱尺寸、号码、皮重、毛重</w:t>
            </w:r>
          </w:p>
        </w:tc>
        <w:tc>
          <w:tcPr>
            <w:tcW w:w="5000" w:type="dxa"/>
            <w:gridSpan w:val="3"/>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tcPr>
          <w:p>
            <w:pPr>
              <w:pStyle w:val="28"/>
              <w:tabs>
                <w:tab w:val="left" w:pos="1985"/>
              </w:tabs>
              <w:spacing w:before="0" w:after="0" w:line="240" w:lineRule="auto"/>
              <w:ind w:left="0" w:firstLine="0"/>
              <w:rPr>
                <w:rFonts w:cs="Arial"/>
                <w:sz w:val="21"/>
                <w:szCs w:val="21"/>
                <w:lang w:val="en-US"/>
              </w:rPr>
            </w:pPr>
            <w:r>
              <w:rPr>
                <w:rFonts w:cs="Arial"/>
                <w:sz w:val="21"/>
                <w:szCs w:val="21"/>
                <w:lang w:val="en-US"/>
              </w:rPr>
              <w:t>运输工具（汽车/火车/船舶/飞机）</w:t>
            </w:r>
          </w:p>
        </w:tc>
        <w:tc>
          <w:tcPr>
            <w:tcW w:w="5000" w:type="dxa"/>
            <w:gridSpan w:val="3"/>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tcPr>
          <w:p>
            <w:pPr>
              <w:pStyle w:val="28"/>
              <w:tabs>
                <w:tab w:val="left" w:pos="1985"/>
              </w:tabs>
              <w:spacing w:before="0" w:after="0" w:line="240" w:lineRule="auto"/>
              <w:ind w:left="0" w:firstLine="0"/>
              <w:rPr>
                <w:rFonts w:cs="Arial"/>
                <w:sz w:val="21"/>
                <w:szCs w:val="21"/>
                <w:lang w:val="en-US"/>
              </w:rPr>
            </w:pPr>
            <w:r>
              <w:rPr>
                <w:rFonts w:cs="Arial"/>
                <w:sz w:val="21"/>
                <w:szCs w:val="21"/>
                <w:lang w:val="en-US"/>
              </w:rPr>
              <w:t>汽车牌号/车次车皮号/船舶的名称/航线的名称和航班号</w:t>
            </w:r>
          </w:p>
        </w:tc>
        <w:tc>
          <w:tcPr>
            <w:tcW w:w="5000" w:type="dxa"/>
            <w:gridSpan w:val="3"/>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tcPr>
          <w:p>
            <w:pPr>
              <w:pStyle w:val="28"/>
              <w:tabs>
                <w:tab w:val="left" w:pos="1985"/>
              </w:tabs>
              <w:spacing w:before="0" w:after="0" w:line="240" w:lineRule="auto"/>
              <w:ind w:left="0" w:firstLine="0"/>
              <w:rPr>
                <w:rFonts w:cs="Arial"/>
                <w:sz w:val="21"/>
                <w:szCs w:val="21"/>
                <w:lang w:val="en-US"/>
              </w:rPr>
            </w:pPr>
            <w:r>
              <w:rPr>
                <w:rFonts w:cs="Arial"/>
                <w:sz w:val="21"/>
                <w:szCs w:val="21"/>
                <w:lang w:val="en-US"/>
              </w:rPr>
              <w:t>运输公司联系人及联系方式</w:t>
            </w:r>
          </w:p>
        </w:tc>
        <w:tc>
          <w:tcPr>
            <w:tcW w:w="5000" w:type="dxa"/>
            <w:gridSpan w:val="3"/>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tcPr>
          <w:p>
            <w:pPr>
              <w:rPr>
                <w:rFonts w:ascii="Arial" w:hAnsi="Arial" w:cs="Arial"/>
                <w:kern w:val="2"/>
                <w:szCs w:val="21"/>
              </w:rPr>
            </w:pPr>
            <w:r>
              <w:rPr>
                <w:rFonts w:ascii="Arial" w:hAnsi="Arial" w:cs="Arial"/>
                <w:kern w:val="2"/>
                <w:szCs w:val="21"/>
              </w:rPr>
              <w:t>中转方式及时间</w:t>
            </w:r>
          </w:p>
        </w:tc>
        <w:tc>
          <w:tcPr>
            <w:tcW w:w="5000" w:type="dxa"/>
            <w:gridSpan w:val="3"/>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tcPr>
          <w:p>
            <w:pPr>
              <w:pStyle w:val="28"/>
              <w:tabs>
                <w:tab w:val="left" w:pos="1985"/>
              </w:tabs>
              <w:spacing w:before="0" w:after="0" w:line="240" w:lineRule="auto"/>
              <w:ind w:left="0" w:firstLine="0"/>
              <w:rPr>
                <w:rFonts w:cs="Arial"/>
                <w:sz w:val="21"/>
                <w:szCs w:val="21"/>
                <w:lang w:val="en-US"/>
              </w:rPr>
            </w:pPr>
            <w:r>
              <w:rPr>
                <w:rFonts w:cs="Arial"/>
                <w:sz w:val="21"/>
                <w:szCs w:val="21"/>
                <w:lang w:val="en-US"/>
              </w:rPr>
              <w:t>出发（汽车装运地／车站/港口/机场）</w:t>
            </w:r>
          </w:p>
        </w:tc>
        <w:tc>
          <w:tcPr>
            <w:tcW w:w="5000" w:type="dxa"/>
            <w:gridSpan w:val="3"/>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tcPr>
          <w:p>
            <w:pPr>
              <w:pStyle w:val="28"/>
              <w:tabs>
                <w:tab w:val="left" w:pos="1985"/>
              </w:tabs>
              <w:spacing w:before="0" w:after="0" w:line="240" w:lineRule="auto"/>
              <w:ind w:left="0" w:firstLine="0"/>
              <w:rPr>
                <w:rFonts w:cs="Arial"/>
                <w:sz w:val="21"/>
                <w:szCs w:val="21"/>
                <w:lang w:val="en-US"/>
              </w:rPr>
            </w:pPr>
            <w:r>
              <w:rPr>
                <w:rFonts w:cs="Arial"/>
                <w:sz w:val="21"/>
                <w:szCs w:val="21"/>
                <w:lang w:val="en-US"/>
              </w:rPr>
              <w:t>预计从汽车装运地／车站/港口/机场出发的日期</w:t>
            </w:r>
          </w:p>
        </w:tc>
        <w:tc>
          <w:tcPr>
            <w:tcW w:w="5000" w:type="dxa"/>
            <w:gridSpan w:val="3"/>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tcPr>
          <w:p>
            <w:pPr>
              <w:pStyle w:val="28"/>
              <w:tabs>
                <w:tab w:val="left" w:pos="1985"/>
              </w:tabs>
              <w:spacing w:before="0" w:after="0" w:line="240" w:lineRule="auto"/>
              <w:ind w:left="0" w:firstLine="0"/>
              <w:rPr>
                <w:rFonts w:cs="Arial"/>
                <w:sz w:val="21"/>
                <w:szCs w:val="21"/>
                <w:lang w:val="en-US"/>
              </w:rPr>
            </w:pPr>
            <w:r>
              <w:rPr>
                <w:rFonts w:cs="Arial"/>
                <w:sz w:val="21"/>
                <w:szCs w:val="21"/>
                <w:lang w:val="en-US"/>
              </w:rPr>
              <w:t>实际从出汽车装运地／车站/港口/机场出发的日期</w:t>
            </w:r>
          </w:p>
        </w:tc>
        <w:tc>
          <w:tcPr>
            <w:tcW w:w="5000" w:type="dxa"/>
            <w:gridSpan w:val="3"/>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tcPr>
          <w:p>
            <w:pPr>
              <w:pStyle w:val="28"/>
              <w:tabs>
                <w:tab w:val="left" w:pos="1985"/>
              </w:tabs>
              <w:spacing w:before="0" w:after="0" w:line="240" w:lineRule="auto"/>
              <w:ind w:left="0" w:firstLine="0"/>
              <w:rPr>
                <w:rFonts w:cs="Arial"/>
                <w:sz w:val="21"/>
                <w:szCs w:val="21"/>
                <w:lang w:val="en-US"/>
              </w:rPr>
            </w:pPr>
            <w:r>
              <w:rPr>
                <w:rFonts w:cs="Arial"/>
                <w:sz w:val="21"/>
                <w:szCs w:val="21"/>
                <w:lang w:val="en-US"/>
              </w:rPr>
              <w:t>到达（汽车卸货地／车站/港口/机场）</w:t>
            </w:r>
          </w:p>
        </w:tc>
        <w:tc>
          <w:tcPr>
            <w:tcW w:w="5000" w:type="dxa"/>
            <w:gridSpan w:val="3"/>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tcPr>
          <w:p>
            <w:pPr>
              <w:pStyle w:val="28"/>
              <w:tabs>
                <w:tab w:val="left" w:pos="1985"/>
              </w:tabs>
              <w:spacing w:before="0" w:after="0" w:line="240" w:lineRule="auto"/>
              <w:ind w:left="0" w:firstLine="0"/>
              <w:rPr>
                <w:rFonts w:cs="Arial"/>
                <w:sz w:val="21"/>
                <w:szCs w:val="21"/>
                <w:lang w:val="en-US"/>
              </w:rPr>
            </w:pPr>
            <w:r>
              <w:rPr>
                <w:rFonts w:cs="Arial"/>
                <w:sz w:val="21"/>
                <w:szCs w:val="21"/>
                <w:lang w:val="en-US"/>
              </w:rPr>
              <w:t>预计到达汽车卸货地／车站/港口/机场的日期</w:t>
            </w:r>
          </w:p>
        </w:tc>
        <w:tc>
          <w:tcPr>
            <w:tcW w:w="5000" w:type="dxa"/>
            <w:gridSpan w:val="3"/>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tcPr>
          <w:p>
            <w:pPr>
              <w:pStyle w:val="28"/>
              <w:tabs>
                <w:tab w:val="left" w:pos="1985"/>
              </w:tabs>
              <w:spacing w:before="0" w:after="0" w:line="240" w:lineRule="auto"/>
              <w:ind w:left="0" w:firstLine="0"/>
              <w:rPr>
                <w:rFonts w:cs="Arial"/>
                <w:sz w:val="21"/>
                <w:szCs w:val="21"/>
                <w:lang w:val="en-US"/>
              </w:rPr>
            </w:pPr>
            <w:r>
              <w:rPr>
                <w:rFonts w:cs="Arial"/>
                <w:sz w:val="21"/>
                <w:szCs w:val="21"/>
                <w:lang w:val="en-US"/>
              </w:rPr>
              <w:t>运输和仓储中的特殊要求和必要的注意事项</w:t>
            </w:r>
          </w:p>
        </w:tc>
        <w:tc>
          <w:tcPr>
            <w:tcW w:w="5000" w:type="dxa"/>
            <w:gridSpan w:val="3"/>
          </w:tcPr>
          <w:p>
            <w:pPr>
              <w:pStyle w:val="28"/>
              <w:tabs>
                <w:tab w:val="left" w:pos="1985"/>
              </w:tabs>
              <w:spacing w:before="0" w:after="0" w:line="240" w:lineRule="auto"/>
              <w:ind w:left="0" w:firstLine="0"/>
              <w:rPr>
                <w:rFonts w:cs="Arial"/>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28" w:type="dxa"/>
          </w:tcPr>
          <w:p>
            <w:pPr>
              <w:pStyle w:val="28"/>
              <w:tabs>
                <w:tab w:val="left" w:pos="1985"/>
              </w:tabs>
              <w:spacing w:before="0" w:after="0" w:line="240" w:lineRule="auto"/>
              <w:ind w:left="0" w:firstLine="0"/>
              <w:rPr>
                <w:rFonts w:cs="Arial"/>
                <w:sz w:val="21"/>
                <w:szCs w:val="21"/>
                <w:lang w:val="en-US"/>
              </w:rPr>
            </w:pPr>
            <w:r>
              <w:rPr>
                <w:rFonts w:cs="Arial"/>
                <w:sz w:val="21"/>
                <w:szCs w:val="21"/>
                <w:lang w:val="en-US"/>
              </w:rPr>
              <w:t>其它说明</w:t>
            </w:r>
          </w:p>
        </w:tc>
        <w:tc>
          <w:tcPr>
            <w:tcW w:w="5000" w:type="dxa"/>
            <w:gridSpan w:val="3"/>
          </w:tcPr>
          <w:p>
            <w:pPr>
              <w:pStyle w:val="28"/>
              <w:tabs>
                <w:tab w:val="left" w:pos="1985"/>
              </w:tabs>
              <w:spacing w:before="0" w:after="0" w:line="240" w:lineRule="auto"/>
              <w:ind w:left="0" w:firstLine="0"/>
              <w:rPr>
                <w:rFonts w:cs="Arial"/>
                <w:sz w:val="21"/>
                <w:szCs w:val="21"/>
                <w:lang w:val="en-US"/>
              </w:rPr>
            </w:pPr>
          </w:p>
        </w:tc>
      </w:tr>
    </w:tbl>
    <w:p>
      <w:pPr>
        <w:pStyle w:val="28"/>
        <w:tabs>
          <w:tab w:val="left" w:pos="1985"/>
        </w:tabs>
        <w:spacing w:before="0" w:after="0" w:line="480" w:lineRule="exact"/>
        <w:ind w:left="0" w:firstLine="0"/>
        <w:rPr>
          <w:rFonts w:cs="Arial"/>
          <w:sz w:val="21"/>
          <w:szCs w:val="21"/>
        </w:rPr>
      </w:pPr>
      <w:r>
        <w:rPr>
          <w:rFonts w:cs="Arial"/>
          <w:sz w:val="21"/>
          <w:szCs w:val="21"/>
        </w:rPr>
        <w:t>备注：标有数字的项为必填项</w:t>
      </w:r>
    </w:p>
    <w:p>
      <w:pPr>
        <w:pStyle w:val="3"/>
        <w:spacing w:before="120" w:after="120"/>
      </w:pPr>
      <w:r>
        <w:rPr>
          <w:rFonts w:cs="Arial"/>
          <w:sz w:val="21"/>
          <w:szCs w:val="21"/>
        </w:rPr>
        <w:br w:type="page"/>
      </w:r>
      <w:bookmarkStart w:id="747" w:name="_Toc40427466"/>
      <w:r>
        <w:rPr>
          <w:rFonts w:hint="eastAsia"/>
        </w:rPr>
        <w:t>附件十五  廉政保证合同（格式）</w:t>
      </w:r>
      <w:bookmarkEnd w:id="747"/>
    </w:p>
    <w:p/>
    <w:p>
      <w:pPr>
        <w:tabs>
          <w:tab w:val="left" w:pos="426"/>
        </w:tabs>
        <w:spacing w:line="400" w:lineRule="exact"/>
        <w:rPr>
          <w:rFonts w:ascii="Arial" w:hAnsi="Arial" w:cs="Arial"/>
          <w:bCs/>
          <w:sz w:val="28"/>
          <w:szCs w:val="28"/>
        </w:rPr>
      </w:pPr>
      <w:r>
        <w:rPr>
          <w:rFonts w:hint="eastAsia" w:ascii="Arial" w:hAnsi="Arial" w:cs="Arial"/>
          <w:bCs/>
          <w:sz w:val="28"/>
          <w:szCs w:val="28"/>
        </w:rPr>
        <w:t>甲方：</w:t>
      </w:r>
      <w:r>
        <w:rPr>
          <w:rFonts w:ascii="Arial" w:hAnsi="Arial" w:cs="Arial"/>
          <w:bCs/>
          <w:sz w:val="28"/>
          <w:szCs w:val="28"/>
        </w:rPr>
        <w:t>(</w:t>
      </w:r>
      <w:r>
        <w:rPr>
          <w:rFonts w:hint="eastAsia" w:ascii="Arial" w:hAnsi="Arial" w:cs="Arial"/>
          <w:bCs/>
          <w:sz w:val="28"/>
          <w:szCs w:val="28"/>
        </w:rPr>
        <w:t>招标人</w:t>
      </w:r>
      <w:r>
        <w:rPr>
          <w:rFonts w:ascii="Arial" w:hAnsi="Arial" w:cs="Arial"/>
          <w:bCs/>
          <w:sz w:val="28"/>
          <w:szCs w:val="28"/>
        </w:rPr>
        <w:t>)</w:t>
      </w:r>
    </w:p>
    <w:p>
      <w:pPr>
        <w:tabs>
          <w:tab w:val="left" w:pos="426"/>
        </w:tabs>
        <w:spacing w:line="400" w:lineRule="exact"/>
        <w:rPr>
          <w:rFonts w:ascii="Arial" w:hAnsi="Arial" w:cs="Arial"/>
          <w:bCs/>
          <w:sz w:val="28"/>
          <w:szCs w:val="28"/>
        </w:rPr>
      </w:pPr>
      <w:r>
        <w:rPr>
          <w:rFonts w:hint="eastAsia" w:ascii="Arial" w:hAnsi="Arial" w:cs="Arial"/>
          <w:bCs/>
          <w:sz w:val="28"/>
          <w:szCs w:val="28"/>
        </w:rPr>
        <w:t>乙方：</w:t>
      </w:r>
      <w:r>
        <w:rPr>
          <w:rFonts w:ascii="Arial" w:hAnsi="Arial" w:cs="Arial"/>
          <w:bCs/>
          <w:sz w:val="28"/>
          <w:szCs w:val="28"/>
        </w:rPr>
        <w:t>(</w:t>
      </w:r>
      <w:r>
        <w:rPr>
          <w:rFonts w:hint="eastAsia" w:ascii="Arial" w:hAnsi="Arial" w:cs="Arial"/>
          <w:bCs/>
          <w:sz w:val="28"/>
          <w:szCs w:val="28"/>
        </w:rPr>
        <w:t>中标人</w:t>
      </w:r>
      <w:r>
        <w:rPr>
          <w:rFonts w:ascii="Arial" w:hAnsi="Arial" w:cs="Arial"/>
          <w:bCs/>
          <w:sz w:val="28"/>
          <w:szCs w:val="28"/>
        </w:rPr>
        <w:t>)</w:t>
      </w:r>
    </w:p>
    <w:p>
      <w:pPr>
        <w:pStyle w:val="39"/>
        <w:spacing w:before="120" w:beforeLines="50"/>
        <w:ind w:firstLine="549"/>
        <w:rPr>
          <w:rFonts w:ascii="Arial" w:hAnsi="Arial" w:cs="Arial"/>
          <w:color w:val="auto"/>
          <w:sz w:val="28"/>
          <w:szCs w:val="28"/>
        </w:rPr>
      </w:pPr>
      <w:r>
        <w:rPr>
          <w:rFonts w:hint="eastAsia" w:ascii="Arial" w:hAnsi="Arial" w:cs="Arial"/>
          <w:color w:val="auto"/>
          <w:sz w:val="28"/>
          <w:szCs w:val="28"/>
        </w:rPr>
        <w:t>为保证合同项目质量、规范管理、防止违法违纪事件的发生，经双方同意</w:t>
      </w:r>
      <w:r>
        <w:rPr>
          <w:rFonts w:ascii="Arial" w:hAnsi="Arial" w:cs="Arial"/>
          <w:color w:val="auto"/>
          <w:sz w:val="28"/>
          <w:szCs w:val="28"/>
        </w:rPr>
        <w:t>,</w:t>
      </w:r>
      <w:r>
        <w:rPr>
          <w:rFonts w:hint="eastAsia" w:ascii="Arial" w:hAnsi="Arial" w:cs="Arial"/>
          <w:color w:val="auto"/>
          <w:sz w:val="28"/>
          <w:szCs w:val="28"/>
        </w:rPr>
        <w:t>甲乙双方必须严格执行以下条款：</w:t>
      </w:r>
    </w:p>
    <w:p>
      <w:pPr>
        <w:pStyle w:val="39"/>
        <w:spacing w:before="120" w:beforeLines="50" w:after="240" w:afterLines="100" w:line="240" w:lineRule="auto"/>
        <w:ind w:firstLine="549"/>
        <w:rPr>
          <w:rFonts w:ascii="Arial" w:hAnsi="Arial" w:cs="Arial"/>
          <w:color w:val="auto"/>
          <w:sz w:val="28"/>
          <w:szCs w:val="28"/>
        </w:rPr>
      </w:pPr>
      <w:r>
        <w:rPr>
          <w:rFonts w:hint="eastAsia" w:ascii="Arial" w:hAnsi="Arial" w:cs="Arial"/>
          <w:color w:val="auto"/>
          <w:sz w:val="28"/>
          <w:szCs w:val="28"/>
        </w:rPr>
        <w:t>（1）甲方廉政责任</w:t>
      </w:r>
    </w:p>
    <w:p>
      <w:pPr>
        <w:pStyle w:val="39"/>
        <w:ind w:firstLine="549"/>
        <w:rPr>
          <w:rFonts w:ascii="Arial" w:hAnsi="Arial" w:cs="Arial"/>
          <w:color w:val="auto"/>
          <w:sz w:val="28"/>
          <w:szCs w:val="28"/>
        </w:rPr>
      </w:pPr>
      <w:r>
        <w:rPr>
          <w:rFonts w:hint="eastAsia" w:ascii="Arial" w:hAnsi="Arial" w:cs="Arial"/>
          <w:color w:val="auto"/>
          <w:sz w:val="28"/>
          <w:szCs w:val="28"/>
        </w:rPr>
        <w:t>1）甲方工作人员有责任向乙方介绍本单位有关廉政建设的制度、规定。甲方纪检监察人员有权对双方在合同项目中执行廉政情况进行监督。</w:t>
      </w:r>
    </w:p>
    <w:p>
      <w:pPr>
        <w:pStyle w:val="39"/>
        <w:ind w:firstLine="549"/>
        <w:rPr>
          <w:rFonts w:ascii="Arial" w:hAnsi="Arial" w:cs="Arial"/>
          <w:color w:val="auto"/>
          <w:sz w:val="28"/>
          <w:szCs w:val="28"/>
        </w:rPr>
      </w:pPr>
      <w:r>
        <w:rPr>
          <w:rFonts w:hint="eastAsia" w:ascii="Arial" w:hAnsi="Arial" w:cs="Arial"/>
          <w:color w:val="auto"/>
          <w:sz w:val="28"/>
          <w:szCs w:val="28"/>
        </w:rPr>
        <w:t>2）甲方工作人员不得以任何形式向乙方索要贿赂、收受回扣及好处费等；不得接受乙方馈赠的有价证券和贵重物品；不得在乙方报销任何费用；不得参加对执行公务有影响的娱乐活动和宴请；不得向乙方介绍家属或亲友从事与合同项目有关的材料、设备供应和工程分包等经济活动；不得要求乙方为其装修房子、为亲属、朋友等安排工作、安排出境和国内旅游等；不得借婚丧嫁娶之机收受乙方钱</w:t>
      </w:r>
      <w:r>
        <w:rPr>
          <w:rFonts w:ascii="Arial" w:hAnsi="Arial" w:cs="Arial"/>
          <w:color w:val="auto"/>
          <w:sz w:val="28"/>
          <w:szCs w:val="28"/>
        </w:rPr>
        <w:t>(</w:t>
      </w:r>
      <w:r>
        <w:rPr>
          <w:rFonts w:hint="eastAsia" w:ascii="Arial" w:hAnsi="Arial" w:cs="Arial"/>
          <w:color w:val="auto"/>
          <w:sz w:val="28"/>
          <w:szCs w:val="28"/>
        </w:rPr>
        <w:t>含有价证券</w:t>
      </w:r>
      <w:r>
        <w:rPr>
          <w:rFonts w:ascii="Arial" w:hAnsi="Arial" w:cs="Arial"/>
          <w:color w:val="auto"/>
          <w:sz w:val="28"/>
          <w:szCs w:val="28"/>
        </w:rPr>
        <w:t>)</w:t>
      </w:r>
      <w:r>
        <w:rPr>
          <w:rFonts w:hint="eastAsia" w:ascii="Arial" w:hAnsi="Arial" w:cs="Arial"/>
          <w:color w:val="auto"/>
          <w:sz w:val="28"/>
          <w:szCs w:val="28"/>
        </w:rPr>
        <w:t>、物。</w:t>
      </w:r>
    </w:p>
    <w:p>
      <w:pPr>
        <w:pStyle w:val="39"/>
        <w:ind w:firstLine="549"/>
        <w:rPr>
          <w:rFonts w:ascii="Arial" w:hAnsi="Arial" w:cs="Arial"/>
          <w:color w:val="auto"/>
          <w:sz w:val="28"/>
          <w:szCs w:val="28"/>
        </w:rPr>
      </w:pPr>
      <w:r>
        <w:rPr>
          <w:rFonts w:hint="eastAsia" w:ascii="Arial" w:hAnsi="Arial" w:cs="Arial"/>
          <w:color w:val="auto"/>
          <w:sz w:val="28"/>
          <w:szCs w:val="28"/>
        </w:rPr>
        <w:t>3）对乙方主动给予的钱</w:t>
      </w:r>
      <w:r>
        <w:rPr>
          <w:rFonts w:ascii="Arial" w:hAnsi="Arial" w:cs="Arial"/>
          <w:color w:val="auto"/>
          <w:sz w:val="28"/>
          <w:szCs w:val="28"/>
        </w:rPr>
        <w:t>(</w:t>
      </w:r>
      <w:r>
        <w:rPr>
          <w:rFonts w:hint="eastAsia" w:ascii="Arial" w:hAnsi="Arial" w:cs="Arial"/>
          <w:color w:val="auto"/>
          <w:sz w:val="28"/>
          <w:szCs w:val="28"/>
        </w:rPr>
        <w:t>含有价证券</w:t>
      </w:r>
      <w:r>
        <w:rPr>
          <w:rFonts w:ascii="Arial" w:hAnsi="Arial" w:cs="Arial"/>
          <w:color w:val="auto"/>
          <w:sz w:val="28"/>
          <w:szCs w:val="28"/>
        </w:rPr>
        <w:t>)</w:t>
      </w:r>
      <w:r>
        <w:rPr>
          <w:rFonts w:hint="eastAsia" w:ascii="Arial" w:hAnsi="Arial" w:cs="Arial"/>
          <w:color w:val="auto"/>
          <w:sz w:val="28"/>
          <w:szCs w:val="28"/>
        </w:rPr>
        <w:t>、物，甲方人员要坚决谢绝，无法拒绝的要在两周内上交甲方纪检监察部门或上级纪检监察部门。</w:t>
      </w:r>
    </w:p>
    <w:p>
      <w:pPr>
        <w:pStyle w:val="39"/>
        <w:ind w:firstLine="549"/>
        <w:rPr>
          <w:rFonts w:ascii="Arial" w:hAnsi="Arial" w:cs="Arial"/>
          <w:color w:val="auto"/>
          <w:sz w:val="28"/>
          <w:szCs w:val="28"/>
        </w:rPr>
      </w:pPr>
      <w:r>
        <w:rPr>
          <w:rFonts w:hint="eastAsia" w:ascii="Arial" w:hAnsi="Arial" w:cs="Arial"/>
          <w:color w:val="auto"/>
          <w:sz w:val="28"/>
          <w:szCs w:val="28"/>
        </w:rPr>
        <w:t>4）甲方人员负责每季召开一次廉政会议，通报情况。</w:t>
      </w:r>
    </w:p>
    <w:p>
      <w:pPr>
        <w:pStyle w:val="39"/>
        <w:spacing w:before="120" w:beforeLines="50" w:after="240" w:afterLines="100" w:line="240" w:lineRule="auto"/>
        <w:ind w:firstLine="549"/>
        <w:rPr>
          <w:rFonts w:ascii="Arial" w:hAnsi="Arial" w:cs="Arial"/>
          <w:color w:val="auto"/>
          <w:sz w:val="28"/>
          <w:szCs w:val="28"/>
        </w:rPr>
      </w:pPr>
      <w:r>
        <w:rPr>
          <w:rFonts w:hint="eastAsia" w:ascii="Arial" w:hAnsi="Arial" w:cs="Arial"/>
          <w:color w:val="auto"/>
          <w:sz w:val="28"/>
          <w:szCs w:val="28"/>
        </w:rPr>
        <w:t>（2）乙方廉政责任</w:t>
      </w:r>
    </w:p>
    <w:p>
      <w:pPr>
        <w:pStyle w:val="39"/>
        <w:ind w:firstLine="549"/>
        <w:rPr>
          <w:rFonts w:ascii="Arial" w:hAnsi="Arial" w:cs="Arial"/>
          <w:color w:val="auto"/>
          <w:sz w:val="28"/>
          <w:szCs w:val="28"/>
        </w:rPr>
      </w:pPr>
      <w:r>
        <w:rPr>
          <w:rFonts w:hint="eastAsia" w:ascii="Arial" w:hAnsi="Arial" w:cs="Arial"/>
          <w:color w:val="auto"/>
          <w:sz w:val="28"/>
          <w:szCs w:val="28"/>
        </w:rPr>
        <w:t>1）乙方有权了解甲方廉政建设方面的各项制度和规定，并主动配合甲方遵守执行。</w:t>
      </w:r>
    </w:p>
    <w:p>
      <w:pPr>
        <w:pStyle w:val="39"/>
        <w:ind w:firstLine="549"/>
        <w:rPr>
          <w:rFonts w:ascii="Arial" w:hAnsi="Arial" w:cs="Arial"/>
          <w:color w:val="auto"/>
          <w:sz w:val="28"/>
          <w:szCs w:val="28"/>
        </w:rPr>
      </w:pPr>
      <w:r>
        <w:rPr>
          <w:rFonts w:hint="eastAsia" w:ascii="Arial" w:hAnsi="Arial" w:cs="Arial"/>
          <w:color w:val="auto"/>
          <w:sz w:val="28"/>
          <w:szCs w:val="28"/>
        </w:rPr>
        <w:t>2）乙方不得向甲方行贿、提供回扣或其他好处费等；不得向甲方人员馈赠有价证券和贵重物品；不得给甲方报销任何费用；不得为甲方购置或长期无偿提供交通工具、通讯工具、家电、办公用品等；不得邀请甲方参加对执行公务有影响的娱乐活动和宴请；不得接受甲方介绍的家属或亲友从事与合同项目有关的材料、设备供应或工程分包等经济活动；不得为甲方装修房子、为甲方亲属及朋友等安排工作、安排出境和国内旅游等；不得借婚丧嫁娶之机向甲方人员赠送钱</w:t>
      </w:r>
      <w:r>
        <w:rPr>
          <w:rFonts w:ascii="Arial" w:hAnsi="Arial" w:cs="Arial"/>
          <w:color w:val="auto"/>
          <w:sz w:val="28"/>
          <w:szCs w:val="28"/>
        </w:rPr>
        <w:t>(</w:t>
      </w:r>
      <w:r>
        <w:rPr>
          <w:rFonts w:hint="eastAsia" w:ascii="Arial" w:hAnsi="Arial" w:cs="Arial"/>
          <w:color w:val="auto"/>
          <w:sz w:val="28"/>
          <w:szCs w:val="28"/>
        </w:rPr>
        <w:t>含有价证券</w:t>
      </w:r>
      <w:r>
        <w:rPr>
          <w:rFonts w:ascii="Arial" w:hAnsi="Arial" w:cs="Arial"/>
          <w:color w:val="auto"/>
          <w:sz w:val="28"/>
          <w:szCs w:val="28"/>
        </w:rPr>
        <w:t>)</w:t>
      </w:r>
      <w:r>
        <w:rPr>
          <w:rFonts w:hint="eastAsia" w:ascii="Arial" w:hAnsi="Arial" w:cs="Arial"/>
          <w:color w:val="auto"/>
          <w:sz w:val="28"/>
          <w:szCs w:val="28"/>
        </w:rPr>
        <w:t>、物。</w:t>
      </w:r>
    </w:p>
    <w:p>
      <w:pPr>
        <w:pStyle w:val="39"/>
        <w:ind w:firstLine="549"/>
        <w:rPr>
          <w:rFonts w:ascii="Arial" w:hAnsi="Arial" w:cs="Arial"/>
          <w:color w:val="auto"/>
          <w:sz w:val="28"/>
          <w:szCs w:val="28"/>
        </w:rPr>
      </w:pPr>
      <w:r>
        <w:rPr>
          <w:rFonts w:hint="eastAsia" w:ascii="Arial" w:hAnsi="Arial" w:cs="Arial"/>
          <w:color w:val="auto"/>
          <w:sz w:val="28"/>
          <w:szCs w:val="28"/>
        </w:rPr>
        <w:t>3）乙方有责任对本单位合同项目工作人员进行廉政教育，按时参加甲方廉政会议。</w:t>
      </w:r>
    </w:p>
    <w:p>
      <w:pPr>
        <w:pStyle w:val="39"/>
        <w:ind w:firstLine="549"/>
        <w:rPr>
          <w:rFonts w:ascii="Arial" w:hAnsi="Arial" w:cs="Arial"/>
          <w:color w:val="auto"/>
          <w:sz w:val="28"/>
          <w:szCs w:val="28"/>
        </w:rPr>
      </w:pPr>
      <w:r>
        <w:rPr>
          <w:rFonts w:hint="eastAsia" w:ascii="Arial" w:hAnsi="Arial" w:cs="Arial"/>
          <w:color w:val="auto"/>
          <w:sz w:val="28"/>
          <w:szCs w:val="28"/>
        </w:rPr>
        <w:t>4）乙方发现甲方人员有不廉政的暗示或行为，应及时报告甲方纪检监察人员或有关领导。</w:t>
      </w:r>
    </w:p>
    <w:p>
      <w:pPr>
        <w:pStyle w:val="39"/>
        <w:spacing w:before="120" w:beforeLines="50" w:after="240" w:afterLines="100" w:line="240" w:lineRule="auto"/>
        <w:ind w:firstLine="549"/>
        <w:rPr>
          <w:rFonts w:ascii="Arial" w:hAnsi="Arial" w:cs="Arial"/>
          <w:color w:val="auto"/>
          <w:sz w:val="28"/>
          <w:szCs w:val="28"/>
        </w:rPr>
      </w:pPr>
      <w:r>
        <w:rPr>
          <w:rFonts w:hint="eastAsia" w:ascii="Arial" w:hAnsi="Arial" w:cs="Arial"/>
          <w:color w:val="auto"/>
          <w:sz w:val="28"/>
          <w:szCs w:val="28"/>
        </w:rPr>
        <w:t>（3）违约责任</w:t>
      </w:r>
    </w:p>
    <w:p>
      <w:pPr>
        <w:pStyle w:val="39"/>
        <w:ind w:firstLine="549"/>
        <w:rPr>
          <w:rFonts w:ascii="Arial" w:hAnsi="Arial" w:cs="Arial"/>
          <w:color w:val="auto"/>
          <w:sz w:val="28"/>
          <w:szCs w:val="28"/>
        </w:rPr>
      </w:pPr>
      <w:r>
        <w:rPr>
          <w:rFonts w:hint="eastAsia" w:ascii="Arial" w:hAnsi="Arial" w:cs="Arial"/>
          <w:color w:val="auto"/>
          <w:sz w:val="28"/>
          <w:szCs w:val="28"/>
        </w:rPr>
        <w:t>1）甲方人员违反廉政责任，经调查属实的，甲方将依据党政纪对当事人进行严肃处理，构成犯罪的</w:t>
      </w:r>
      <w:r>
        <w:rPr>
          <w:rFonts w:ascii="Arial" w:hAnsi="Arial" w:cs="Arial"/>
          <w:color w:val="auto"/>
          <w:sz w:val="28"/>
          <w:szCs w:val="28"/>
        </w:rPr>
        <w:t>,</w:t>
      </w:r>
      <w:r>
        <w:rPr>
          <w:rFonts w:hint="eastAsia" w:ascii="Arial" w:hAnsi="Arial" w:cs="Arial"/>
          <w:color w:val="auto"/>
          <w:sz w:val="28"/>
          <w:szCs w:val="28"/>
        </w:rPr>
        <w:t>移交司法机关处理。</w:t>
      </w:r>
    </w:p>
    <w:p>
      <w:pPr>
        <w:pStyle w:val="39"/>
        <w:ind w:firstLine="549"/>
        <w:rPr>
          <w:rFonts w:ascii="Arial" w:hAnsi="Arial" w:cs="Arial"/>
          <w:color w:val="auto"/>
          <w:sz w:val="28"/>
          <w:szCs w:val="28"/>
        </w:rPr>
      </w:pPr>
      <w:r>
        <w:rPr>
          <w:rFonts w:hint="eastAsia" w:ascii="Arial" w:hAnsi="Arial" w:cs="Arial"/>
          <w:color w:val="auto"/>
          <w:sz w:val="28"/>
          <w:szCs w:val="28"/>
        </w:rPr>
        <w:t>2）乙方违反廉政责任，经调查属实，甲方有仅一次性扣罚乙方经济合同总款项的</w:t>
      </w:r>
      <w:r>
        <w:rPr>
          <w:rFonts w:ascii="Arial" w:hAnsi="Arial" w:cs="Arial"/>
          <w:color w:val="auto"/>
          <w:sz w:val="28"/>
          <w:szCs w:val="28"/>
        </w:rPr>
        <w:t>0.5-2%</w:t>
      </w:r>
      <w:r>
        <w:rPr>
          <w:rFonts w:hint="eastAsia" w:ascii="Arial" w:hAnsi="Arial" w:cs="Arial"/>
          <w:color w:val="auto"/>
          <w:sz w:val="28"/>
          <w:szCs w:val="28"/>
        </w:rPr>
        <w:t>，由此造成的经济损失由乙方承担。在今后的项目中</w:t>
      </w:r>
      <w:r>
        <w:rPr>
          <w:rFonts w:ascii="Arial" w:hAnsi="Arial" w:cs="Arial"/>
          <w:color w:val="auto"/>
          <w:sz w:val="28"/>
          <w:szCs w:val="28"/>
        </w:rPr>
        <w:t>,</w:t>
      </w:r>
      <w:r>
        <w:rPr>
          <w:rFonts w:hint="eastAsia" w:ascii="Arial" w:hAnsi="Arial" w:cs="Arial"/>
          <w:color w:val="auto"/>
          <w:sz w:val="28"/>
          <w:szCs w:val="28"/>
        </w:rPr>
        <w:t>甲方不再考虑与乙方的合作。</w:t>
      </w:r>
    </w:p>
    <w:p>
      <w:pPr>
        <w:pStyle w:val="39"/>
        <w:ind w:firstLine="0" w:firstLineChars="0"/>
        <w:rPr>
          <w:rFonts w:ascii="Arial" w:hAnsi="Arial" w:cs="Arial"/>
          <w:color w:val="auto"/>
          <w:sz w:val="28"/>
          <w:szCs w:val="28"/>
        </w:rPr>
      </w:pPr>
    </w:p>
    <w:p>
      <w:pPr>
        <w:pStyle w:val="39"/>
        <w:ind w:firstLine="549"/>
        <w:rPr>
          <w:rFonts w:ascii="Arial" w:hAnsi="Arial" w:cs="Arial"/>
          <w:color w:val="auto"/>
          <w:sz w:val="28"/>
          <w:szCs w:val="28"/>
        </w:rPr>
      </w:pPr>
      <w:r>
        <w:rPr>
          <w:rFonts w:hint="eastAsia" w:ascii="Arial" w:hAnsi="Arial" w:cs="Arial"/>
          <w:color w:val="auto"/>
          <w:sz w:val="28"/>
          <w:szCs w:val="28"/>
        </w:rPr>
        <w:t>甲方</w:t>
      </w:r>
      <w:r>
        <w:rPr>
          <w:rFonts w:ascii="Arial" w:hAnsi="Arial" w:cs="Arial"/>
          <w:color w:val="auto"/>
          <w:sz w:val="28"/>
          <w:szCs w:val="28"/>
        </w:rPr>
        <w:t>:</w:t>
      </w:r>
      <w:r>
        <w:rPr>
          <w:rFonts w:hint="eastAsia" w:ascii="Arial" w:hAnsi="Arial" w:cs="Arial"/>
          <w:color w:val="auto"/>
          <w:sz w:val="28"/>
          <w:szCs w:val="28"/>
        </w:rPr>
        <w:t xml:space="preserve">                           乙方</w:t>
      </w:r>
      <w:r>
        <w:rPr>
          <w:rFonts w:ascii="Arial" w:hAnsi="Arial" w:cs="Arial"/>
          <w:color w:val="auto"/>
          <w:sz w:val="28"/>
          <w:szCs w:val="28"/>
        </w:rPr>
        <w:t>:</w:t>
      </w:r>
    </w:p>
    <w:p>
      <w:pPr>
        <w:pStyle w:val="39"/>
        <w:ind w:firstLine="549"/>
        <w:rPr>
          <w:rFonts w:ascii="Arial" w:hAnsi="Arial" w:cs="Arial"/>
          <w:color w:val="auto"/>
          <w:sz w:val="28"/>
          <w:szCs w:val="28"/>
        </w:rPr>
      </w:pPr>
    </w:p>
    <w:p>
      <w:pPr>
        <w:pStyle w:val="39"/>
        <w:ind w:firstLine="549"/>
        <w:rPr>
          <w:rFonts w:cs="Arial"/>
          <w:b/>
          <w:color w:val="auto"/>
          <w:sz w:val="28"/>
          <w:szCs w:val="21"/>
        </w:rPr>
        <w:sectPr>
          <w:headerReference r:id="rId16" w:type="default"/>
          <w:pgSz w:w="11907" w:h="16834"/>
          <w:pgMar w:top="1701" w:right="1701" w:bottom="1418" w:left="1701" w:header="1134" w:footer="1134" w:gutter="0"/>
          <w:cols w:space="720" w:num="1"/>
        </w:sectPr>
      </w:pPr>
      <w:r>
        <w:rPr>
          <w:rFonts w:hint="eastAsia" w:ascii="Arial" w:hAnsi="Arial" w:cs="Arial"/>
          <w:color w:val="auto"/>
          <w:sz w:val="28"/>
          <w:szCs w:val="28"/>
        </w:rPr>
        <w:t>法定代表人</w:t>
      </w:r>
      <w:r>
        <w:rPr>
          <w:rFonts w:ascii="Arial" w:hAnsi="Arial" w:cs="Arial"/>
          <w:color w:val="auto"/>
          <w:sz w:val="28"/>
          <w:szCs w:val="28"/>
        </w:rPr>
        <w:t>:</w:t>
      </w:r>
      <w:r>
        <w:rPr>
          <w:rFonts w:hint="eastAsia" w:ascii="Arial" w:hAnsi="Arial" w:cs="Arial"/>
          <w:color w:val="auto"/>
          <w:sz w:val="28"/>
          <w:szCs w:val="28"/>
        </w:rPr>
        <w:t xml:space="preserve">                     法定代表人</w:t>
      </w:r>
      <w:r>
        <w:rPr>
          <w:rFonts w:ascii="Arial" w:hAnsi="Arial" w:cs="Arial"/>
          <w:color w:val="auto"/>
          <w:sz w:val="28"/>
          <w:szCs w:val="28"/>
        </w:rPr>
        <w:t>:</w:t>
      </w:r>
      <w:bookmarkEnd w:id="707"/>
    </w:p>
    <w:p>
      <w:pPr>
        <w:pStyle w:val="3"/>
      </w:pPr>
      <w:bookmarkStart w:id="748" w:name="_bookmark147"/>
      <w:bookmarkEnd w:id="748"/>
      <w:bookmarkStart w:id="749" w:name="_Toc26762"/>
      <w:r>
        <w:t>第五章供货要求</w:t>
      </w:r>
      <w:bookmarkEnd w:id="749"/>
    </w:p>
    <w:p>
      <w:pPr>
        <w:pStyle w:val="2"/>
        <w:jc w:val="both"/>
      </w:pPr>
    </w:p>
    <w:p>
      <w:pPr>
        <w:pStyle w:val="40"/>
        <w:tabs>
          <w:tab w:val="left" w:pos="1134"/>
        </w:tabs>
        <w:spacing w:after="120"/>
        <w:outlineLvl w:val="0"/>
        <w:rPr>
          <w:rFonts w:eastAsia="黑体" w:cs="Arial"/>
          <w:bCs/>
          <w:szCs w:val="28"/>
        </w:rPr>
      </w:pPr>
      <w:bookmarkStart w:id="750" w:name="_Toc40427468"/>
      <w:bookmarkStart w:id="751" w:name="_Toc6128"/>
      <w:bookmarkStart w:id="752" w:name="_Toc4530"/>
      <w:bookmarkStart w:id="753" w:name="_Toc5194"/>
      <w:bookmarkStart w:id="754" w:name="_Toc424134738"/>
      <w:bookmarkStart w:id="755" w:name="_Toc447115405"/>
      <w:r>
        <w:rPr>
          <w:rFonts w:eastAsia="黑体" w:cs="Arial"/>
          <w:bCs/>
          <w:szCs w:val="28"/>
        </w:rPr>
        <w:t>5.1</w:t>
      </w:r>
      <w:r>
        <w:rPr>
          <w:rFonts w:eastAsia="黑体" w:cs="Arial"/>
          <w:bCs/>
          <w:szCs w:val="28"/>
        </w:rPr>
        <w:tab/>
      </w:r>
      <w:r>
        <w:rPr>
          <w:rFonts w:eastAsia="黑体" w:cs="Arial"/>
          <w:bCs/>
          <w:szCs w:val="28"/>
        </w:rPr>
        <w:t>概述</w:t>
      </w:r>
      <w:bookmarkEnd w:id="750"/>
    </w:p>
    <w:p>
      <w:pPr>
        <w:pStyle w:val="28"/>
        <w:spacing w:before="0" w:after="0" w:line="480" w:lineRule="exact"/>
        <w:ind w:left="1077" w:hanging="1077"/>
        <w:rPr>
          <w:rFonts w:cs="Arial"/>
          <w:bCs/>
          <w:sz w:val="28"/>
          <w:szCs w:val="28"/>
        </w:rPr>
      </w:pPr>
      <w:r>
        <w:rPr>
          <w:rFonts w:cs="Arial"/>
          <w:bCs/>
          <w:sz w:val="28"/>
          <w:szCs w:val="28"/>
        </w:rPr>
        <w:t>5.1.1</w:t>
      </w:r>
      <w:r>
        <w:rPr>
          <w:rFonts w:cs="Arial"/>
          <w:bCs/>
          <w:sz w:val="28"/>
          <w:szCs w:val="28"/>
        </w:rPr>
        <w:tab/>
      </w:r>
      <w:r>
        <w:rPr>
          <w:rFonts w:cs="Arial"/>
          <w:bCs/>
          <w:sz w:val="28"/>
          <w:szCs w:val="28"/>
        </w:rPr>
        <w:t>本交货进度表的交货日期为合同设备实际到达金沙工地的交货时间。</w:t>
      </w:r>
    </w:p>
    <w:p>
      <w:pPr>
        <w:pStyle w:val="28"/>
        <w:spacing w:before="0" w:after="0" w:line="480" w:lineRule="exact"/>
        <w:ind w:left="1077" w:hanging="1077"/>
        <w:rPr>
          <w:rFonts w:cs="Arial"/>
          <w:bCs/>
          <w:sz w:val="28"/>
          <w:szCs w:val="28"/>
        </w:rPr>
      </w:pPr>
      <w:r>
        <w:rPr>
          <w:rFonts w:cs="Arial"/>
          <w:bCs/>
          <w:sz w:val="28"/>
          <w:szCs w:val="28"/>
        </w:rPr>
        <w:t>5.1.2</w:t>
      </w:r>
      <w:r>
        <w:rPr>
          <w:rFonts w:cs="Arial"/>
          <w:bCs/>
          <w:sz w:val="28"/>
          <w:szCs w:val="28"/>
        </w:rPr>
        <w:tab/>
      </w:r>
      <w:r>
        <w:rPr>
          <w:rFonts w:cs="Arial"/>
          <w:bCs/>
          <w:sz w:val="28"/>
          <w:szCs w:val="28"/>
        </w:rPr>
        <w:t>为了使交货与工地的贮藏保管协调，除非得到买方的批准，所有的交货不得早于规定的交货日期前30天。</w:t>
      </w:r>
    </w:p>
    <w:p>
      <w:pPr>
        <w:pStyle w:val="40"/>
        <w:tabs>
          <w:tab w:val="left" w:pos="1134"/>
        </w:tabs>
        <w:spacing w:after="120"/>
        <w:outlineLvl w:val="0"/>
        <w:rPr>
          <w:rFonts w:eastAsia="黑体" w:cs="Arial"/>
          <w:bCs/>
          <w:szCs w:val="28"/>
        </w:rPr>
      </w:pPr>
      <w:bookmarkStart w:id="756" w:name="_Toc40427469"/>
      <w:bookmarkStart w:id="757" w:name="_Toc424134739"/>
      <w:bookmarkStart w:id="758" w:name="_Toc447115406"/>
      <w:r>
        <w:rPr>
          <w:rFonts w:eastAsia="黑体" w:cs="Arial"/>
          <w:bCs/>
          <w:szCs w:val="28"/>
        </w:rPr>
        <w:t>5.</w:t>
      </w:r>
      <w:r>
        <w:rPr>
          <w:rFonts w:hint="eastAsia" w:eastAsia="黑体" w:cs="Arial"/>
          <w:bCs/>
          <w:szCs w:val="28"/>
        </w:rPr>
        <w:t>2</w:t>
      </w:r>
      <w:r>
        <w:rPr>
          <w:rFonts w:eastAsia="黑体" w:cs="Arial"/>
          <w:bCs/>
          <w:szCs w:val="28"/>
        </w:rPr>
        <w:tab/>
      </w:r>
      <w:r>
        <w:rPr>
          <w:rFonts w:eastAsia="黑体" w:cs="Arial"/>
          <w:bCs/>
          <w:szCs w:val="28"/>
        </w:rPr>
        <w:t>交货</w:t>
      </w:r>
      <w:r>
        <w:rPr>
          <w:rFonts w:hint="eastAsia" w:eastAsia="黑体" w:cs="Arial"/>
          <w:bCs/>
          <w:szCs w:val="28"/>
        </w:rPr>
        <w:t>要求</w:t>
      </w:r>
      <w:bookmarkEnd w:id="756"/>
      <w:bookmarkEnd w:id="757"/>
      <w:bookmarkEnd w:id="758"/>
    </w:p>
    <w:p>
      <w:pPr>
        <w:pStyle w:val="28"/>
        <w:spacing w:before="0" w:after="0" w:line="480" w:lineRule="exact"/>
        <w:ind w:left="1077" w:hanging="651"/>
        <w:rPr>
          <w:rFonts w:cs="Arial"/>
          <w:bCs/>
          <w:sz w:val="28"/>
          <w:szCs w:val="28"/>
        </w:rPr>
      </w:pPr>
      <w:r>
        <w:rPr>
          <w:rFonts w:hint="eastAsia" w:cs="Arial"/>
          <w:bCs/>
          <w:sz w:val="28"/>
          <w:szCs w:val="28"/>
        </w:rPr>
        <w:t>（1）</w:t>
      </w:r>
      <w:r>
        <w:rPr>
          <w:rFonts w:hint="eastAsia" w:cs="Arial"/>
          <w:bCs/>
          <w:sz w:val="28"/>
          <w:szCs w:val="28"/>
        </w:rPr>
        <w:tab/>
      </w:r>
      <w:r>
        <w:rPr>
          <w:rFonts w:hint="eastAsia" w:cs="Arial"/>
          <w:bCs/>
          <w:sz w:val="28"/>
          <w:szCs w:val="28"/>
        </w:rPr>
        <w:t>卖方须根据招标文件要求的交货计划，结合各自的制造能力及原材料采购周期，编制设备的生产进度计划，在设计联络会上供买方审查。</w:t>
      </w:r>
    </w:p>
    <w:p>
      <w:pPr>
        <w:pStyle w:val="28"/>
        <w:spacing w:before="0" w:after="0" w:line="480" w:lineRule="exact"/>
        <w:ind w:left="1077" w:hanging="651"/>
        <w:rPr>
          <w:rFonts w:cs="Arial"/>
          <w:bCs/>
          <w:sz w:val="28"/>
          <w:szCs w:val="28"/>
        </w:rPr>
      </w:pPr>
      <w:r>
        <w:rPr>
          <w:rFonts w:hint="eastAsia" w:cs="Arial"/>
          <w:bCs/>
          <w:sz w:val="28"/>
          <w:szCs w:val="28"/>
        </w:rPr>
        <w:t>（2）</w:t>
      </w:r>
      <w:r>
        <w:rPr>
          <w:rFonts w:hint="eastAsia" w:cs="Arial"/>
          <w:bCs/>
          <w:sz w:val="28"/>
          <w:szCs w:val="28"/>
        </w:rPr>
        <w:tab/>
      </w:r>
      <w:r>
        <w:rPr>
          <w:rFonts w:hint="eastAsia" w:cs="Arial"/>
          <w:bCs/>
          <w:sz w:val="28"/>
          <w:szCs w:val="28"/>
        </w:rPr>
        <w:t>根据金沙工程建设情况，买方有权对整体交货进度进行调整。</w:t>
      </w:r>
    </w:p>
    <w:p>
      <w:pPr>
        <w:pStyle w:val="28"/>
        <w:spacing w:before="0" w:after="0" w:line="480" w:lineRule="exact"/>
        <w:ind w:left="1077" w:hanging="651"/>
        <w:rPr>
          <w:rFonts w:cs="Arial"/>
          <w:bCs/>
          <w:sz w:val="28"/>
          <w:szCs w:val="28"/>
        </w:rPr>
      </w:pPr>
      <w:r>
        <w:rPr>
          <w:rFonts w:hint="eastAsia" w:cs="Arial"/>
          <w:bCs/>
          <w:sz w:val="28"/>
          <w:szCs w:val="28"/>
        </w:rPr>
        <w:t>（3）</w:t>
      </w:r>
      <w:r>
        <w:rPr>
          <w:rFonts w:hint="eastAsia" w:cs="Arial"/>
          <w:bCs/>
          <w:sz w:val="28"/>
          <w:szCs w:val="28"/>
        </w:rPr>
        <w:tab/>
      </w:r>
      <w:r>
        <w:rPr>
          <w:rFonts w:hint="eastAsia" w:cs="Arial"/>
          <w:bCs/>
          <w:sz w:val="28"/>
          <w:szCs w:val="28"/>
        </w:rPr>
        <w:t>对于生产周期相对较短，且不适宜露天存放的部分，买方保留调整交货日期的权利。</w:t>
      </w:r>
    </w:p>
    <w:p>
      <w:pPr>
        <w:pStyle w:val="40"/>
        <w:tabs>
          <w:tab w:val="left" w:pos="1134"/>
        </w:tabs>
        <w:spacing w:after="120"/>
        <w:outlineLvl w:val="0"/>
        <w:rPr>
          <w:rFonts w:eastAsia="黑体" w:cs="Arial"/>
          <w:bCs/>
          <w:szCs w:val="28"/>
        </w:rPr>
      </w:pPr>
      <w:bookmarkStart w:id="759" w:name="_Toc40427470"/>
      <w:bookmarkStart w:id="760" w:name="_Toc424134740"/>
      <w:bookmarkStart w:id="761" w:name="_Toc447115407"/>
      <w:r>
        <w:rPr>
          <w:rFonts w:eastAsia="黑体" w:cs="Arial"/>
          <w:bCs/>
          <w:szCs w:val="28"/>
        </w:rPr>
        <w:t>5.</w:t>
      </w:r>
      <w:r>
        <w:rPr>
          <w:rFonts w:hint="eastAsia" w:eastAsia="黑体" w:cs="Arial"/>
          <w:bCs/>
          <w:szCs w:val="28"/>
        </w:rPr>
        <w:t>3</w:t>
      </w:r>
      <w:r>
        <w:rPr>
          <w:rFonts w:eastAsia="黑体" w:cs="Arial"/>
          <w:bCs/>
          <w:szCs w:val="28"/>
        </w:rPr>
        <w:tab/>
      </w:r>
      <w:r>
        <w:rPr>
          <w:rFonts w:eastAsia="黑体" w:cs="Arial"/>
          <w:bCs/>
          <w:szCs w:val="28"/>
        </w:rPr>
        <w:t>交货时间表</w:t>
      </w:r>
      <w:bookmarkEnd w:id="759"/>
      <w:bookmarkEnd w:id="760"/>
      <w:bookmarkEnd w:id="761"/>
    </w:p>
    <w:p>
      <w:pPr>
        <w:pStyle w:val="28"/>
        <w:tabs>
          <w:tab w:val="clear" w:pos="26875"/>
        </w:tabs>
        <w:rPr>
          <w:rFonts w:cs="Arial"/>
          <w:bCs/>
          <w:sz w:val="28"/>
          <w:szCs w:val="28"/>
        </w:rPr>
      </w:pPr>
      <w:r>
        <w:rPr>
          <w:rFonts w:cs="Arial"/>
          <w:bCs/>
          <w:sz w:val="28"/>
          <w:szCs w:val="28"/>
        </w:rPr>
        <w:tab/>
      </w:r>
      <w:r>
        <w:rPr>
          <w:rFonts w:hint="eastAsia" w:cs="Arial"/>
          <w:bCs/>
          <w:sz w:val="28"/>
          <w:szCs w:val="28"/>
        </w:rPr>
        <w:t>标识标牌</w:t>
      </w:r>
      <w:r>
        <w:rPr>
          <w:rFonts w:cs="Arial"/>
          <w:bCs/>
          <w:sz w:val="28"/>
          <w:szCs w:val="28"/>
        </w:rPr>
        <w:t>的交货批次和交货日期见表5-1。</w:t>
      </w:r>
    </w:p>
    <w:p>
      <w:pPr>
        <w:pStyle w:val="28"/>
        <w:tabs>
          <w:tab w:val="clear" w:pos="26875"/>
        </w:tabs>
        <w:rPr>
          <w:rFonts w:cs="Arial"/>
          <w:bCs/>
        </w:rPr>
      </w:pPr>
      <w:r>
        <w:rPr>
          <w:rFonts w:cs="Arial"/>
          <w:bCs/>
        </w:rPr>
        <w:br w:type="page"/>
      </w:r>
    </w:p>
    <w:p>
      <w:pPr>
        <w:pStyle w:val="41"/>
        <w:widowControl/>
        <w:spacing w:before="120"/>
        <w:jc w:val="center"/>
        <w:textAlignment w:val="bottom"/>
        <w:rPr>
          <w:rFonts w:eastAsia="黑体" w:cs="Arial"/>
          <w:b w:val="0"/>
          <w:bCs/>
          <w:sz w:val="28"/>
          <w:szCs w:val="28"/>
        </w:rPr>
      </w:pPr>
      <w:r>
        <w:rPr>
          <w:rFonts w:eastAsia="黑体" w:cs="Arial"/>
          <w:b w:val="0"/>
          <w:bCs/>
          <w:sz w:val="28"/>
          <w:szCs w:val="28"/>
        </w:rPr>
        <w:t xml:space="preserve">表5-1  </w:t>
      </w:r>
      <w:r>
        <w:rPr>
          <w:rFonts w:hint="eastAsia" w:eastAsia="黑体" w:cs="Arial"/>
          <w:b w:val="0"/>
          <w:bCs/>
          <w:sz w:val="28"/>
          <w:szCs w:val="28"/>
        </w:rPr>
        <w:t>标识标牌</w:t>
      </w:r>
      <w:r>
        <w:rPr>
          <w:rFonts w:eastAsia="黑体" w:cs="Arial"/>
          <w:b w:val="0"/>
          <w:bCs/>
          <w:sz w:val="28"/>
          <w:szCs w:val="28"/>
        </w:rPr>
        <w:t>交货批次和交货日期</w:t>
      </w:r>
    </w:p>
    <w:tbl>
      <w:tblPr>
        <w:tblStyle w:val="19"/>
        <w:tblW w:w="0" w:type="auto"/>
        <w:tblInd w:w="10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450"/>
        <w:gridCol w:w="3282"/>
        <w:gridCol w:w="328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450" w:type="dxa"/>
            <w:tcBorders>
              <w:bottom w:val="single" w:color="000000" w:sz="12" w:space="0"/>
            </w:tcBorders>
            <w:shd w:val="clear" w:color="auto" w:fill="F3F3F3"/>
            <w:vAlign w:val="center"/>
          </w:tcPr>
          <w:p>
            <w:pPr>
              <w:widowControl/>
              <w:tabs>
                <w:tab w:val="left" w:pos="1135"/>
              </w:tabs>
              <w:spacing w:before="40" w:after="20" w:line="240" w:lineRule="atLeast"/>
              <w:jc w:val="center"/>
              <w:textAlignment w:val="bottom"/>
              <w:rPr>
                <w:rFonts w:cs="Arial"/>
                <w:kern w:val="2"/>
                <w:sz w:val="28"/>
                <w:szCs w:val="28"/>
              </w:rPr>
            </w:pPr>
            <w:r>
              <w:rPr>
                <w:rFonts w:cs="Arial"/>
                <w:kern w:val="2"/>
                <w:sz w:val="28"/>
                <w:szCs w:val="28"/>
              </w:rPr>
              <w:t>交货批次</w:t>
            </w:r>
          </w:p>
        </w:tc>
        <w:tc>
          <w:tcPr>
            <w:tcW w:w="3282" w:type="dxa"/>
            <w:tcBorders>
              <w:bottom w:val="single" w:color="000000" w:sz="12" w:space="0"/>
            </w:tcBorders>
            <w:shd w:val="clear" w:color="auto" w:fill="F3F3F3"/>
            <w:vAlign w:val="center"/>
          </w:tcPr>
          <w:p>
            <w:pPr>
              <w:widowControl/>
              <w:tabs>
                <w:tab w:val="left" w:pos="1135"/>
              </w:tabs>
              <w:spacing w:before="40" w:after="20" w:line="240" w:lineRule="atLeast"/>
              <w:jc w:val="center"/>
              <w:textAlignment w:val="bottom"/>
              <w:rPr>
                <w:rFonts w:cs="Arial"/>
                <w:kern w:val="2"/>
                <w:sz w:val="28"/>
                <w:szCs w:val="28"/>
              </w:rPr>
            </w:pPr>
            <w:r>
              <w:rPr>
                <w:rFonts w:cs="Arial"/>
                <w:kern w:val="2"/>
                <w:sz w:val="28"/>
                <w:szCs w:val="28"/>
              </w:rPr>
              <w:t>第</w:t>
            </w:r>
            <w:r>
              <w:rPr>
                <w:rFonts w:hint="eastAsia" w:cs="Arial"/>
                <w:kern w:val="2"/>
                <w:sz w:val="28"/>
                <w:szCs w:val="28"/>
              </w:rPr>
              <w:t>一</w:t>
            </w:r>
            <w:r>
              <w:rPr>
                <w:rFonts w:cs="Arial"/>
                <w:kern w:val="2"/>
                <w:sz w:val="28"/>
                <w:szCs w:val="28"/>
              </w:rPr>
              <w:t>批</w:t>
            </w:r>
          </w:p>
        </w:tc>
        <w:tc>
          <w:tcPr>
            <w:tcW w:w="3282" w:type="dxa"/>
            <w:tcBorders>
              <w:bottom w:val="single" w:color="000000" w:sz="12" w:space="0"/>
            </w:tcBorders>
            <w:shd w:val="clear" w:color="auto" w:fill="F3F3F3"/>
            <w:vAlign w:val="center"/>
          </w:tcPr>
          <w:p>
            <w:pPr>
              <w:widowControl/>
              <w:tabs>
                <w:tab w:val="left" w:pos="1135"/>
              </w:tabs>
              <w:spacing w:before="40" w:after="20" w:line="240" w:lineRule="atLeast"/>
              <w:jc w:val="center"/>
              <w:textAlignment w:val="bottom"/>
              <w:rPr>
                <w:kern w:val="2"/>
                <w:sz w:val="28"/>
                <w:szCs w:val="28"/>
              </w:rPr>
            </w:pPr>
            <w:r>
              <w:rPr>
                <w:rFonts w:cs="Arial"/>
                <w:kern w:val="2"/>
                <w:sz w:val="28"/>
                <w:szCs w:val="28"/>
              </w:rPr>
              <w:t>第</w:t>
            </w:r>
            <w:r>
              <w:rPr>
                <w:rFonts w:hint="eastAsia" w:cs="Arial"/>
                <w:kern w:val="2"/>
                <w:sz w:val="28"/>
                <w:szCs w:val="28"/>
              </w:rPr>
              <w:t>二</w:t>
            </w:r>
            <w:r>
              <w:rPr>
                <w:rFonts w:cs="Arial"/>
                <w:kern w:val="2"/>
                <w:sz w:val="28"/>
                <w:szCs w:val="28"/>
              </w:rPr>
              <w:t>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80" w:hRule="atLeast"/>
        </w:trPr>
        <w:tc>
          <w:tcPr>
            <w:tcW w:w="1450" w:type="dxa"/>
            <w:vAlign w:val="center"/>
          </w:tcPr>
          <w:p>
            <w:pPr>
              <w:widowControl/>
              <w:tabs>
                <w:tab w:val="left" w:pos="1135"/>
              </w:tabs>
              <w:spacing w:before="40" w:after="20" w:line="240" w:lineRule="atLeast"/>
              <w:jc w:val="center"/>
              <w:textAlignment w:val="bottom"/>
              <w:rPr>
                <w:rFonts w:cs="Arial"/>
                <w:kern w:val="2"/>
                <w:sz w:val="28"/>
                <w:szCs w:val="28"/>
              </w:rPr>
            </w:pPr>
            <w:r>
              <w:rPr>
                <w:rFonts w:cs="Arial"/>
                <w:kern w:val="2"/>
                <w:sz w:val="28"/>
                <w:szCs w:val="28"/>
              </w:rPr>
              <w:t>设备名称</w:t>
            </w:r>
          </w:p>
        </w:tc>
        <w:tc>
          <w:tcPr>
            <w:tcW w:w="3282" w:type="dxa"/>
            <w:vAlign w:val="center"/>
          </w:tcPr>
          <w:p>
            <w:pPr>
              <w:widowControl/>
              <w:tabs>
                <w:tab w:val="left" w:pos="1135"/>
              </w:tabs>
              <w:spacing w:before="40" w:after="20" w:line="240" w:lineRule="atLeast"/>
              <w:jc w:val="center"/>
              <w:textAlignment w:val="bottom"/>
              <w:rPr>
                <w:rFonts w:cs="Arial"/>
                <w:kern w:val="2"/>
                <w:sz w:val="28"/>
                <w:szCs w:val="28"/>
              </w:rPr>
            </w:pPr>
            <w:r>
              <w:rPr>
                <w:rFonts w:hint="eastAsia"/>
                <w:kern w:val="2"/>
                <w:sz w:val="28"/>
                <w:szCs w:val="28"/>
              </w:rPr>
              <w:t>标识标牌</w:t>
            </w:r>
            <w:r>
              <w:rPr>
                <w:kern w:val="2"/>
                <w:sz w:val="28"/>
                <w:szCs w:val="28"/>
              </w:rPr>
              <w:t>及其附件</w:t>
            </w:r>
          </w:p>
        </w:tc>
        <w:tc>
          <w:tcPr>
            <w:tcW w:w="3282" w:type="dxa"/>
            <w:vAlign w:val="center"/>
          </w:tcPr>
          <w:p>
            <w:pPr>
              <w:widowControl/>
              <w:tabs>
                <w:tab w:val="left" w:pos="1135"/>
              </w:tabs>
              <w:spacing w:before="40" w:after="20" w:line="240" w:lineRule="atLeast"/>
              <w:jc w:val="center"/>
              <w:textAlignment w:val="bottom"/>
              <w:rPr>
                <w:kern w:val="2"/>
                <w:sz w:val="28"/>
                <w:szCs w:val="28"/>
              </w:rPr>
            </w:pPr>
            <w:r>
              <w:rPr>
                <w:rFonts w:hint="eastAsia"/>
                <w:kern w:val="2"/>
                <w:sz w:val="28"/>
                <w:szCs w:val="28"/>
              </w:rPr>
              <w:t>标识标牌</w:t>
            </w:r>
            <w:r>
              <w:rPr>
                <w:kern w:val="2"/>
                <w:sz w:val="28"/>
                <w:szCs w:val="28"/>
              </w:rPr>
              <w:t>及其附件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 w:hRule="atLeast"/>
        </w:trPr>
        <w:tc>
          <w:tcPr>
            <w:tcW w:w="1450" w:type="dxa"/>
            <w:vAlign w:val="center"/>
          </w:tcPr>
          <w:p>
            <w:pPr>
              <w:widowControl/>
              <w:tabs>
                <w:tab w:val="left" w:pos="1135"/>
              </w:tabs>
              <w:spacing w:before="40" w:after="20" w:line="240" w:lineRule="atLeast"/>
              <w:jc w:val="center"/>
              <w:textAlignment w:val="bottom"/>
              <w:rPr>
                <w:rFonts w:cs="Arial"/>
                <w:kern w:val="2"/>
                <w:sz w:val="28"/>
                <w:szCs w:val="28"/>
              </w:rPr>
            </w:pPr>
            <w:r>
              <w:rPr>
                <w:rFonts w:cs="Arial"/>
                <w:kern w:val="2"/>
                <w:sz w:val="28"/>
                <w:szCs w:val="28"/>
              </w:rPr>
              <w:t>交货数量</w:t>
            </w:r>
          </w:p>
        </w:tc>
        <w:tc>
          <w:tcPr>
            <w:tcW w:w="3282" w:type="dxa"/>
            <w:vAlign w:val="center"/>
          </w:tcPr>
          <w:p>
            <w:pPr>
              <w:widowControl/>
              <w:tabs>
                <w:tab w:val="left" w:pos="1135"/>
              </w:tabs>
              <w:spacing w:before="40" w:after="20" w:line="240" w:lineRule="atLeast"/>
              <w:jc w:val="center"/>
              <w:textAlignment w:val="bottom"/>
              <w:rPr>
                <w:rFonts w:cs="Arial"/>
                <w:kern w:val="2"/>
                <w:sz w:val="28"/>
                <w:szCs w:val="28"/>
              </w:rPr>
            </w:pPr>
            <w:r>
              <w:rPr>
                <w:rFonts w:hint="eastAsia" w:cs="Arial"/>
                <w:kern w:val="2"/>
                <w:sz w:val="28"/>
                <w:szCs w:val="28"/>
              </w:rPr>
              <w:t>1批</w:t>
            </w:r>
          </w:p>
        </w:tc>
        <w:tc>
          <w:tcPr>
            <w:tcW w:w="3282" w:type="dxa"/>
            <w:vAlign w:val="center"/>
          </w:tcPr>
          <w:p>
            <w:pPr>
              <w:widowControl/>
              <w:tabs>
                <w:tab w:val="left" w:pos="1135"/>
              </w:tabs>
              <w:spacing w:before="40" w:after="20" w:line="240" w:lineRule="atLeast"/>
              <w:jc w:val="center"/>
              <w:textAlignment w:val="bottom"/>
              <w:rPr>
                <w:kern w:val="2"/>
                <w:sz w:val="28"/>
                <w:szCs w:val="28"/>
              </w:rPr>
            </w:pPr>
            <w:r>
              <w:rPr>
                <w:rFonts w:hint="eastAsia" w:cs="Arial"/>
                <w:kern w:val="2"/>
                <w:sz w:val="28"/>
                <w:szCs w:val="28"/>
              </w:rPr>
              <w:t>1批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450" w:type="dxa"/>
            <w:vAlign w:val="center"/>
          </w:tcPr>
          <w:p>
            <w:pPr>
              <w:widowControl/>
              <w:tabs>
                <w:tab w:val="left" w:pos="1135"/>
              </w:tabs>
              <w:spacing w:before="40" w:after="20" w:line="240" w:lineRule="atLeast"/>
              <w:jc w:val="center"/>
              <w:textAlignment w:val="bottom"/>
              <w:rPr>
                <w:rFonts w:cs="Arial"/>
                <w:kern w:val="2"/>
                <w:sz w:val="28"/>
                <w:szCs w:val="28"/>
              </w:rPr>
            </w:pPr>
            <w:r>
              <w:rPr>
                <w:rFonts w:cs="Arial"/>
                <w:kern w:val="2"/>
                <w:sz w:val="28"/>
                <w:szCs w:val="28"/>
              </w:rPr>
              <w:t>交货时间</w:t>
            </w:r>
          </w:p>
        </w:tc>
        <w:tc>
          <w:tcPr>
            <w:tcW w:w="3282" w:type="dxa"/>
            <w:vAlign w:val="center"/>
          </w:tcPr>
          <w:p>
            <w:pPr>
              <w:widowControl/>
              <w:tabs>
                <w:tab w:val="left" w:pos="1135"/>
              </w:tabs>
              <w:spacing w:before="40" w:after="20" w:line="240" w:lineRule="atLeast"/>
              <w:jc w:val="center"/>
              <w:textAlignment w:val="bottom"/>
              <w:rPr>
                <w:rFonts w:cs="Arial"/>
                <w:kern w:val="2"/>
                <w:sz w:val="28"/>
                <w:szCs w:val="28"/>
              </w:rPr>
            </w:pPr>
            <w:r>
              <w:rPr>
                <w:rFonts w:hint="eastAsia" w:cs="Arial"/>
                <w:kern w:val="2"/>
                <w:sz w:val="28"/>
                <w:szCs w:val="28"/>
              </w:rPr>
              <w:t>2020.10.01</w:t>
            </w:r>
          </w:p>
        </w:tc>
        <w:tc>
          <w:tcPr>
            <w:tcW w:w="3282" w:type="dxa"/>
            <w:vAlign w:val="center"/>
          </w:tcPr>
          <w:p>
            <w:pPr>
              <w:widowControl/>
              <w:tabs>
                <w:tab w:val="left" w:pos="1135"/>
              </w:tabs>
              <w:spacing w:before="40" w:after="20" w:line="240" w:lineRule="atLeast"/>
              <w:jc w:val="center"/>
              <w:textAlignment w:val="bottom"/>
              <w:rPr>
                <w:kern w:val="2"/>
                <w:sz w:val="28"/>
                <w:szCs w:val="28"/>
              </w:rPr>
            </w:pPr>
            <w:r>
              <w:rPr>
                <w:rFonts w:hint="eastAsia" w:cs="Arial"/>
                <w:kern w:val="2"/>
                <w:sz w:val="28"/>
                <w:szCs w:val="28"/>
              </w:rPr>
              <w:t>2021.06.30</w:t>
            </w:r>
          </w:p>
        </w:tc>
      </w:tr>
    </w:tbl>
    <w:p>
      <w:pPr>
        <w:adjustRightInd w:val="0"/>
        <w:snapToGrid w:val="0"/>
        <w:rPr>
          <w:sz w:val="28"/>
          <w:szCs w:val="28"/>
        </w:rPr>
      </w:pPr>
      <w:r>
        <w:rPr>
          <w:sz w:val="28"/>
          <w:szCs w:val="28"/>
        </w:rPr>
        <w:t>备注：</w:t>
      </w:r>
    </w:p>
    <w:p>
      <w:pPr>
        <w:pStyle w:val="24"/>
        <w:widowControl/>
        <w:numPr>
          <w:ilvl w:val="0"/>
          <w:numId w:val="5"/>
        </w:numPr>
        <w:spacing w:line="360" w:lineRule="auto"/>
        <w:rPr>
          <w:rFonts w:ascii="Arial" w:hAnsi="Arial" w:cs="Arial"/>
          <w:sz w:val="28"/>
          <w:szCs w:val="28"/>
        </w:rPr>
      </w:pPr>
      <w:r>
        <w:rPr>
          <w:rFonts w:hint="eastAsia" w:ascii="Arial" w:hAnsi="Arial" w:cs="Arial"/>
          <w:sz w:val="28"/>
          <w:szCs w:val="28"/>
        </w:rPr>
        <w:t>本表所列交货时间和</w:t>
      </w:r>
      <w:r>
        <w:rPr>
          <w:rFonts w:ascii="Arial" w:hAnsi="Arial" w:cs="Arial"/>
          <w:sz w:val="28"/>
          <w:szCs w:val="28"/>
        </w:rPr>
        <w:t>批次</w:t>
      </w:r>
      <w:r>
        <w:rPr>
          <w:rFonts w:hint="eastAsia" w:ascii="Arial" w:hAnsi="Arial" w:cs="Arial"/>
          <w:sz w:val="28"/>
          <w:szCs w:val="28"/>
        </w:rPr>
        <w:t>为符合供货技术条件的金沙工地交货时间，具体时间和</w:t>
      </w:r>
      <w:r>
        <w:rPr>
          <w:rFonts w:ascii="Arial" w:hAnsi="Arial" w:cs="Arial"/>
          <w:sz w:val="28"/>
          <w:szCs w:val="28"/>
        </w:rPr>
        <w:t>批次</w:t>
      </w:r>
      <w:r>
        <w:rPr>
          <w:rFonts w:hint="eastAsia" w:ascii="Arial" w:hAnsi="Arial" w:cs="Arial"/>
          <w:sz w:val="28"/>
          <w:szCs w:val="28"/>
        </w:rPr>
        <w:t>由厂内装修和机电安装单位及业主在设计联络会上讨论确定。</w:t>
      </w:r>
    </w:p>
    <w:p>
      <w:pPr>
        <w:pStyle w:val="24"/>
        <w:widowControl/>
        <w:numPr>
          <w:ilvl w:val="0"/>
          <w:numId w:val="5"/>
        </w:numPr>
        <w:spacing w:line="360" w:lineRule="auto"/>
        <w:rPr>
          <w:rFonts w:ascii="Arial" w:hAnsi="Arial" w:cs="Arial"/>
          <w:sz w:val="28"/>
          <w:szCs w:val="28"/>
        </w:rPr>
      </w:pPr>
      <w:r>
        <w:rPr>
          <w:rFonts w:hint="eastAsia" w:ascii="Arial" w:hAnsi="Arial" w:cs="Arial"/>
          <w:sz w:val="28"/>
          <w:szCs w:val="28"/>
        </w:rPr>
        <w:t>本表所列的“设备”为概述性质，实际交货的内容应为全面满足该阶段设备安装的全部设备和部件。</w:t>
      </w:r>
    </w:p>
    <w:p>
      <w:pPr>
        <w:pStyle w:val="24"/>
        <w:widowControl/>
        <w:numPr>
          <w:ilvl w:val="0"/>
          <w:numId w:val="5"/>
        </w:numPr>
        <w:spacing w:line="360" w:lineRule="auto"/>
        <w:rPr>
          <w:rFonts w:ascii="Arial" w:hAnsi="Arial" w:cs="Arial"/>
          <w:sz w:val="28"/>
          <w:szCs w:val="28"/>
        </w:rPr>
      </w:pPr>
      <w:r>
        <w:rPr>
          <w:rFonts w:hint="eastAsia" w:ascii="Arial" w:hAnsi="Arial" w:cs="Arial"/>
          <w:sz w:val="28"/>
          <w:szCs w:val="28"/>
        </w:rPr>
        <w:t>所有易损件</w:t>
      </w:r>
      <w:r>
        <w:rPr>
          <w:rFonts w:ascii="Arial" w:hAnsi="Arial" w:cs="Arial"/>
          <w:sz w:val="28"/>
          <w:szCs w:val="28"/>
        </w:rPr>
        <w:t>(</w:t>
      </w:r>
      <w:r>
        <w:rPr>
          <w:rFonts w:hint="eastAsia" w:ascii="Arial" w:hAnsi="Arial" w:cs="Arial"/>
          <w:sz w:val="28"/>
          <w:szCs w:val="28"/>
        </w:rPr>
        <w:t>小型件</w:t>
      </w:r>
      <w:r>
        <w:rPr>
          <w:rFonts w:ascii="Arial" w:hAnsi="Arial" w:cs="Arial"/>
          <w:sz w:val="28"/>
          <w:szCs w:val="28"/>
        </w:rPr>
        <w:t>)</w:t>
      </w:r>
      <w:r>
        <w:rPr>
          <w:rFonts w:hint="eastAsia" w:ascii="Arial" w:hAnsi="Arial" w:cs="Arial"/>
          <w:sz w:val="28"/>
          <w:szCs w:val="28"/>
        </w:rPr>
        <w:t>、消耗性材料均应在同批次设备第一次交货时同时提供。</w:t>
      </w:r>
    </w:p>
    <w:p>
      <w:pPr>
        <w:pStyle w:val="24"/>
        <w:widowControl/>
        <w:numPr>
          <w:ilvl w:val="0"/>
          <w:numId w:val="5"/>
        </w:numPr>
        <w:spacing w:line="360" w:lineRule="auto"/>
        <w:rPr>
          <w:rFonts w:ascii="Arial" w:hAnsi="Arial" w:cs="Arial"/>
          <w:sz w:val="28"/>
          <w:szCs w:val="28"/>
        </w:rPr>
      </w:pPr>
      <w:r>
        <w:rPr>
          <w:rFonts w:hint="eastAsia" w:ascii="Arial" w:hAnsi="Arial" w:cs="Arial"/>
          <w:sz w:val="28"/>
          <w:szCs w:val="28"/>
        </w:rPr>
        <w:t>如果</w:t>
      </w:r>
      <w:r>
        <w:rPr>
          <w:rFonts w:ascii="Arial" w:hAnsi="Arial" w:cs="Arial"/>
          <w:sz w:val="28"/>
          <w:szCs w:val="28"/>
        </w:rPr>
        <w:t>条件成熟，第2</w:t>
      </w:r>
      <w:r>
        <w:rPr>
          <w:rFonts w:hint="eastAsia" w:ascii="Arial" w:hAnsi="Arial" w:cs="Arial"/>
          <w:sz w:val="28"/>
          <w:szCs w:val="28"/>
        </w:rPr>
        <w:t>批次设备</w:t>
      </w:r>
      <w:r>
        <w:rPr>
          <w:rFonts w:ascii="Arial" w:hAnsi="Arial" w:cs="Arial"/>
          <w:sz w:val="28"/>
          <w:szCs w:val="28"/>
        </w:rPr>
        <w:t>可与第1</w:t>
      </w:r>
      <w:r>
        <w:rPr>
          <w:rFonts w:hint="eastAsia" w:ascii="Arial" w:hAnsi="Arial" w:cs="Arial"/>
          <w:sz w:val="28"/>
          <w:szCs w:val="28"/>
        </w:rPr>
        <w:t>批设备次</w:t>
      </w:r>
      <w:r>
        <w:rPr>
          <w:rFonts w:ascii="Arial" w:hAnsi="Arial" w:cs="Arial"/>
          <w:sz w:val="28"/>
          <w:szCs w:val="28"/>
        </w:rPr>
        <w:t>同时交货</w:t>
      </w:r>
      <w:r>
        <w:rPr>
          <w:rFonts w:hint="eastAsia" w:ascii="Arial" w:hAnsi="Arial" w:cs="Arial"/>
          <w:sz w:val="28"/>
          <w:szCs w:val="28"/>
        </w:rPr>
        <w:t>，也可根据实际情况增加供货批次。</w:t>
      </w:r>
    </w:p>
    <w:bookmarkEnd w:id="751"/>
    <w:bookmarkEnd w:id="752"/>
    <w:p>
      <w:pPr>
        <w:pStyle w:val="28"/>
        <w:tabs>
          <w:tab w:val="clear" w:pos="26875"/>
        </w:tabs>
        <w:ind w:left="0" w:firstLine="0"/>
        <w:rPr>
          <w:rFonts w:cs="Arial"/>
          <w:bCs/>
        </w:rPr>
      </w:pPr>
    </w:p>
    <w:bookmarkEnd w:id="753"/>
    <w:bookmarkEnd w:id="754"/>
    <w:bookmarkEnd w:id="755"/>
    <w:p>
      <w:pPr>
        <w:spacing w:before="116"/>
        <w:ind w:left="400"/>
        <w:rPr>
          <w:sz w:val="28"/>
        </w:rPr>
      </w:pPr>
    </w:p>
    <w:p>
      <w:pPr>
        <w:rPr>
          <w:sz w:val="28"/>
        </w:rPr>
      </w:pPr>
    </w:p>
    <w:p>
      <w:pPr>
        <w:pStyle w:val="2"/>
        <w:rPr>
          <w:sz w:val="28"/>
        </w:rPr>
      </w:pPr>
    </w:p>
    <w:p>
      <w:pPr>
        <w:rPr>
          <w:sz w:val="28"/>
        </w:rPr>
      </w:pPr>
    </w:p>
    <w:p>
      <w:pPr>
        <w:pStyle w:val="2"/>
        <w:sectPr>
          <w:headerReference r:id="rId17" w:type="default"/>
          <w:pgSz w:w="12240" w:h="15840"/>
          <w:pgMar w:top="1440" w:right="1080" w:bottom="1440" w:left="1080" w:header="850" w:footer="1701" w:gutter="0"/>
          <w:cols w:equalWidth="0" w:num="1">
            <w:col w:w="10080"/>
          </w:cols>
        </w:sectPr>
      </w:pPr>
    </w:p>
    <w:p>
      <w:pPr>
        <w:pStyle w:val="3"/>
        <w:spacing w:before="68" w:line="240" w:lineRule="auto"/>
        <w:ind w:right="298"/>
      </w:pPr>
      <w:bookmarkStart w:id="762" w:name="_Toc29784"/>
    </w:p>
    <w:p>
      <w:pPr>
        <w:pStyle w:val="3"/>
        <w:spacing w:before="68" w:line="240" w:lineRule="auto"/>
        <w:ind w:right="298"/>
      </w:pPr>
    </w:p>
    <w:p>
      <w:pPr>
        <w:pStyle w:val="3"/>
        <w:spacing w:before="68" w:line="240" w:lineRule="auto"/>
        <w:ind w:right="298"/>
      </w:pPr>
    </w:p>
    <w:p>
      <w:pPr>
        <w:pStyle w:val="3"/>
        <w:spacing w:before="68" w:line="240" w:lineRule="auto"/>
        <w:ind w:right="298"/>
      </w:pPr>
    </w:p>
    <w:p>
      <w:pPr>
        <w:pStyle w:val="3"/>
        <w:spacing w:before="68" w:line="240" w:lineRule="auto"/>
        <w:ind w:right="298"/>
      </w:pPr>
    </w:p>
    <w:p>
      <w:pPr>
        <w:pStyle w:val="3"/>
        <w:spacing w:before="68" w:line="240" w:lineRule="auto"/>
        <w:ind w:right="298"/>
      </w:pPr>
    </w:p>
    <w:p>
      <w:pPr>
        <w:pStyle w:val="3"/>
        <w:spacing w:before="68" w:line="240" w:lineRule="auto"/>
        <w:ind w:right="0"/>
      </w:pPr>
      <w:bookmarkStart w:id="763" w:name="_Toc19685"/>
      <w:r>
        <w:t>第二卷</w:t>
      </w:r>
      <w:bookmarkEnd w:id="762"/>
      <w:bookmarkEnd w:id="763"/>
    </w:p>
    <w:p>
      <w:pPr>
        <w:sectPr>
          <w:pgSz w:w="12240" w:h="15840"/>
          <w:pgMar w:top="1440" w:right="1080" w:bottom="1440" w:left="1080" w:header="850" w:footer="1701" w:gutter="0"/>
          <w:cols w:equalWidth="0" w:num="1">
            <w:col w:w="10080"/>
          </w:cols>
        </w:sectPr>
      </w:pPr>
    </w:p>
    <w:p>
      <w:pPr>
        <w:pStyle w:val="3"/>
      </w:pPr>
      <w:bookmarkStart w:id="764" w:name="_Toc21938"/>
      <w:r>
        <w:t>第</w:t>
      </w:r>
      <w:r>
        <w:rPr>
          <w:rFonts w:hint="eastAsia"/>
          <w:lang w:val="en-US"/>
        </w:rPr>
        <w:t>六</w:t>
      </w:r>
      <w:r>
        <w:t>章</w:t>
      </w:r>
      <w:r>
        <w:rPr>
          <w:rFonts w:hint="eastAsia"/>
        </w:rPr>
        <w:t>技术条款</w:t>
      </w:r>
      <w:bookmarkEnd w:id="764"/>
    </w:p>
    <w:p>
      <w:pPr>
        <w:pStyle w:val="2"/>
      </w:pPr>
    </w:p>
    <w:p/>
    <w:p>
      <w:pPr>
        <w:pStyle w:val="3"/>
        <w:keepLines/>
        <w:spacing w:before="120" w:beforeLines="50" w:after="120" w:afterLines="50" w:line="480" w:lineRule="exact"/>
        <w:rPr>
          <w:rFonts w:ascii="Times New Roman" w:hAnsi="Times New Roman" w:eastAsia="黑体"/>
          <w:kern w:val="44"/>
          <w:sz w:val="32"/>
          <w:szCs w:val="32"/>
        </w:rPr>
      </w:pPr>
      <w:bookmarkStart w:id="765" w:name="_Toc23745"/>
      <w:bookmarkStart w:id="766" w:name="_Toc21673"/>
      <w:bookmarkStart w:id="767" w:name="_Toc4524"/>
      <w:bookmarkStart w:id="768" w:name="_Toc6322283"/>
      <w:bookmarkStart w:id="769" w:name="_Toc357090969"/>
      <w:bookmarkStart w:id="770" w:name="_Toc9323516"/>
      <w:bookmarkStart w:id="771" w:name="_Toc7377"/>
      <w:bookmarkStart w:id="772" w:name="_Toc360782446"/>
      <w:bookmarkStart w:id="773" w:name="_Toc364431795"/>
      <w:bookmarkStart w:id="774" w:name="_Toc24618"/>
      <w:r>
        <w:rPr>
          <w:rFonts w:ascii="Times New Roman" w:hAnsi="Times New Roman" w:eastAsia="黑体"/>
          <w:kern w:val="44"/>
          <w:sz w:val="32"/>
          <w:szCs w:val="32"/>
        </w:rPr>
        <w:t>第六章</w:t>
      </w:r>
      <w:r>
        <w:rPr>
          <w:rFonts w:hint="eastAsia" w:ascii="Times New Roman" w:hAnsi="Times New Roman" w:eastAsia="黑体"/>
          <w:kern w:val="44"/>
          <w:sz w:val="32"/>
          <w:szCs w:val="32"/>
        </w:rPr>
        <w:t xml:space="preserve">  标示标牌采购及安装</w:t>
      </w:r>
      <w:r>
        <w:rPr>
          <w:rFonts w:ascii="Times New Roman" w:hAnsi="Times New Roman" w:eastAsia="黑体"/>
          <w:kern w:val="44"/>
          <w:sz w:val="32"/>
          <w:szCs w:val="32"/>
        </w:rPr>
        <w:t>技术条款</w:t>
      </w:r>
      <w:bookmarkEnd w:id="765"/>
    </w:p>
    <w:p>
      <w:pPr>
        <w:pStyle w:val="40"/>
        <w:spacing w:after="120"/>
        <w:rPr>
          <w:szCs w:val="28"/>
        </w:rPr>
      </w:pPr>
      <w:bookmarkStart w:id="775" w:name="_Toc15850"/>
      <w:r>
        <w:rPr>
          <w:szCs w:val="28"/>
        </w:rPr>
        <w:t>6.1</w:t>
      </w:r>
      <w:r>
        <w:rPr>
          <w:rFonts w:hint="eastAsia"/>
          <w:szCs w:val="28"/>
        </w:rPr>
        <w:tab/>
      </w:r>
      <w:r>
        <w:rPr>
          <w:rFonts w:hint="eastAsia"/>
          <w:szCs w:val="28"/>
        </w:rPr>
        <w:t>概述</w:t>
      </w:r>
      <w:bookmarkEnd w:id="775"/>
    </w:p>
    <w:p>
      <w:pPr>
        <w:pStyle w:val="65"/>
        <w:spacing w:before="120"/>
        <w:rPr>
          <w:szCs w:val="28"/>
        </w:rPr>
      </w:pPr>
      <w:bookmarkStart w:id="776" w:name="_Toc453137906"/>
      <w:bookmarkStart w:id="777" w:name="_Toc408911247"/>
      <w:bookmarkStart w:id="778" w:name="_Toc409770220"/>
      <w:bookmarkStart w:id="779" w:name="_Toc16278"/>
      <w:bookmarkStart w:id="780" w:name="_Toc471982578"/>
      <w:r>
        <w:rPr>
          <w:rFonts w:hint="eastAsia"/>
          <w:szCs w:val="28"/>
        </w:rPr>
        <w:t>6</w:t>
      </w:r>
      <w:r>
        <w:rPr>
          <w:szCs w:val="28"/>
        </w:rPr>
        <w:t>.1.1</w:t>
      </w:r>
      <w:r>
        <w:rPr>
          <w:szCs w:val="28"/>
        </w:rPr>
        <w:tab/>
      </w:r>
      <w:bookmarkEnd w:id="776"/>
      <w:bookmarkEnd w:id="777"/>
      <w:bookmarkEnd w:id="778"/>
      <w:r>
        <w:rPr>
          <w:rFonts w:cs="Arial"/>
          <w:szCs w:val="28"/>
        </w:rPr>
        <w:t>工</w:t>
      </w:r>
      <w:r>
        <w:rPr>
          <w:szCs w:val="28"/>
        </w:rPr>
        <w:t>程概况</w:t>
      </w:r>
      <w:bookmarkEnd w:id="779"/>
      <w:bookmarkEnd w:id="780"/>
    </w:p>
    <w:p>
      <w:pPr>
        <w:pStyle w:val="50"/>
        <w:ind w:left="1100"/>
        <w:rPr>
          <w:rFonts w:ascii="新宋体" w:hAnsi="新宋体" w:eastAsia="新宋体"/>
          <w:sz w:val="28"/>
          <w:szCs w:val="28"/>
        </w:rPr>
      </w:pPr>
      <w:r>
        <w:rPr>
          <w:rFonts w:hint="eastAsia" w:ascii="新宋体" w:hAnsi="新宋体" w:eastAsia="新宋体"/>
          <w:sz w:val="28"/>
          <w:szCs w:val="28"/>
        </w:rPr>
        <w:t>金沙水电站位于金沙江干流中游末端的攀枝花河段上，是金沙江中游河段九个水电梯级的第八个梯级电站，上距观音岩水电站28.9km，下距银江水电站21.3km。坝址位于四川省攀枝花市西区新庄大桥上游约1km处，离攀枝花中心城区和成都的直线距离分别为11km和750km。</w:t>
      </w:r>
    </w:p>
    <w:p>
      <w:pPr>
        <w:pStyle w:val="50"/>
        <w:ind w:left="1100"/>
        <w:rPr>
          <w:rFonts w:ascii="新宋体" w:hAnsi="新宋体" w:eastAsia="新宋体"/>
          <w:sz w:val="28"/>
          <w:szCs w:val="28"/>
        </w:rPr>
      </w:pPr>
      <w:r>
        <w:rPr>
          <w:rFonts w:hint="eastAsia" w:ascii="新宋体" w:hAnsi="新宋体" w:eastAsia="新宋体"/>
          <w:sz w:val="28"/>
          <w:szCs w:val="28"/>
        </w:rPr>
        <w:t>金沙水电站的主要任务是发电，电站装设4台轴流转桨式水轮发电机组，单机容量140MW，总装机560MW。</w:t>
      </w:r>
    </w:p>
    <w:p>
      <w:pPr>
        <w:pStyle w:val="65"/>
        <w:spacing w:before="120"/>
        <w:rPr>
          <w:szCs w:val="28"/>
        </w:rPr>
      </w:pPr>
      <w:bookmarkStart w:id="781" w:name="_Toc6667"/>
      <w:bookmarkStart w:id="782" w:name="_Toc471982579"/>
      <w:r>
        <w:rPr>
          <w:szCs w:val="28"/>
        </w:rPr>
        <w:t>6.1.2</w:t>
      </w:r>
      <w:r>
        <w:rPr>
          <w:szCs w:val="28"/>
        </w:rPr>
        <w:tab/>
      </w:r>
      <w:r>
        <w:rPr>
          <w:szCs w:val="28"/>
        </w:rPr>
        <w:t>运行条件</w:t>
      </w:r>
      <w:bookmarkEnd w:id="781"/>
      <w:bookmarkEnd w:id="782"/>
    </w:p>
    <w:p>
      <w:pPr>
        <w:pStyle w:val="57"/>
        <w:rPr>
          <w:snapToGrid w:val="0"/>
          <w:sz w:val="28"/>
          <w:szCs w:val="28"/>
        </w:rPr>
      </w:pPr>
      <w:r>
        <w:rPr>
          <w:snapToGrid w:val="0"/>
          <w:sz w:val="28"/>
          <w:szCs w:val="28"/>
        </w:rPr>
        <w:t>6.1.2.1</w:t>
      </w:r>
      <w:r>
        <w:rPr>
          <w:snapToGrid w:val="0"/>
          <w:sz w:val="28"/>
          <w:szCs w:val="28"/>
        </w:rPr>
        <w:tab/>
      </w:r>
      <w:r>
        <w:rPr>
          <w:rFonts w:hint="eastAsia"/>
          <w:snapToGrid w:val="0"/>
          <w:sz w:val="28"/>
          <w:szCs w:val="28"/>
        </w:rPr>
        <w:t>环境条件</w:t>
      </w:r>
    </w:p>
    <w:p>
      <w:pPr>
        <w:adjustRightInd w:val="0"/>
        <w:spacing w:line="360" w:lineRule="auto"/>
        <w:ind w:left="1135" w:hanging="851"/>
        <w:rPr>
          <w:rFonts w:ascii="Calibri" w:hAnsi="Calibri" w:cs="Calibri"/>
          <w:sz w:val="28"/>
          <w:szCs w:val="28"/>
        </w:rPr>
      </w:pPr>
      <w:r>
        <w:rPr>
          <w:rFonts w:ascii="Calibri" w:hAnsi="Calibri" w:cs="Calibri"/>
          <w:sz w:val="28"/>
          <w:szCs w:val="28"/>
        </w:rPr>
        <w:t>（1）</w:t>
      </w:r>
      <w:r>
        <w:rPr>
          <w:rFonts w:ascii="Calibri" w:hAnsi="Calibri" w:cs="Calibri"/>
          <w:sz w:val="28"/>
          <w:szCs w:val="28"/>
        </w:rPr>
        <w:tab/>
      </w:r>
      <w:r>
        <w:rPr>
          <w:rFonts w:ascii="Calibri" w:hAnsi="Calibri" w:cs="Calibri"/>
          <w:sz w:val="28"/>
          <w:szCs w:val="28"/>
        </w:rPr>
        <w:t>气象条件</w:t>
      </w:r>
    </w:p>
    <w:p>
      <w:pPr>
        <w:adjustRightInd w:val="0"/>
        <w:spacing w:line="360" w:lineRule="auto"/>
        <w:ind w:left="1134"/>
        <w:rPr>
          <w:rFonts w:ascii="Calibri" w:hAnsi="Calibri" w:cs="Calibri"/>
          <w:sz w:val="28"/>
          <w:szCs w:val="28"/>
        </w:rPr>
      </w:pPr>
      <w:r>
        <w:rPr>
          <w:rFonts w:ascii="Calibri" w:hAnsi="Calibri" w:cs="Calibri"/>
          <w:sz w:val="28"/>
          <w:szCs w:val="28"/>
        </w:rPr>
        <w:t>坝址天然多年平均气温</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hint="eastAsia" w:ascii="Calibri" w:hAnsi="Calibri" w:cs="Calibri"/>
          <w:sz w:val="28"/>
          <w:szCs w:val="28"/>
        </w:rPr>
        <w:t>20.9℃</w:t>
      </w:r>
    </w:p>
    <w:p>
      <w:pPr>
        <w:adjustRightInd w:val="0"/>
        <w:spacing w:line="360" w:lineRule="auto"/>
        <w:ind w:left="1134"/>
        <w:rPr>
          <w:rFonts w:ascii="Calibri" w:hAnsi="Calibri" w:cs="Calibri"/>
          <w:sz w:val="28"/>
          <w:szCs w:val="28"/>
        </w:rPr>
      </w:pPr>
      <w:r>
        <w:rPr>
          <w:rFonts w:ascii="Calibri" w:hAnsi="Calibri" w:cs="Calibri"/>
          <w:sz w:val="28"/>
          <w:szCs w:val="28"/>
        </w:rPr>
        <w:t>最高气温</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hint="eastAsia" w:ascii="Calibri" w:hAnsi="Calibri" w:cs="Calibri"/>
          <w:sz w:val="28"/>
          <w:szCs w:val="28"/>
        </w:rPr>
        <w:t>40.4℃</w:t>
      </w:r>
    </w:p>
    <w:p>
      <w:pPr>
        <w:adjustRightInd w:val="0"/>
        <w:spacing w:line="360" w:lineRule="auto"/>
        <w:ind w:left="1134"/>
        <w:rPr>
          <w:rFonts w:ascii="Calibri" w:hAnsi="Calibri" w:cs="Calibri"/>
          <w:sz w:val="28"/>
          <w:szCs w:val="28"/>
        </w:rPr>
      </w:pPr>
      <w:r>
        <w:rPr>
          <w:rFonts w:ascii="Calibri" w:hAnsi="Calibri" w:cs="Calibri"/>
          <w:sz w:val="28"/>
          <w:szCs w:val="28"/>
        </w:rPr>
        <w:t>最低气温</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hint="eastAsia" w:ascii="Calibri" w:hAnsi="Calibri" w:cs="Calibri"/>
          <w:sz w:val="28"/>
          <w:szCs w:val="28"/>
        </w:rPr>
        <w:t>0.4℃</w:t>
      </w:r>
    </w:p>
    <w:p>
      <w:pPr>
        <w:adjustRightInd w:val="0"/>
        <w:spacing w:line="360" w:lineRule="auto"/>
        <w:ind w:left="1134"/>
        <w:rPr>
          <w:rFonts w:ascii="Calibri" w:hAnsi="Calibri" w:cs="Calibri"/>
          <w:sz w:val="28"/>
          <w:szCs w:val="28"/>
        </w:rPr>
      </w:pPr>
      <w:r>
        <w:rPr>
          <w:rFonts w:ascii="Calibri" w:hAnsi="Calibri" w:cs="Calibri"/>
          <w:sz w:val="28"/>
          <w:szCs w:val="28"/>
        </w:rPr>
        <w:t>最大相对湿度（</w:t>
      </w:r>
      <w:r>
        <w:rPr>
          <w:rFonts w:hint="eastAsia" w:ascii="Calibri" w:hAnsi="Calibri" w:cs="Calibri"/>
          <w:sz w:val="28"/>
          <w:szCs w:val="28"/>
        </w:rPr>
        <w:t>9</w:t>
      </w:r>
      <w:r>
        <w:rPr>
          <w:rFonts w:ascii="Calibri" w:hAnsi="Calibri" w:cs="Calibri"/>
          <w:sz w:val="28"/>
          <w:szCs w:val="28"/>
        </w:rPr>
        <w:t>月）</w:t>
      </w:r>
      <w:r>
        <w:rPr>
          <w:rFonts w:ascii="Calibri" w:hAnsi="Calibri" w:cs="Calibri"/>
          <w:sz w:val="28"/>
          <w:szCs w:val="28"/>
        </w:rPr>
        <w:tab/>
      </w:r>
      <w:r>
        <w:rPr>
          <w:rFonts w:ascii="Calibri" w:hAnsi="Calibri" w:cs="Calibri"/>
          <w:sz w:val="28"/>
          <w:szCs w:val="28"/>
        </w:rPr>
        <w:tab/>
      </w:r>
      <w:r>
        <w:rPr>
          <w:rFonts w:hint="eastAsia" w:ascii="Calibri" w:hAnsi="Calibri" w:cs="Calibri"/>
          <w:sz w:val="28"/>
          <w:szCs w:val="28"/>
        </w:rPr>
        <w:t>74</w:t>
      </w:r>
      <w:r>
        <w:rPr>
          <w:rFonts w:ascii="Calibri" w:hAnsi="Calibri" w:cs="Calibri"/>
          <w:sz w:val="28"/>
          <w:szCs w:val="28"/>
        </w:rPr>
        <w:t>%</w:t>
      </w:r>
    </w:p>
    <w:p>
      <w:pPr>
        <w:adjustRightInd w:val="0"/>
        <w:spacing w:line="360" w:lineRule="auto"/>
        <w:ind w:left="1134"/>
        <w:rPr>
          <w:rFonts w:ascii="Calibri" w:hAnsi="Calibri" w:cs="Calibri"/>
          <w:sz w:val="28"/>
          <w:szCs w:val="28"/>
        </w:rPr>
      </w:pPr>
      <w:r>
        <w:rPr>
          <w:rFonts w:hint="eastAsia" w:ascii="Calibri" w:hAnsi="Calibri" w:cs="Calibri"/>
          <w:sz w:val="28"/>
          <w:szCs w:val="28"/>
        </w:rPr>
        <w:t>最大风速</w:t>
      </w:r>
      <w:r>
        <w:rPr>
          <w:rFonts w:ascii="Calibri" w:hAnsi="Calibri" w:cs="Calibri"/>
          <w:sz w:val="28"/>
          <w:szCs w:val="28"/>
        </w:rPr>
        <w:t>（</w:t>
      </w:r>
      <w:r>
        <w:rPr>
          <w:rFonts w:hint="eastAsia" w:ascii="Calibri" w:hAnsi="Calibri" w:cs="Calibri"/>
          <w:sz w:val="28"/>
          <w:szCs w:val="28"/>
        </w:rPr>
        <w:t>7</w:t>
      </w:r>
      <w:r>
        <w:rPr>
          <w:rFonts w:ascii="Calibri" w:hAnsi="Calibri" w:cs="Calibri"/>
          <w:sz w:val="28"/>
          <w:szCs w:val="28"/>
        </w:rPr>
        <w:t>月）</w:t>
      </w:r>
      <w:r>
        <w:rPr>
          <w:rFonts w:hint="eastAsia" w:ascii="Calibri" w:hAnsi="Calibri" w:cs="Calibri"/>
          <w:sz w:val="28"/>
          <w:szCs w:val="28"/>
        </w:rPr>
        <w:tab/>
      </w:r>
      <w:r>
        <w:rPr>
          <w:rFonts w:hint="eastAsia" w:ascii="Calibri" w:hAnsi="Calibri" w:cs="Calibri"/>
          <w:sz w:val="28"/>
          <w:szCs w:val="28"/>
        </w:rPr>
        <w:tab/>
      </w:r>
      <w:r>
        <w:rPr>
          <w:rFonts w:hint="eastAsia" w:ascii="Calibri" w:hAnsi="Calibri" w:cs="Calibri"/>
          <w:sz w:val="28"/>
          <w:szCs w:val="28"/>
        </w:rPr>
        <w:tab/>
      </w:r>
      <w:r>
        <w:rPr>
          <w:rFonts w:ascii="Calibri" w:hAnsi="Calibri" w:cs="Calibri"/>
          <w:sz w:val="28"/>
          <w:szCs w:val="28"/>
        </w:rPr>
        <w:tab/>
      </w:r>
      <w:r>
        <w:rPr>
          <w:rFonts w:hint="eastAsia" w:ascii="Calibri" w:hAnsi="Calibri" w:cs="Calibri"/>
          <w:sz w:val="28"/>
          <w:szCs w:val="28"/>
        </w:rPr>
        <w:t>18.3（m/s）</w:t>
      </w:r>
    </w:p>
    <w:p>
      <w:pPr>
        <w:adjustRightInd w:val="0"/>
        <w:spacing w:line="360" w:lineRule="auto"/>
        <w:ind w:left="1135" w:hanging="851"/>
        <w:rPr>
          <w:rFonts w:ascii="Calibri" w:hAnsi="Calibri" w:cs="Calibri"/>
          <w:sz w:val="28"/>
          <w:szCs w:val="28"/>
        </w:rPr>
      </w:pPr>
      <w:r>
        <w:rPr>
          <w:rFonts w:ascii="Calibri" w:hAnsi="Calibri" w:cs="Calibri"/>
          <w:sz w:val="28"/>
          <w:szCs w:val="28"/>
        </w:rPr>
        <w:t>（2）</w:t>
      </w:r>
      <w:r>
        <w:rPr>
          <w:rFonts w:ascii="Calibri" w:hAnsi="Calibri" w:cs="Calibri"/>
          <w:sz w:val="28"/>
          <w:szCs w:val="28"/>
        </w:rPr>
        <w:tab/>
      </w:r>
      <w:r>
        <w:rPr>
          <w:rFonts w:ascii="Calibri" w:hAnsi="Calibri" w:cs="Calibri"/>
          <w:sz w:val="28"/>
          <w:szCs w:val="28"/>
        </w:rPr>
        <w:t>水温</w:t>
      </w:r>
    </w:p>
    <w:p>
      <w:pPr>
        <w:adjustRightInd w:val="0"/>
        <w:spacing w:line="360" w:lineRule="auto"/>
        <w:ind w:left="1134"/>
        <w:rPr>
          <w:rFonts w:ascii="Calibri" w:hAnsi="Calibri" w:cs="Calibri"/>
          <w:sz w:val="28"/>
          <w:szCs w:val="28"/>
        </w:rPr>
      </w:pPr>
      <w:r>
        <w:rPr>
          <w:rFonts w:ascii="Calibri" w:hAnsi="Calibri" w:cs="Calibri"/>
          <w:sz w:val="28"/>
          <w:szCs w:val="28"/>
        </w:rPr>
        <w:t>坝址天然多年平均水温</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hint="eastAsia" w:ascii="Calibri" w:hAnsi="Calibri" w:cs="Calibri"/>
          <w:sz w:val="28"/>
          <w:szCs w:val="28"/>
        </w:rPr>
        <w:t>15.4</w:t>
      </w:r>
      <w:r>
        <w:rPr>
          <w:rFonts w:hint="eastAsia" w:ascii="新宋体" w:hAnsi="新宋体" w:cs="新宋体"/>
          <w:sz w:val="28"/>
          <w:szCs w:val="28"/>
        </w:rPr>
        <w:t>℃</w:t>
      </w:r>
    </w:p>
    <w:p>
      <w:pPr>
        <w:adjustRightInd w:val="0"/>
        <w:spacing w:line="360" w:lineRule="auto"/>
        <w:ind w:left="1134"/>
        <w:rPr>
          <w:rFonts w:ascii="Calibri" w:hAnsi="Calibri" w:cs="Calibri"/>
          <w:sz w:val="28"/>
          <w:szCs w:val="28"/>
        </w:rPr>
      </w:pPr>
      <w:r>
        <w:rPr>
          <w:rFonts w:ascii="Calibri" w:hAnsi="Calibri" w:cs="Calibri"/>
          <w:sz w:val="28"/>
          <w:szCs w:val="28"/>
        </w:rPr>
        <w:t>月平均最高水温</w:t>
      </w:r>
      <w:r>
        <w:rPr>
          <w:rFonts w:ascii="Calibri" w:hAnsi="Calibri" w:cs="Calibri"/>
          <w:sz w:val="28"/>
          <w:szCs w:val="28"/>
        </w:rPr>
        <w:tab/>
      </w:r>
      <w:r>
        <w:rPr>
          <w:rFonts w:ascii="Calibri" w:hAnsi="Calibri" w:cs="Calibri"/>
          <w:sz w:val="28"/>
          <w:szCs w:val="28"/>
        </w:rPr>
        <w:t>（</w:t>
      </w:r>
      <w:r>
        <w:rPr>
          <w:rFonts w:hint="eastAsia" w:ascii="Calibri" w:hAnsi="Calibri" w:cs="Calibri"/>
          <w:sz w:val="28"/>
          <w:szCs w:val="28"/>
        </w:rPr>
        <w:t>7</w:t>
      </w:r>
      <w:r>
        <w:rPr>
          <w:rFonts w:ascii="Calibri" w:hAnsi="Calibri" w:cs="Calibri"/>
          <w:sz w:val="28"/>
          <w:szCs w:val="28"/>
        </w:rPr>
        <w:t>月）</w:t>
      </w:r>
      <w:r>
        <w:rPr>
          <w:rFonts w:ascii="Calibri" w:hAnsi="Calibri" w:cs="Calibri"/>
          <w:sz w:val="28"/>
          <w:szCs w:val="28"/>
        </w:rPr>
        <w:tab/>
      </w:r>
      <w:r>
        <w:rPr>
          <w:rFonts w:hint="eastAsia" w:ascii="Calibri" w:hAnsi="Calibri" w:cs="Calibri"/>
          <w:sz w:val="28"/>
          <w:szCs w:val="28"/>
        </w:rPr>
        <w:t>20.3</w:t>
      </w:r>
      <w:r>
        <w:rPr>
          <w:rFonts w:hint="eastAsia" w:ascii="新宋体" w:hAnsi="新宋体" w:cs="新宋体"/>
          <w:sz w:val="28"/>
          <w:szCs w:val="28"/>
        </w:rPr>
        <w:t>℃</w:t>
      </w:r>
    </w:p>
    <w:p>
      <w:pPr>
        <w:adjustRightInd w:val="0"/>
        <w:spacing w:line="360" w:lineRule="auto"/>
        <w:ind w:left="1134"/>
        <w:rPr>
          <w:rFonts w:ascii="Calibri" w:hAnsi="Calibri" w:cs="Calibri"/>
          <w:sz w:val="28"/>
          <w:szCs w:val="28"/>
        </w:rPr>
      </w:pPr>
      <w:r>
        <w:rPr>
          <w:rFonts w:ascii="Calibri" w:hAnsi="Calibri" w:cs="Calibri"/>
          <w:sz w:val="28"/>
          <w:szCs w:val="28"/>
        </w:rPr>
        <w:t>多年平均月最低水温</w:t>
      </w:r>
      <w:r>
        <w:rPr>
          <w:rFonts w:hint="eastAsia" w:ascii="Calibri" w:hAnsi="Calibri" w:cs="Calibri"/>
          <w:sz w:val="28"/>
          <w:szCs w:val="28"/>
        </w:rPr>
        <w:t>（</w:t>
      </w:r>
      <w:r>
        <w:rPr>
          <w:rFonts w:ascii="Calibri" w:hAnsi="Calibri" w:cs="Calibri"/>
          <w:sz w:val="28"/>
          <w:szCs w:val="28"/>
        </w:rPr>
        <w:t>1月）</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hint="eastAsia" w:ascii="Calibri" w:hAnsi="Calibri" w:cs="Calibri"/>
          <w:sz w:val="28"/>
          <w:szCs w:val="28"/>
        </w:rPr>
        <w:t>9.9</w:t>
      </w:r>
      <w:r>
        <w:rPr>
          <w:rFonts w:hint="eastAsia" w:ascii="新宋体" w:hAnsi="新宋体" w:cs="新宋体"/>
          <w:sz w:val="28"/>
          <w:szCs w:val="28"/>
        </w:rPr>
        <w:t>℃</w:t>
      </w:r>
    </w:p>
    <w:p>
      <w:pPr>
        <w:adjustRightInd w:val="0"/>
        <w:spacing w:line="360" w:lineRule="auto"/>
        <w:ind w:left="1135" w:hanging="851"/>
        <w:rPr>
          <w:rFonts w:ascii="Calibri" w:hAnsi="Calibri" w:cs="Calibri"/>
          <w:sz w:val="28"/>
          <w:szCs w:val="28"/>
        </w:rPr>
      </w:pPr>
      <w:r>
        <w:rPr>
          <w:rFonts w:ascii="Calibri" w:hAnsi="Calibri" w:cs="Calibri"/>
          <w:sz w:val="28"/>
          <w:szCs w:val="28"/>
        </w:rPr>
        <w:t>（3）</w:t>
      </w:r>
      <w:r>
        <w:rPr>
          <w:rFonts w:ascii="Calibri" w:hAnsi="Calibri" w:cs="Calibri"/>
          <w:sz w:val="28"/>
          <w:szCs w:val="28"/>
        </w:rPr>
        <w:tab/>
      </w:r>
      <w:r>
        <w:rPr>
          <w:rFonts w:ascii="Calibri" w:hAnsi="Calibri" w:cs="Calibri"/>
          <w:sz w:val="28"/>
          <w:szCs w:val="28"/>
        </w:rPr>
        <w:t>重力加速度</w:t>
      </w:r>
    </w:p>
    <w:p>
      <w:pPr>
        <w:adjustRightInd w:val="0"/>
        <w:spacing w:line="360" w:lineRule="auto"/>
        <w:ind w:left="1134"/>
        <w:rPr>
          <w:rFonts w:ascii="Calibri" w:hAnsi="Calibri" w:cs="Calibri"/>
          <w:sz w:val="28"/>
          <w:szCs w:val="28"/>
        </w:rPr>
      </w:pPr>
      <w:r>
        <w:rPr>
          <w:rFonts w:ascii="Calibri" w:hAnsi="Calibri" w:cs="Calibri"/>
          <w:sz w:val="28"/>
          <w:szCs w:val="28"/>
        </w:rPr>
        <w:t>电站所在地重力加速度</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9.</w:t>
      </w:r>
      <w:r>
        <w:rPr>
          <w:rFonts w:hint="eastAsia" w:ascii="Calibri" w:hAnsi="Calibri" w:cs="Calibri"/>
          <w:sz w:val="28"/>
          <w:szCs w:val="28"/>
        </w:rPr>
        <w:t>787</w:t>
      </w:r>
      <w:r>
        <w:rPr>
          <w:rFonts w:ascii="Calibri" w:hAnsi="Calibri" w:cs="Calibri"/>
          <w:sz w:val="28"/>
          <w:szCs w:val="28"/>
        </w:rPr>
        <w:t>m/s</w:t>
      </w:r>
      <w:r>
        <w:rPr>
          <w:rFonts w:ascii="Calibri" w:hAnsi="Calibri" w:cs="Calibri"/>
          <w:sz w:val="28"/>
          <w:szCs w:val="28"/>
          <w:vertAlign w:val="superscript"/>
        </w:rPr>
        <w:t>2</w:t>
      </w:r>
      <w:r>
        <w:rPr>
          <w:rFonts w:ascii="Calibri" w:hAnsi="Calibri" w:cs="Calibri"/>
          <w:sz w:val="28"/>
          <w:szCs w:val="28"/>
        </w:rPr>
        <w:t>。</w:t>
      </w:r>
    </w:p>
    <w:p>
      <w:pPr>
        <w:adjustRightInd w:val="0"/>
        <w:spacing w:line="360" w:lineRule="auto"/>
        <w:ind w:left="1134"/>
        <w:rPr>
          <w:rFonts w:ascii="Calibri" w:hAnsi="Calibri" w:cs="Calibri"/>
          <w:sz w:val="28"/>
          <w:szCs w:val="28"/>
        </w:rPr>
      </w:pPr>
      <w:r>
        <w:rPr>
          <w:rFonts w:ascii="Calibri" w:hAnsi="Calibri" w:cs="Calibri"/>
          <w:sz w:val="28"/>
          <w:szCs w:val="28"/>
        </w:rPr>
        <w:t>地震水平加速度</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 xml:space="preserve"> 0.122g</w:t>
      </w:r>
    </w:p>
    <w:p>
      <w:pPr>
        <w:adjustRightInd w:val="0"/>
        <w:spacing w:line="360" w:lineRule="auto"/>
        <w:ind w:left="1134"/>
        <w:rPr>
          <w:rFonts w:ascii="Calibri" w:hAnsi="Calibri" w:cs="Calibri"/>
          <w:sz w:val="28"/>
          <w:szCs w:val="28"/>
        </w:rPr>
      </w:pPr>
      <w:r>
        <w:rPr>
          <w:rFonts w:ascii="Calibri" w:hAnsi="Calibri" w:cs="Calibri"/>
          <w:sz w:val="28"/>
          <w:szCs w:val="28"/>
        </w:rPr>
        <w:t>地震垂直加速度</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0.</w:t>
      </w:r>
      <w:r>
        <w:rPr>
          <w:rFonts w:hint="eastAsia" w:ascii="Calibri" w:hAnsi="Calibri" w:cs="Calibri"/>
          <w:sz w:val="28"/>
          <w:szCs w:val="28"/>
        </w:rPr>
        <w:t>061</w:t>
      </w:r>
      <w:r>
        <w:rPr>
          <w:rFonts w:ascii="Calibri" w:hAnsi="Calibri" w:cs="Calibri"/>
          <w:sz w:val="28"/>
          <w:szCs w:val="28"/>
        </w:rPr>
        <w:t>g</w:t>
      </w:r>
    </w:p>
    <w:p>
      <w:pPr>
        <w:adjustRightInd w:val="0"/>
        <w:spacing w:line="360" w:lineRule="auto"/>
        <w:ind w:left="1135" w:hanging="851"/>
        <w:rPr>
          <w:rFonts w:ascii="Calibri" w:hAnsi="Calibri" w:cs="Calibri"/>
          <w:sz w:val="28"/>
          <w:szCs w:val="28"/>
        </w:rPr>
      </w:pPr>
      <w:r>
        <w:rPr>
          <w:rFonts w:ascii="Calibri" w:hAnsi="Calibri" w:cs="Calibri"/>
          <w:sz w:val="28"/>
          <w:szCs w:val="28"/>
        </w:rPr>
        <w:t>（4）</w:t>
      </w:r>
      <w:r>
        <w:rPr>
          <w:rFonts w:ascii="Calibri" w:hAnsi="Calibri" w:cs="Calibri"/>
          <w:sz w:val="28"/>
          <w:szCs w:val="28"/>
        </w:rPr>
        <w:tab/>
      </w:r>
      <w:r>
        <w:rPr>
          <w:rFonts w:ascii="Calibri" w:hAnsi="Calibri" w:cs="Calibri"/>
          <w:sz w:val="28"/>
          <w:szCs w:val="28"/>
        </w:rPr>
        <w:t>地震烈度</w:t>
      </w:r>
    </w:p>
    <w:p>
      <w:pPr>
        <w:adjustRightInd w:val="0"/>
        <w:spacing w:line="360" w:lineRule="auto"/>
        <w:ind w:left="1134"/>
        <w:rPr>
          <w:rFonts w:ascii="Calibri" w:hAnsi="Calibri" w:cs="Calibri"/>
          <w:sz w:val="28"/>
          <w:szCs w:val="28"/>
        </w:rPr>
      </w:pPr>
      <w:r>
        <w:rPr>
          <w:rFonts w:ascii="Calibri" w:hAnsi="Calibri" w:cs="Calibri"/>
          <w:sz w:val="28"/>
          <w:szCs w:val="28"/>
        </w:rPr>
        <w:t>坝址地震基本烈度</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hint="eastAsia" w:ascii="新宋体" w:hAnsi="新宋体" w:cs="新宋体"/>
          <w:sz w:val="28"/>
          <w:szCs w:val="28"/>
        </w:rPr>
        <w:t>Ⅶ</w:t>
      </w:r>
      <w:r>
        <w:rPr>
          <w:rFonts w:ascii="Calibri" w:hAnsi="Calibri" w:cs="Calibri"/>
          <w:sz w:val="28"/>
          <w:szCs w:val="28"/>
        </w:rPr>
        <w:t>度</w:t>
      </w:r>
    </w:p>
    <w:p>
      <w:pPr>
        <w:adjustRightInd w:val="0"/>
        <w:spacing w:line="360" w:lineRule="auto"/>
        <w:ind w:left="1135" w:hanging="851"/>
        <w:rPr>
          <w:rFonts w:ascii="Calibri" w:hAnsi="Calibri" w:cs="Calibri"/>
          <w:sz w:val="28"/>
          <w:szCs w:val="28"/>
        </w:rPr>
      </w:pPr>
      <w:r>
        <w:rPr>
          <w:rFonts w:hint="eastAsia" w:cs="Arial"/>
          <w:snapToGrid w:val="0"/>
          <w:sz w:val="28"/>
          <w:szCs w:val="28"/>
        </w:rPr>
        <w:t>（5）</w:t>
      </w:r>
      <w:r>
        <w:rPr>
          <w:rFonts w:cs="Arial"/>
          <w:snapToGrid w:val="0"/>
          <w:sz w:val="28"/>
          <w:szCs w:val="28"/>
        </w:rPr>
        <w:tab/>
      </w:r>
      <w:r>
        <w:rPr>
          <w:rFonts w:cs="Arial"/>
          <w:snapToGrid w:val="0"/>
          <w:sz w:val="28"/>
          <w:szCs w:val="28"/>
        </w:rPr>
        <w:t>海拔高程</w:t>
      </w:r>
    </w:p>
    <w:p>
      <w:pPr>
        <w:adjustRightInd w:val="0"/>
        <w:spacing w:line="360" w:lineRule="auto"/>
        <w:ind w:left="1134"/>
        <w:rPr>
          <w:rFonts w:cs="Arial"/>
          <w:sz w:val="28"/>
          <w:szCs w:val="28"/>
        </w:rPr>
      </w:pPr>
      <w:r>
        <w:rPr>
          <w:rFonts w:hint="eastAsia" w:cs="Arial"/>
          <w:sz w:val="28"/>
          <w:szCs w:val="28"/>
        </w:rPr>
        <w:t>水轮机层地面高程</w:t>
      </w:r>
      <w:r>
        <w:rPr>
          <w:rFonts w:hint="eastAsia" w:cs="Arial"/>
          <w:sz w:val="28"/>
          <w:szCs w:val="28"/>
        </w:rPr>
        <w:tab/>
      </w:r>
      <w:r>
        <w:rPr>
          <w:rFonts w:hint="eastAsia" w:cs="Arial"/>
          <w:sz w:val="28"/>
          <w:szCs w:val="28"/>
        </w:rPr>
        <w:tab/>
      </w:r>
      <w:r>
        <w:rPr>
          <w:rFonts w:hint="eastAsia" w:cs="Arial"/>
          <w:sz w:val="28"/>
          <w:szCs w:val="28"/>
        </w:rPr>
        <w:tab/>
      </w:r>
      <w:r>
        <w:rPr>
          <w:rFonts w:hint="eastAsia" w:cs="Arial"/>
          <w:sz w:val="28"/>
          <w:szCs w:val="28"/>
        </w:rPr>
        <w:tab/>
      </w:r>
      <w:r>
        <w:rPr>
          <w:rFonts w:hint="eastAsia" w:cs="Arial"/>
          <w:sz w:val="28"/>
          <w:szCs w:val="28"/>
        </w:rPr>
        <w:t>10</w:t>
      </w:r>
      <w:r>
        <w:rPr>
          <w:rFonts w:cs="Arial"/>
          <w:sz w:val="28"/>
          <w:szCs w:val="28"/>
        </w:rPr>
        <w:t>07.6</w:t>
      </w:r>
      <w:r>
        <w:rPr>
          <w:rFonts w:hint="eastAsia" w:cs="Arial"/>
          <w:sz w:val="28"/>
          <w:szCs w:val="28"/>
        </w:rPr>
        <w:t>m</w:t>
      </w:r>
    </w:p>
    <w:p>
      <w:pPr>
        <w:adjustRightInd w:val="0"/>
        <w:spacing w:line="360" w:lineRule="auto"/>
        <w:ind w:left="1134"/>
        <w:rPr>
          <w:rFonts w:cs="Arial"/>
          <w:sz w:val="28"/>
          <w:szCs w:val="28"/>
        </w:rPr>
      </w:pPr>
      <w:r>
        <w:rPr>
          <w:rFonts w:hint="eastAsia" w:cs="Arial"/>
          <w:sz w:val="28"/>
          <w:szCs w:val="28"/>
        </w:rPr>
        <w:t>发电机层地面高程</w:t>
      </w:r>
      <w:r>
        <w:rPr>
          <w:rFonts w:hint="eastAsia" w:cs="Arial"/>
          <w:sz w:val="28"/>
          <w:szCs w:val="28"/>
        </w:rPr>
        <w:tab/>
      </w:r>
      <w:r>
        <w:rPr>
          <w:rFonts w:hint="eastAsia" w:cs="Arial"/>
          <w:sz w:val="28"/>
          <w:szCs w:val="28"/>
        </w:rPr>
        <w:tab/>
      </w:r>
      <w:r>
        <w:rPr>
          <w:rFonts w:hint="eastAsia" w:cs="Arial"/>
          <w:sz w:val="28"/>
          <w:szCs w:val="28"/>
        </w:rPr>
        <w:tab/>
      </w:r>
      <w:r>
        <w:rPr>
          <w:rFonts w:hint="eastAsia" w:cs="Arial"/>
          <w:sz w:val="28"/>
          <w:szCs w:val="28"/>
        </w:rPr>
        <w:tab/>
      </w:r>
      <w:r>
        <w:rPr>
          <w:rFonts w:hint="eastAsia" w:cs="Arial"/>
          <w:sz w:val="28"/>
          <w:szCs w:val="28"/>
        </w:rPr>
        <w:t>1014.0m</w:t>
      </w:r>
    </w:p>
    <w:p>
      <w:pPr>
        <w:adjustRightInd w:val="0"/>
        <w:spacing w:line="360" w:lineRule="auto"/>
        <w:ind w:left="1134"/>
        <w:rPr>
          <w:rFonts w:cs="Arial"/>
          <w:sz w:val="28"/>
          <w:szCs w:val="28"/>
        </w:rPr>
      </w:pPr>
      <w:r>
        <w:rPr>
          <w:rFonts w:hint="eastAsia" w:ascii="Calibri" w:hAnsi="Calibri" w:cs="Calibri"/>
          <w:sz w:val="28"/>
          <w:szCs w:val="28"/>
        </w:rPr>
        <w:t>主变压器</w:t>
      </w:r>
      <w:r>
        <w:rPr>
          <w:rFonts w:hint="eastAsia" w:cs="Arial"/>
          <w:sz w:val="28"/>
          <w:szCs w:val="28"/>
        </w:rPr>
        <w:t>层地面高程</w:t>
      </w:r>
      <w:r>
        <w:rPr>
          <w:rFonts w:hint="eastAsia" w:cs="Arial"/>
          <w:sz w:val="28"/>
          <w:szCs w:val="28"/>
        </w:rPr>
        <w:tab/>
      </w:r>
      <w:r>
        <w:rPr>
          <w:rFonts w:hint="eastAsia" w:cs="Arial"/>
          <w:sz w:val="28"/>
          <w:szCs w:val="28"/>
        </w:rPr>
        <w:tab/>
      </w:r>
      <w:r>
        <w:rPr>
          <w:rFonts w:hint="eastAsia" w:cs="Arial"/>
          <w:sz w:val="28"/>
          <w:szCs w:val="28"/>
        </w:rPr>
        <w:tab/>
      </w:r>
      <w:r>
        <w:rPr>
          <w:rFonts w:cs="Arial"/>
          <w:sz w:val="28"/>
          <w:szCs w:val="28"/>
        </w:rPr>
        <w:t>1021.0m</w:t>
      </w:r>
    </w:p>
    <w:p>
      <w:pPr>
        <w:adjustRightInd w:val="0"/>
        <w:spacing w:line="360" w:lineRule="auto"/>
        <w:ind w:left="1134"/>
        <w:rPr>
          <w:rFonts w:cs="Arial"/>
          <w:sz w:val="28"/>
          <w:szCs w:val="28"/>
        </w:rPr>
      </w:pPr>
      <w:r>
        <w:rPr>
          <w:rFonts w:hint="eastAsia" w:cs="Arial"/>
          <w:sz w:val="28"/>
          <w:szCs w:val="28"/>
        </w:rPr>
        <w:t>GIS层</w:t>
      </w:r>
      <w:r>
        <w:rPr>
          <w:rFonts w:hint="eastAsia" w:ascii="Calibri" w:hAnsi="Calibri" w:cs="Calibri"/>
          <w:sz w:val="28"/>
          <w:szCs w:val="28"/>
        </w:rPr>
        <w:t>地面高程</w:t>
      </w:r>
      <w:r>
        <w:rPr>
          <w:rFonts w:hint="eastAsia" w:cs="Arial"/>
          <w:sz w:val="28"/>
          <w:szCs w:val="28"/>
        </w:rPr>
        <w:tab/>
      </w:r>
      <w:r>
        <w:rPr>
          <w:rFonts w:hint="eastAsia" w:cs="Arial"/>
          <w:sz w:val="28"/>
          <w:szCs w:val="28"/>
        </w:rPr>
        <w:tab/>
      </w:r>
      <w:r>
        <w:rPr>
          <w:rFonts w:hint="eastAsia" w:cs="Arial"/>
          <w:sz w:val="28"/>
          <w:szCs w:val="28"/>
        </w:rPr>
        <w:tab/>
      </w:r>
      <w:r>
        <w:rPr>
          <w:rFonts w:hint="eastAsia" w:cs="Arial"/>
          <w:sz w:val="28"/>
          <w:szCs w:val="28"/>
        </w:rPr>
        <w:tab/>
      </w:r>
      <w:r>
        <w:rPr>
          <w:rFonts w:cs="Arial"/>
          <w:sz w:val="28"/>
          <w:szCs w:val="28"/>
        </w:rPr>
        <w:t>1021.0m</w:t>
      </w:r>
    </w:p>
    <w:p>
      <w:pPr>
        <w:adjustRightInd w:val="0"/>
        <w:spacing w:line="360" w:lineRule="auto"/>
        <w:ind w:left="1134"/>
        <w:rPr>
          <w:rFonts w:cs="Arial"/>
          <w:sz w:val="28"/>
          <w:szCs w:val="28"/>
        </w:rPr>
      </w:pPr>
      <w:r>
        <w:rPr>
          <w:rFonts w:hint="eastAsia" w:cs="Arial"/>
          <w:sz w:val="28"/>
          <w:szCs w:val="28"/>
        </w:rPr>
        <w:t>中控室地面高程</w:t>
      </w:r>
      <w:r>
        <w:rPr>
          <w:rFonts w:hint="eastAsia" w:cs="Arial"/>
          <w:sz w:val="28"/>
          <w:szCs w:val="28"/>
        </w:rPr>
        <w:tab/>
      </w:r>
      <w:r>
        <w:rPr>
          <w:rFonts w:hint="eastAsia" w:cs="Arial"/>
          <w:sz w:val="28"/>
          <w:szCs w:val="28"/>
        </w:rPr>
        <w:tab/>
      </w:r>
      <w:r>
        <w:rPr>
          <w:rFonts w:hint="eastAsia" w:cs="Arial"/>
          <w:sz w:val="28"/>
          <w:szCs w:val="28"/>
        </w:rPr>
        <w:tab/>
      </w:r>
      <w:r>
        <w:rPr>
          <w:rFonts w:hint="eastAsia" w:cs="Arial"/>
          <w:sz w:val="28"/>
          <w:szCs w:val="28"/>
        </w:rPr>
        <w:tab/>
      </w:r>
      <w:r>
        <w:rPr>
          <w:rFonts w:cs="Arial"/>
          <w:sz w:val="28"/>
          <w:szCs w:val="28"/>
        </w:rPr>
        <w:t>1032.8m</w:t>
      </w:r>
    </w:p>
    <w:p>
      <w:pPr>
        <w:adjustRightInd w:val="0"/>
        <w:spacing w:line="360" w:lineRule="auto"/>
        <w:ind w:left="1135" w:hanging="851"/>
        <w:rPr>
          <w:rFonts w:cs="Arial"/>
          <w:snapToGrid w:val="0"/>
          <w:sz w:val="28"/>
          <w:szCs w:val="28"/>
        </w:rPr>
      </w:pPr>
      <w:r>
        <w:rPr>
          <w:rFonts w:hint="eastAsia" w:cs="Arial"/>
          <w:snapToGrid w:val="0"/>
          <w:sz w:val="28"/>
          <w:szCs w:val="28"/>
        </w:rPr>
        <w:t>（6）</w:t>
      </w:r>
      <w:r>
        <w:rPr>
          <w:rFonts w:cs="Arial"/>
          <w:snapToGrid w:val="0"/>
          <w:sz w:val="28"/>
          <w:szCs w:val="28"/>
        </w:rPr>
        <w:tab/>
      </w:r>
      <w:r>
        <w:rPr>
          <w:rFonts w:hint="eastAsia" w:cs="Arial"/>
          <w:snapToGrid w:val="0"/>
          <w:sz w:val="28"/>
          <w:szCs w:val="28"/>
        </w:rPr>
        <w:t>电磁环境</w:t>
      </w:r>
    </w:p>
    <w:p>
      <w:pPr>
        <w:pStyle w:val="50"/>
        <w:ind w:left="1100"/>
        <w:rPr>
          <w:rFonts w:ascii="新宋体" w:hAnsi="新宋体" w:eastAsia="新宋体"/>
          <w:sz w:val="28"/>
          <w:szCs w:val="28"/>
        </w:rPr>
      </w:pPr>
      <w:r>
        <w:rPr>
          <w:rFonts w:hint="eastAsia" w:ascii="新宋体" w:hAnsi="新宋体" w:eastAsia="新宋体"/>
          <w:sz w:val="28"/>
          <w:szCs w:val="28"/>
        </w:rPr>
        <w:t>设备置于强电磁干扰环境，除了钢筋混凝土结构建筑外，没有任何特殊的电磁屏蔽，卖方应确保所供设备在此环境下安全运行。</w:t>
      </w:r>
    </w:p>
    <w:p>
      <w:pPr>
        <w:pStyle w:val="65"/>
        <w:spacing w:before="120"/>
        <w:rPr>
          <w:szCs w:val="28"/>
        </w:rPr>
      </w:pPr>
      <w:bookmarkStart w:id="783" w:name="_Toc471982581"/>
      <w:bookmarkStart w:id="784" w:name="_Toc16235"/>
      <w:r>
        <w:rPr>
          <w:szCs w:val="28"/>
        </w:rPr>
        <w:t>6.1.3</w:t>
      </w:r>
      <w:r>
        <w:rPr>
          <w:szCs w:val="28"/>
        </w:rPr>
        <w:tab/>
      </w:r>
      <w:r>
        <w:rPr>
          <w:szCs w:val="28"/>
        </w:rPr>
        <w:t>现场条件</w:t>
      </w:r>
      <w:bookmarkEnd w:id="783"/>
      <w:bookmarkEnd w:id="784"/>
    </w:p>
    <w:p>
      <w:pPr>
        <w:pStyle w:val="57"/>
        <w:rPr>
          <w:rFonts w:ascii="新宋体" w:hAnsi="新宋体" w:eastAsia="新宋体" w:cs="新宋体"/>
          <w:snapToGrid w:val="0"/>
          <w:sz w:val="28"/>
          <w:szCs w:val="28"/>
        </w:rPr>
      </w:pPr>
      <w:r>
        <w:rPr>
          <w:snapToGrid w:val="0"/>
          <w:sz w:val="28"/>
          <w:szCs w:val="28"/>
        </w:rPr>
        <w:t>6.1.3.1</w:t>
      </w:r>
      <w:r>
        <w:rPr>
          <w:rFonts w:hint="eastAsia"/>
          <w:snapToGrid w:val="0"/>
          <w:sz w:val="28"/>
          <w:szCs w:val="28"/>
        </w:rPr>
        <w:tab/>
      </w:r>
      <w:r>
        <w:rPr>
          <w:rFonts w:hint="eastAsia" w:ascii="新宋体" w:hAnsi="新宋体" w:eastAsia="新宋体" w:cs="新宋体"/>
          <w:snapToGrid w:val="0"/>
          <w:sz w:val="28"/>
          <w:szCs w:val="28"/>
        </w:rPr>
        <w:t>对外交通</w:t>
      </w:r>
    </w:p>
    <w:p>
      <w:pPr>
        <w:pStyle w:val="50"/>
        <w:ind w:left="1100"/>
        <w:rPr>
          <w:rFonts w:ascii="新宋体" w:hAnsi="新宋体" w:eastAsia="新宋体"/>
          <w:snapToGrid w:val="0"/>
          <w:sz w:val="28"/>
          <w:szCs w:val="28"/>
        </w:rPr>
      </w:pPr>
      <w:r>
        <w:rPr>
          <w:rFonts w:hint="eastAsia" w:ascii="新宋体" w:hAnsi="新宋体" w:eastAsia="新宋体"/>
          <w:sz w:val="28"/>
          <w:szCs w:val="28"/>
        </w:rPr>
        <w:t>金沙水电站位于金沙江干流中游末端的攀枝花河段上，河段内金沙江由西至东横贯整个攀枝花市区，金沙水电站位于攀枝花市中心城区，公路路网发达，对外交通条件较好。</w:t>
      </w:r>
    </w:p>
    <w:p>
      <w:pPr>
        <w:pStyle w:val="54"/>
        <w:spacing w:line="360" w:lineRule="auto"/>
        <w:ind w:left="1135" w:hanging="851"/>
        <w:rPr>
          <w:rFonts w:ascii="新宋体" w:hAnsi="新宋体"/>
          <w:snapToGrid w:val="0"/>
          <w:color w:val="auto"/>
          <w:sz w:val="28"/>
          <w:szCs w:val="28"/>
        </w:rPr>
      </w:pPr>
      <w:r>
        <w:rPr>
          <w:rFonts w:hint="eastAsia" w:ascii="新宋体" w:hAnsi="新宋体"/>
          <w:snapToGrid w:val="0"/>
          <w:color w:val="auto"/>
          <w:sz w:val="28"/>
          <w:szCs w:val="28"/>
        </w:rPr>
        <w:t>（1）</w:t>
      </w:r>
      <w:r>
        <w:rPr>
          <w:rFonts w:hint="eastAsia" w:ascii="新宋体" w:hAnsi="新宋体"/>
          <w:snapToGrid w:val="0"/>
          <w:color w:val="auto"/>
          <w:sz w:val="28"/>
          <w:szCs w:val="28"/>
        </w:rPr>
        <w:tab/>
      </w:r>
      <w:r>
        <w:rPr>
          <w:rFonts w:hint="eastAsia" w:ascii="新宋体" w:hAnsi="新宋体"/>
          <w:color w:val="auto"/>
          <w:sz w:val="28"/>
          <w:szCs w:val="28"/>
        </w:rPr>
        <w:t>公路</w:t>
      </w:r>
    </w:p>
    <w:p>
      <w:pPr>
        <w:pStyle w:val="66"/>
        <w:spacing w:line="360" w:lineRule="auto"/>
        <w:rPr>
          <w:rFonts w:ascii="新宋体" w:hAnsi="新宋体" w:eastAsia="新宋体"/>
          <w:sz w:val="28"/>
          <w:szCs w:val="28"/>
        </w:rPr>
      </w:pPr>
      <w:r>
        <w:rPr>
          <w:rFonts w:hint="eastAsia" w:ascii="新宋体" w:hAnsi="新宋体" w:eastAsia="新宋体"/>
          <w:sz w:val="28"/>
          <w:szCs w:val="28"/>
        </w:rPr>
        <w:t>攀枝花公路交通可经G5（京昆高速）公路，北上至四川省成都市，南下至云南省昆明市，一般公路方面，目前主要依靠108国道。南线沿S214省道（里程56km）经攀枝花市平地镇沿G108国道（里程292km）至云南昆明，全程约357km；北线沿S214省道（里程112km）经四川德昌县甸沙关镇沿G108国道经西昌市（262 km）、雅安市（677 km）至成都市，全程804km（距攀枝花市）。</w:t>
      </w:r>
    </w:p>
    <w:p>
      <w:pPr>
        <w:pStyle w:val="66"/>
        <w:spacing w:line="360" w:lineRule="auto"/>
        <w:rPr>
          <w:rFonts w:ascii="新宋体" w:hAnsi="新宋体" w:eastAsia="新宋体"/>
          <w:snapToGrid w:val="0"/>
          <w:sz w:val="28"/>
          <w:szCs w:val="28"/>
        </w:rPr>
      </w:pPr>
      <w:r>
        <w:rPr>
          <w:rFonts w:hint="eastAsia" w:ascii="新宋体" w:hAnsi="新宋体" w:eastAsia="新宋体"/>
          <w:sz w:val="28"/>
          <w:szCs w:val="28"/>
        </w:rPr>
        <w:t>金沙水电站距攀枝花主城区里程约9.0km。西沿省道S310至云南丽江市，东沿省道S310至昭觉、永善。</w:t>
      </w:r>
    </w:p>
    <w:p>
      <w:pPr>
        <w:pStyle w:val="54"/>
        <w:spacing w:line="360" w:lineRule="auto"/>
        <w:ind w:left="1135" w:hanging="851"/>
        <w:rPr>
          <w:rFonts w:ascii="新宋体" w:hAnsi="新宋体"/>
          <w:color w:val="auto"/>
          <w:sz w:val="28"/>
          <w:szCs w:val="28"/>
        </w:rPr>
      </w:pPr>
      <w:r>
        <w:rPr>
          <w:rFonts w:hint="eastAsia" w:ascii="新宋体" w:hAnsi="新宋体"/>
          <w:color w:val="auto"/>
          <w:sz w:val="28"/>
          <w:szCs w:val="28"/>
        </w:rPr>
        <w:t>（2）</w:t>
      </w:r>
      <w:r>
        <w:rPr>
          <w:rFonts w:hint="eastAsia" w:ascii="新宋体" w:hAnsi="新宋体"/>
          <w:color w:val="auto"/>
          <w:sz w:val="28"/>
          <w:szCs w:val="28"/>
        </w:rPr>
        <w:tab/>
      </w:r>
      <w:r>
        <w:rPr>
          <w:rFonts w:hint="eastAsia" w:ascii="新宋体" w:hAnsi="新宋体"/>
          <w:color w:val="auto"/>
          <w:sz w:val="28"/>
          <w:szCs w:val="28"/>
        </w:rPr>
        <w:t>铁路</w:t>
      </w:r>
    </w:p>
    <w:p>
      <w:pPr>
        <w:pStyle w:val="66"/>
        <w:spacing w:line="360" w:lineRule="auto"/>
        <w:rPr>
          <w:rFonts w:ascii="新宋体" w:hAnsi="新宋体" w:eastAsia="新宋体"/>
          <w:sz w:val="28"/>
          <w:szCs w:val="28"/>
        </w:rPr>
      </w:pPr>
      <w:r>
        <w:rPr>
          <w:rFonts w:hint="eastAsia" w:ascii="新宋体" w:hAnsi="新宋体" w:eastAsia="新宋体"/>
          <w:sz w:val="28"/>
          <w:szCs w:val="28"/>
        </w:rPr>
        <w:t>攀枝花市铁路交通主要依靠成昆铁路，市内设有金江镇站，铁路至四川西昌市210 km 、成都市749km，至云南昆明市351km；城区铁路主要布设在金沙江北岸，与成昆线相接的格里坪支线专用铁路贯通城区，至金沙坝址里程约25km。</w:t>
      </w:r>
    </w:p>
    <w:p>
      <w:pPr>
        <w:pStyle w:val="66"/>
        <w:spacing w:line="360" w:lineRule="auto"/>
        <w:rPr>
          <w:rFonts w:ascii="新宋体" w:hAnsi="新宋体" w:eastAsia="新宋体"/>
          <w:sz w:val="28"/>
          <w:szCs w:val="28"/>
        </w:rPr>
      </w:pPr>
      <w:r>
        <w:rPr>
          <w:rFonts w:hint="eastAsia" w:ascii="新宋体" w:hAnsi="新宋体" w:eastAsia="新宋体"/>
          <w:sz w:val="28"/>
          <w:szCs w:val="28"/>
        </w:rPr>
        <w:t>渡口线自成昆线攀枝花站起，到格里坪站止。全长42公里，共有车站8个。是攀枝花矿区支线。其中密地站以东为电气化铁路。1966年8月从三堆子站出岔开始施工，1970年6月铺轨通车，1971年1月与成昆线同时正式交付运营。</w:t>
      </w:r>
    </w:p>
    <w:p>
      <w:pPr>
        <w:pStyle w:val="66"/>
        <w:spacing w:line="360" w:lineRule="auto"/>
        <w:rPr>
          <w:rFonts w:ascii="新宋体" w:hAnsi="新宋体" w:eastAsia="新宋体"/>
          <w:sz w:val="28"/>
          <w:szCs w:val="28"/>
        </w:rPr>
      </w:pPr>
      <w:r>
        <w:rPr>
          <w:rFonts w:hint="eastAsia" w:ascii="新宋体" w:hAnsi="新宋体" w:eastAsia="新宋体"/>
          <w:sz w:val="28"/>
          <w:szCs w:val="28"/>
        </w:rPr>
        <w:t>巴关河转运站：站址在四川省攀枝花市西区巴关河，邮政编码617000。建于1970年。离攀枝花站36公里，离格里坪站6公里，隶属成都铁路局西昌铁路分局管辖。现为三等站。客运：办理旅客乘降；包裹托运。货运：办理整车货物发到；不办理整车爆炸品及整车一级氧化剂发到。</w:t>
      </w:r>
    </w:p>
    <w:p>
      <w:pPr>
        <w:pStyle w:val="66"/>
        <w:spacing w:line="360" w:lineRule="auto"/>
        <w:rPr>
          <w:rFonts w:ascii="新宋体" w:hAnsi="新宋体" w:eastAsia="新宋体"/>
          <w:snapToGrid w:val="0"/>
          <w:sz w:val="28"/>
          <w:szCs w:val="28"/>
        </w:rPr>
      </w:pPr>
      <w:r>
        <w:rPr>
          <w:rFonts w:hint="eastAsia" w:ascii="新宋体" w:hAnsi="新宋体" w:eastAsia="新宋体"/>
          <w:sz w:val="28"/>
          <w:szCs w:val="28"/>
        </w:rPr>
        <w:t>格里坪站：站址在四川省攀枝花市西区格里坪，邮政编码617012。建于1970年。离攀枝花站42公里，隶属成都铁路局西昌铁路分局管辖。现为四等站。客运：办理旅客乘降；行李、包裹托运。货运：办理整车货物发到；零担仅办理直达整零货物发到。</w:t>
      </w:r>
    </w:p>
    <w:p>
      <w:pPr>
        <w:pStyle w:val="46"/>
        <w:ind w:left="1280" w:hanging="840"/>
        <w:rPr>
          <w:rFonts w:ascii="新宋体" w:hAnsi="新宋体"/>
          <w:snapToGrid w:val="0"/>
          <w:sz w:val="28"/>
          <w:szCs w:val="28"/>
        </w:rPr>
      </w:pPr>
      <w:r>
        <w:rPr>
          <w:rFonts w:hint="eastAsia" w:ascii="新宋体" w:hAnsi="新宋体"/>
          <w:snapToGrid w:val="0"/>
          <w:sz w:val="28"/>
          <w:szCs w:val="28"/>
        </w:rPr>
        <w:t>（3）</w:t>
      </w:r>
      <w:r>
        <w:rPr>
          <w:rFonts w:hint="eastAsia" w:ascii="新宋体" w:hAnsi="新宋体"/>
          <w:snapToGrid w:val="0"/>
          <w:sz w:val="28"/>
          <w:szCs w:val="28"/>
        </w:rPr>
        <w:tab/>
      </w:r>
      <w:r>
        <w:rPr>
          <w:rFonts w:hint="eastAsia" w:ascii="新宋体" w:hAnsi="新宋体"/>
          <w:snapToGrid w:val="0"/>
          <w:sz w:val="28"/>
          <w:szCs w:val="28"/>
        </w:rPr>
        <w:t>水路</w:t>
      </w:r>
    </w:p>
    <w:p>
      <w:pPr>
        <w:pStyle w:val="68"/>
        <w:spacing w:line="360" w:lineRule="auto"/>
        <w:ind w:left="1100" w:leftChars="500"/>
        <w:rPr>
          <w:rFonts w:ascii="新宋体" w:hAnsi="新宋体"/>
          <w:snapToGrid w:val="0"/>
          <w:kern w:val="2"/>
          <w:sz w:val="28"/>
          <w:szCs w:val="28"/>
        </w:rPr>
      </w:pPr>
      <w:r>
        <w:rPr>
          <w:rFonts w:hint="eastAsia" w:ascii="新宋体" w:hAnsi="新宋体"/>
          <w:sz w:val="28"/>
          <w:szCs w:val="28"/>
        </w:rPr>
        <w:t>目前宜宾～新市镇金沙江水路为Ⅴ级，新市镇以上金沙江水路不通航。</w:t>
      </w:r>
    </w:p>
    <w:p>
      <w:pPr>
        <w:pStyle w:val="54"/>
        <w:spacing w:line="360" w:lineRule="auto"/>
        <w:ind w:left="220" w:leftChars="100" w:firstLine="280" w:firstLineChars="100"/>
        <w:rPr>
          <w:rFonts w:ascii="新宋体" w:hAnsi="新宋体"/>
          <w:color w:val="auto"/>
          <w:sz w:val="28"/>
          <w:szCs w:val="28"/>
        </w:rPr>
      </w:pPr>
      <w:r>
        <w:rPr>
          <w:rFonts w:hint="eastAsia" w:ascii="新宋体" w:hAnsi="新宋体"/>
          <w:color w:val="auto"/>
          <w:sz w:val="28"/>
          <w:szCs w:val="28"/>
        </w:rPr>
        <w:t>（4）航空</w:t>
      </w:r>
    </w:p>
    <w:p>
      <w:pPr>
        <w:pStyle w:val="68"/>
        <w:spacing w:line="360" w:lineRule="auto"/>
        <w:ind w:left="1100" w:leftChars="500"/>
        <w:rPr>
          <w:rFonts w:ascii="新宋体" w:hAnsi="新宋体"/>
          <w:snapToGrid w:val="0"/>
          <w:kern w:val="2"/>
          <w:sz w:val="28"/>
          <w:szCs w:val="28"/>
        </w:rPr>
      </w:pPr>
      <w:r>
        <w:rPr>
          <w:rFonts w:hint="eastAsia" w:ascii="新宋体" w:hAnsi="新宋体"/>
          <w:sz w:val="28"/>
          <w:szCs w:val="28"/>
        </w:rPr>
        <w:t>攀枝花保安营机场为4C级机场，可起降波音737、空客A320等机型。</w:t>
      </w:r>
    </w:p>
    <w:p>
      <w:pPr>
        <w:pStyle w:val="57"/>
        <w:rPr>
          <w:rFonts w:ascii="新宋体" w:hAnsi="新宋体" w:eastAsia="新宋体" w:cs="新宋体"/>
          <w:snapToGrid w:val="0"/>
          <w:sz w:val="28"/>
          <w:szCs w:val="28"/>
        </w:rPr>
      </w:pPr>
      <w:r>
        <w:rPr>
          <w:rFonts w:hint="eastAsia"/>
          <w:snapToGrid w:val="0"/>
          <w:sz w:val="28"/>
          <w:szCs w:val="28"/>
        </w:rPr>
        <w:t>6.1.3.2</w:t>
      </w:r>
      <w:r>
        <w:rPr>
          <w:rFonts w:hint="eastAsia" w:ascii="新宋体" w:hAnsi="新宋体" w:eastAsia="新宋体" w:cs="新宋体"/>
          <w:snapToGrid w:val="0"/>
          <w:sz w:val="28"/>
          <w:szCs w:val="28"/>
        </w:rPr>
        <w:tab/>
      </w:r>
      <w:r>
        <w:rPr>
          <w:rFonts w:hint="eastAsia" w:ascii="新宋体" w:hAnsi="新宋体" w:eastAsia="新宋体" w:cs="新宋体"/>
          <w:snapToGrid w:val="0"/>
          <w:sz w:val="28"/>
          <w:szCs w:val="28"/>
        </w:rPr>
        <w:t>场内交通</w:t>
      </w:r>
    </w:p>
    <w:p>
      <w:pPr>
        <w:pStyle w:val="68"/>
        <w:spacing w:line="360" w:lineRule="auto"/>
        <w:ind w:left="1100" w:leftChars="500"/>
        <w:rPr>
          <w:rFonts w:ascii="新宋体" w:hAnsi="新宋体"/>
          <w:sz w:val="28"/>
          <w:szCs w:val="28"/>
        </w:rPr>
      </w:pPr>
      <w:r>
        <w:rPr>
          <w:rFonts w:hint="eastAsia" w:ascii="新宋体" w:hAnsi="新宋体"/>
          <w:sz w:val="28"/>
          <w:szCs w:val="28"/>
        </w:rPr>
        <w:t>场内交通公路布置结合对外交通及过坝运输的要求，以左岸1#公路（含进场及过坝段）、3#公路、5#公路、7#公路、9#公路；右岸2#公路、4#公路等为核心的交通网络，主体工程施工期采用金沙上游双索道桥、下游索道桥沟通左右岸交通。</w:t>
      </w:r>
    </w:p>
    <w:p>
      <w:pPr>
        <w:pStyle w:val="68"/>
        <w:spacing w:line="360" w:lineRule="auto"/>
        <w:ind w:left="1100" w:leftChars="500"/>
        <w:rPr>
          <w:rFonts w:ascii="新宋体" w:hAnsi="新宋体"/>
          <w:snapToGrid w:val="0"/>
          <w:kern w:val="2"/>
          <w:sz w:val="28"/>
          <w:szCs w:val="28"/>
        </w:rPr>
      </w:pPr>
      <w:r>
        <w:rPr>
          <w:rFonts w:hint="eastAsia" w:ascii="新宋体" w:hAnsi="新宋体"/>
          <w:sz w:val="28"/>
          <w:szCs w:val="28"/>
        </w:rPr>
        <w:t>场内公路线型采用场内二～三级，路面宽度4.5～8.5m。场内主要施工道路线路总长约10.99km(含进场公路1.34km)，其中过坝公路隧道长约0.73km，场内道路中永久路长6.32km(含进场公路1.34km)，临时路长4.67km，桥梁1067m。</w:t>
      </w:r>
    </w:p>
    <w:p>
      <w:pPr>
        <w:pStyle w:val="57"/>
        <w:rPr>
          <w:rFonts w:ascii="新宋体" w:hAnsi="新宋体" w:eastAsia="新宋体" w:cs="新宋体"/>
          <w:snapToGrid w:val="0"/>
          <w:sz w:val="28"/>
          <w:szCs w:val="28"/>
        </w:rPr>
      </w:pPr>
      <w:r>
        <w:rPr>
          <w:rFonts w:hint="eastAsia"/>
          <w:snapToGrid w:val="0"/>
          <w:sz w:val="28"/>
          <w:szCs w:val="28"/>
        </w:rPr>
        <w:t>6.1.3.3</w:t>
      </w:r>
      <w:r>
        <w:rPr>
          <w:rFonts w:hint="eastAsia" w:ascii="新宋体" w:hAnsi="新宋体" w:eastAsia="新宋体" w:cs="新宋体"/>
          <w:snapToGrid w:val="0"/>
          <w:sz w:val="28"/>
          <w:szCs w:val="28"/>
        </w:rPr>
        <w:tab/>
      </w:r>
      <w:r>
        <w:rPr>
          <w:rFonts w:hint="eastAsia" w:ascii="新宋体" w:hAnsi="新宋体" w:eastAsia="新宋体" w:cs="新宋体"/>
          <w:snapToGrid w:val="0"/>
          <w:sz w:val="28"/>
          <w:szCs w:val="28"/>
        </w:rPr>
        <w:t>安装场地</w:t>
      </w:r>
    </w:p>
    <w:p>
      <w:pPr>
        <w:pStyle w:val="73"/>
        <w:spacing w:line="360" w:lineRule="auto"/>
        <w:ind w:left="1100" w:leftChars="500"/>
        <w:rPr>
          <w:snapToGrid w:val="0"/>
          <w:sz w:val="28"/>
          <w:szCs w:val="28"/>
        </w:rPr>
      </w:pPr>
      <w:r>
        <w:rPr>
          <w:rFonts w:hint="eastAsia"/>
          <w:sz w:val="28"/>
          <w:szCs w:val="28"/>
        </w:rPr>
        <w:t>金沙水电站安装场位于主厂房的左侧，安装场总长68m，其中，安Ⅰ段24m，安Ⅰ段下游侧设有回车平台，高程为1021.0m，接厂房下游进厂公路。安Ⅱ段与发电机层同高程，高程1013.1m、长度44m。</w:t>
      </w:r>
    </w:p>
    <w:p>
      <w:pPr>
        <w:pStyle w:val="73"/>
        <w:spacing w:line="360" w:lineRule="auto"/>
        <w:ind w:left="1100" w:leftChars="500"/>
        <w:rPr>
          <w:sz w:val="28"/>
          <w:szCs w:val="28"/>
        </w:rPr>
      </w:pPr>
      <w:r>
        <w:rPr>
          <w:rFonts w:hint="eastAsia"/>
          <w:sz w:val="28"/>
          <w:szCs w:val="28"/>
        </w:rPr>
        <w:t>电站机电设备布置见附图2。</w:t>
      </w:r>
    </w:p>
    <w:p>
      <w:pPr>
        <w:pStyle w:val="40"/>
        <w:spacing w:after="120"/>
        <w:rPr>
          <w:szCs w:val="28"/>
        </w:rPr>
      </w:pPr>
      <w:bookmarkStart w:id="785" w:name="_Toc30591"/>
      <w:r>
        <w:rPr>
          <w:szCs w:val="28"/>
        </w:rPr>
        <w:t>6.2</w:t>
      </w:r>
      <w:r>
        <w:rPr>
          <w:rFonts w:hint="eastAsia"/>
          <w:szCs w:val="28"/>
        </w:rPr>
        <w:tab/>
      </w:r>
      <w:bookmarkStart w:id="786" w:name="OLE_LINK10"/>
      <w:bookmarkStart w:id="787" w:name="OLE_LINK11"/>
      <w:r>
        <w:rPr>
          <w:szCs w:val="28"/>
        </w:rPr>
        <w:t>一般技术条款</w:t>
      </w:r>
      <w:bookmarkEnd w:id="785"/>
      <w:bookmarkEnd w:id="786"/>
      <w:bookmarkEnd w:id="787"/>
    </w:p>
    <w:p>
      <w:pPr>
        <w:pStyle w:val="65"/>
        <w:spacing w:before="120"/>
        <w:rPr>
          <w:szCs w:val="28"/>
        </w:rPr>
      </w:pPr>
      <w:bookmarkStart w:id="788" w:name="_Toc17240"/>
      <w:r>
        <w:rPr>
          <w:szCs w:val="28"/>
        </w:rPr>
        <w:t>6.2.1</w:t>
      </w:r>
      <w:r>
        <w:rPr>
          <w:szCs w:val="28"/>
        </w:rPr>
        <w:tab/>
      </w:r>
      <w:r>
        <w:rPr>
          <w:szCs w:val="28"/>
        </w:rPr>
        <w:t>工作范围</w:t>
      </w:r>
      <w:bookmarkEnd w:id="788"/>
    </w:p>
    <w:p>
      <w:pPr>
        <w:pStyle w:val="50"/>
        <w:ind w:left="1100"/>
        <w:rPr>
          <w:rFonts w:ascii="新宋体" w:hAnsi="新宋体" w:eastAsia="新宋体"/>
          <w:snapToGrid w:val="0"/>
          <w:sz w:val="28"/>
          <w:szCs w:val="28"/>
        </w:rPr>
      </w:pPr>
      <w:r>
        <w:rPr>
          <w:rFonts w:hint="eastAsia" w:ascii="新宋体" w:hAnsi="新宋体" w:eastAsia="新宋体"/>
          <w:snapToGrid w:val="0"/>
          <w:sz w:val="28"/>
          <w:szCs w:val="28"/>
        </w:rPr>
        <w:t>卖方应提供全新的、符合本合同文件规定的电站标示标牌，并保证其质量与使用寿命。卖方对其设计及供货范围内的所有部件的选择、制造、采购、包装、供货，安装全面负责。安装请单独在投标报价表中报价。</w:t>
      </w:r>
    </w:p>
    <w:p>
      <w:pPr>
        <w:pStyle w:val="50"/>
        <w:ind w:left="1100"/>
        <w:rPr>
          <w:rFonts w:ascii="新宋体" w:hAnsi="新宋体" w:eastAsia="新宋体"/>
          <w:snapToGrid w:val="0"/>
          <w:sz w:val="28"/>
          <w:szCs w:val="28"/>
        </w:rPr>
      </w:pPr>
      <w:r>
        <w:rPr>
          <w:rFonts w:hint="eastAsia" w:ascii="新宋体" w:hAnsi="新宋体" w:eastAsia="新宋体"/>
          <w:snapToGrid w:val="0"/>
          <w:sz w:val="28"/>
          <w:szCs w:val="28"/>
        </w:rPr>
        <w:t>即使要提供的设备和服务在本工作范围的细节中没有提到，卖方仍有责任提供完整的成套货物和服务，费用含在总价中。</w:t>
      </w:r>
    </w:p>
    <w:p>
      <w:pPr>
        <w:pStyle w:val="65"/>
        <w:spacing w:before="120"/>
        <w:rPr>
          <w:szCs w:val="28"/>
        </w:rPr>
      </w:pPr>
      <w:bookmarkStart w:id="789" w:name="_Toc32124"/>
      <w:r>
        <w:rPr>
          <w:szCs w:val="28"/>
        </w:rPr>
        <w:t>6.2.</w:t>
      </w:r>
      <w:r>
        <w:rPr>
          <w:rFonts w:hint="eastAsia"/>
          <w:szCs w:val="28"/>
        </w:rPr>
        <w:t>2</w:t>
      </w:r>
      <w:r>
        <w:rPr>
          <w:rFonts w:hint="eastAsia"/>
          <w:szCs w:val="28"/>
        </w:rPr>
        <w:tab/>
      </w:r>
      <w:r>
        <w:rPr>
          <w:szCs w:val="28"/>
        </w:rPr>
        <w:t>供货范围</w:t>
      </w:r>
      <w:bookmarkEnd w:id="789"/>
    </w:p>
    <w:p>
      <w:pPr>
        <w:pStyle w:val="46"/>
        <w:ind w:left="0" w:leftChars="0" w:firstLine="0" w:firstLineChars="0"/>
        <w:rPr>
          <w:sz w:val="28"/>
          <w:szCs w:val="28"/>
        </w:rPr>
      </w:pPr>
      <w:r>
        <w:rPr>
          <w:snapToGrid w:val="0"/>
          <w:sz w:val="28"/>
          <w:szCs w:val="28"/>
        </w:rPr>
        <w:t>6.2.</w:t>
      </w:r>
      <w:r>
        <w:rPr>
          <w:rFonts w:hint="eastAsia"/>
          <w:snapToGrid w:val="0"/>
          <w:sz w:val="28"/>
          <w:szCs w:val="28"/>
        </w:rPr>
        <w:t>2</w:t>
      </w:r>
      <w:r>
        <w:rPr>
          <w:snapToGrid w:val="0"/>
          <w:sz w:val="28"/>
          <w:szCs w:val="28"/>
        </w:rPr>
        <w:t>.</w:t>
      </w:r>
      <w:r>
        <w:rPr>
          <w:rFonts w:hint="eastAsia"/>
          <w:snapToGrid w:val="0"/>
          <w:sz w:val="28"/>
          <w:szCs w:val="28"/>
        </w:rPr>
        <w:t xml:space="preserve">1   </w:t>
      </w:r>
      <w:r>
        <w:rPr>
          <w:rFonts w:hint="eastAsia"/>
          <w:sz w:val="28"/>
          <w:szCs w:val="28"/>
        </w:rPr>
        <w:t>电站厂房及坝段所有范围内标示标牌</w:t>
      </w:r>
    </w:p>
    <w:p>
      <w:pPr>
        <w:pStyle w:val="57"/>
        <w:rPr>
          <w:rFonts w:ascii="新宋体" w:hAnsi="新宋体" w:eastAsia="新宋体" w:cs="新宋体"/>
          <w:snapToGrid w:val="0"/>
          <w:sz w:val="28"/>
          <w:szCs w:val="28"/>
        </w:rPr>
      </w:pPr>
      <w:r>
        <w:rPr>
          <w:snapToGrid w:val="0"/>
          <w:sz w:val="28"/>
          <w:szCs w:val="28"/>
        </w:rPr>
        <w:t>6.2.</w:t>
      </w:r>
      <w:r>
        <w:rPr>
          <w:rFonts w:hint="eastAsia"/>
          <w:snapToGrid w:val="0"/>
          <w:sz w:val="28"/>
          <w:szCs w:val="28"/>
        </w:rPr>
        <w:t>2</w:t>
      </w:r>
      <w:r>
        <w:rPr>
          <w:snapToGrid w:val="0"/>
          <w:sz w:val="28"/>
          <w:szCs w:val="28"/>
        </w:rPr>
        <w:t>.2</w:t>
      </w:r>
      <w:r>
        <w:rPr>
          <w:snapToGrid w:val="0"/>
          <w:sz w:val="28"/>
          <w:szCs w:val="28"/>
        </w:rPr>
        <w:tab/>
      </w:r>
      <w:r>
        <w:rPr>
          <w:rFonts w:hint="eastAsia" w:ascii="新宋体" w:hAnsi="新宋体" w:eastAsia="新宋体" w:cs="新宋体"/>
          <w:snapToGrid w:val="0"/>
          <w:sz w:val="28"/>
          <w:szCs w:val="28"/>
        </w:rPr>
        <w:t>供货界面</w:t>
      </w:r>
    </w:p>
    <w:p>
      <w:pPr>
        <w:pStyle w:val="50"/>
        <w:ind w:left="1100"/>
        <w:rPr>
          <w:rFonts w:ascii="新宋体" w:hAnsi="新宋体" w:eastAsia="新宋体"/>
          <w:sz w:val="28"/>
          <w:szCs w:val="28"/>
        </w:rPr>
      </w:pPr>
      <w:r>
        <w:rPr>
          <w:rFonts w:hint="eastAsia" w:ascii="新宋体" w:hAnsi="新宋体" w:eastAsia="新宋体"/>
          <w:sz w:val="28"/>
          <w:szCs w:val="28"/>
        </w:rPr>
        <w:t>由于电站目前尚处于建设期，因此本合同设备供货界面为：标牌方面有施工单位有交叉，施工区域的标牌由施工单位负责，已建成区域的由投标人负责。</w:t>
      </w:r>
    </w:p>
    <w:p>
      <w:pPr>
        <w:pStyle w:val="57"/>
        <w:rPr>
          <w:rFonts w:ascii="新宋体" w:hAnsi="新宋体" w:eastAsia="新宋体" w:cs="新宋体"/>
          <w:snapToGrid w:val="0"/>
          <w:sz w:val="28"/>
          <w:szCs w:val="28"/>
        </w:rPr>
      </w:pPr>
      <w:r>
        <w:rPr>
          <w:snapToGrid w:val="0"/>
          <w:sz w:val="28"/>
          <w:szCs w:val="28"/>
        </w:rPr>
        <w:t>6.2.</w:t>
      </w:r>
      <w:r>
        <w:rPr>
          <w:rFonts w:hint="eastAsia"/>
          <w:snapToGrid w:val="0"/>
          <w:sz w:val="28"/>
          <w:szCs w:val="28"/>
        </w:rPr>
        <w:t>2</w:t>
      </w:r>
      <w:r>
        <w:rPr>
          <w:snapToGrid w:val="0"/>
          <w:sz w:val="28"/>
          <w:szCs w:val="28"/>
        </w:rPr>
        <w:t>.3</w:t>
      </w:r>
      <w:r>
        <w:rPr>
          <w:snapToGrid w:val="0"/>
          <w:sz w:val="28"/>
          <w:szCs w:val="28"/>
        </w:rPr>
        <w:tab/>
      </w:r>
      <w:r>
        <w:rPr>
          <w:rFonts w:hint="eastAsia" w:ascii="新宋体" w:hAnsi="新宋体" w:eastAsia="新宋体" w:cs="新宋体"/>
          <w:snapToGrid w:val="0"/>
          <w:sz w:val="28"/>
          <w:szCs w:val="28"/>
        </w:rPr>
        <w:t>进度表及资料</w:t>
      </w:r>
    </w:p>
    <w:p>
      <w:pPr>
        <w:pStyle w:val="50"/>
        <w:ind w:left="1100"/>
        <w:rPr>
          <w:snapToGrid w:val="0"/>
          <w:sz w:val="28"/>
          <w:szCs w:val="28"/>
        </w:rPr>
      </w:pPr>
      <w:r>
        <w:rPr>
          <w:rFonts w:hint="eastAsia" w:ascii="新宋体" w:hAnsi="新宋体" w:eastAsia="新宋体"/>
          <w:snapToGrid w:val="0"/>
          <w:sz w:val="28"/>
          <w:szCs w:val="28"/>
        </w:rPr>
        <w:t>卖方应按合同文件的要求提供合同设备的设计、制造、出厂试验以及交货、安装等工作的进度计划和报告，设备制造、安装和电站设计用的工厂图纸，标准，数据和文献，设备的出厂试验报告，合同设备的安装、运行和维修说明书，标示牌布置总图。</w:t>
      </w:r>
    </w:p>
    <w:p>
      <w:pPr>
        <w:pStyle w:val="57"/>
        <w:rPr>
          <w:rFonts w:ascii="新宋体" w:hAnsi="新宋体" w:eastAsia="新宋体" w:cs="新宋体"/>
          <w:snapToGrid w:val="0"/>
          <w:sz w:val="28"/>
          <w:szCs w:val="28"/>
        </w:rPr>
      </w:pPr>
      <w:r>
        <w:rPr>
          <w:snapToGrid w:val="0"/>
          <w:sz w:val="28"/>
          <w:szCs w:val="28"/>
        </w:rPr>
        <w:t>6.2.</w:t>
      </w:r>
      <w:r>
        <w:rPr>
          <w:rFonts w:hint="eastAsia"/>
          <w:snapToGrid w:val="0"/>
          <w:sz w:val="28"/>
          <w:szCs w:val="28"/>
        </w:rPr>
        <w:t>2</w:t>
      </w:r>
      <w:r>
        <w:rPr>
          <w:snapToGrid w:val="0"/>
          <w:sz w:val="28"/>
          <w:szCs w:val="28"/>
        </w:rPr>
        <w:t>.4</w:t>
      </w:r>
      <w:r>
        <w:rPr>
          <w:snapToGrid w:val="0"/>
          <w:sz w:val="28"/>
          <w:szCs w:val="28"/>
        </w:rPr>
        <w:tab/>
      </w:r>
      <w:r>
        <w:rPr>
          <w:rFonts w:hint="eastAsia" w:ascii="新宋体" w:hAnsi="新宋体" w:eastAsia="新宋体" w:cs="新宋体"/>
          <w:snapToGrid w:val="0"/>
          <w:sz w:val="28"/>
          <w:szCs w:val="28"/>
        </w:rPr>
        <w:t>协调</w:t>
      </w:r>
    </w:p>
    <w:p>
      <w:pPr>
        <w:pStyle w:val="46"/>
        <w:ind w:left="1280" w:hanging="840"/>
        <w:rPr>
          <w:rFonts w:ascii="新宋体" w:hAnsi="新宋体"/>
          <w:snapToGrid w:val="0"/>
          <w:sz w:val="28"/>
          <w:szCs w:val="28"/>
        </w:rPr>
      </w:pPr>
      <w:r>
        <w:rPr>
          <w:rFonts w:hint="eastAsia" w:ascii="新宋体" w:hAnsi="新宋体"/>
          <w:snapToGrid w:val="0"/>
          <w:sz w:val="28"/>
          <w:szCs w:val="28"/>
        </w:rPr>
        <w:t>（1）</w:t>
      </w:r>
      <w:r>
        <w:rPr>
          <w:rFonts w:hint="eastAsia" w:ascii="新宋体" w:hAnsi="新宋体"/>
          <w:snapToGrid w:val="0"/>
          <w:sz w:val="28"/>
          <w:szCs w:val="28"/>
        </w:rPr>
        <w:tab/>
      </w:r>
      <w:r>
        <w:rPr>
          <w:rFonts w:hint="eastAsia" w:ascii="新宋体" w:hAnsi="新宋体"/>
          <w:snapToGrid w:val="0"/>
          <w:sz w:val="28"/>
          <w:szCs w:val="28"/>
        </w:rPr>
        <w:t>卖方应就标示的制作和安装，尺寸等与买方沟通，以满足合同的要求。</w:t>
      </w:r>
    </w:p>
    <w:p>
      <w:pPr>
        <w:pStyle w:val="46"/>
        <w:ind w:left="1280" w:hanging="840"/>
        <w:rPr>
          <w:rFonts w:ascii="新宋体" w:hAnsi="新宋体"/>
          <w:snapToGrid w:val="0"/>
          <w:sz w:val="28"/>
          <w:szCs w:val="28"/>
        </w:rPr>
      </w:pPr>
      <w:r>
        <w:rPr>
          <w:rFonts w:hint="eastAsia" w:ascii="新宋体" w:hAnsi="新宋体"/>
          <w:snapToGrid w:val="0"/>
          <w:sz w:val="28"/>
          <w:szCs w:val="28"/>
        </w:rPr>
        <w:t>（2）</w:t>
      </w:r>
      <w:r>
        <w:rPr>
          <w:rFonts w:hint="eastAsia" w:ascii="新宋体" w:hAnsi="新宋体"/>
          <w:snapToGrid w:val="0"/>
          <w:sz w:val="28"/>
          <w:szCs w:val="28"/>
        </w:rPr>
        <w:tab/>
      </w:r>
      <w:r>
        <w:rPr>
          <w:rFonts w:hint="eastAsia" w:ascii="新宋体" w:hAnsi="新宋体"/>
          <w:snapToGrid w:val="0"/>
          <w:sz w:val="28"/>
          <w:szCs w:val="28"/>
        </w:rPr>
        <w:t>卖方应对分包商产品的质量和供货进度负责，并负责与分包商协调。卖方选择的外购件供应商应是相应设备或部件的设计、制造专业厂家，具有良好的设计、制造能力、供货业绩和管理水平，能够按时提供成熟、可靠的优质产品。对主要设备的重要的外购件，应报买方审查并批准。</w:t>
      </w:r>
    </w:p>
    <w:p>
      <w:pPr>
        <w:pStyle w:val="46"/>
        <w:ind w:left="1280" w:hanging="840"/>
        <w:rPr>
          <w:rFonts w:ascii="新宋体" w:hAnsi="新宋体"/>
          <w:snapToGrid w:val="0"/>
          <w:sz w:val="28"/>
          <w:szCs w:val="28"/>
        </w:rPr>
      </w:pPr>
      <w:r>
        <w:rPr>
          <w:rFonts w:hint="eastAsia" w:ascii="新宋体" w:hAnsi="新宋体"/>
          <w:snapToGrid w:val="0"/>
          <w:sz w:val="28"/>
          <w:szCs w:val="28"/>
        </w:rPr>
        <w:t>（3）</w:t>
      </w:r>
      <w:r>
        <w:rPr>
          <w:rFonts w:hint="eastAsia" w:ascii="新宋体" w:hAnsi="新宋体"/>
          <w:snapToGrid w:val="0"/>
          <w:sz w:val="28"/>
          <w:szCs w:val="28"/>
        </w:rPr>
        <w:tab/>
      </w:r>
      <w:r>
        <w:rPr>
          <w:rFonts w:hint="eastAsia" w:ascii="新宋体" w:hAnsi="新宋体"/>
          <w:snapToGrid w:val="0"/>
          <w:sz w:val="28"/>
          <w:szCs w:val="28"/>
        </w:rPr>
        <w:t>卖方应主动将重要问题及协调结果报买方批准，并服从和配合买方及工程设计者的相关工作协调。</w:t>
      </w:r>
    </w:p>
    <w:p>
      <w:pPr>
        <w:pStyle w:val="65"/>
        <w:spacing w:before="120"/>
        <w:rPr>
          <w:szCs w:val="28"/>
        </w:rPr>
      </w:pPr>
      <w:bookmarkStart w:id="790" w:name="_Toc18485"/>
      <w:r>
        <w:rPr>
          <w:szCs w:val="28"/>
        </w:rPr>
        <w:t>6.2.</w:t>
      </w:r>
      <w:r>
        <w:rPr>
          <w:rFonts w:hint="eastAsia"/>
          <w:szCs w:val="28"/>
        </w:rPr>
        <w:t>3</w:t>
      </w:r>
      <w:r>
        <w:rPr>
          <w:szCs w:val="28"/>
        </w:rPr>
        <w:tab/>
      </w:r>
      <w:r>
        <w:rPr>
          <w:szCs w:val="28"/>
        </w:rPr>
        <w:t>标准和规程</w:t>
      </w:r>
      <w:bookmarkEnd w:id="790"/>
    </w:p>
    <w:p>
      <w:pPr>
        <w:pStyle w:val="46"/>
        <w:ind w:left="1280" w:hanging="840"/>
        <w:rPr>
          <w:snapToGrid w:val="0"/>
          <w:sz w:val="28"/>
          <w:szCs w:val="28"/>
        </w:rPr>
      </w:pPr>
      <w:r>
        <w:rPr>
          <w:rFonts w:hint="eastAsia"/>
          <w:snapToGrid w:val="0"/>
          <w:sz w:val="28"/>
          <w:szCs w:val="28"/>
        </w:rPr>
        <w:t>（1）</w:t>
      </w:r>
      <w:r>
        <w:rPr>
          <w:rFonts w:hint="eastAsia"/>
          <w:snapToGrid w:val="0"/>
          <w:sz w:val="28"/>
          <w:szCs w:val="28"/>
        </w:rPr>
        <w:tab/>
      </w:r>
      <w:r>
        <w:rPr>
          <w:rFonts w:hint="eastAsia"/>
          <w:snapToGrid w:val="0"/>
          <w:sz w:val="28"/>
          <w:szCs w:val="28"/>
        </w:rPr>
        <w:t>卖方应按下列机构、协会和组织的标准和规程的相应条款进行合同设备的设计、制造和试验。卖方应将与本合同设备直接有关的标准和规程的适用部分提供给买方。</w:t>
      </w:r>
    </w:p>
    <w:p>
      <w:pPr>
        <w:pStyle w:val="36"/>
        <w:numPr>
          <w:ilvl w:val="0"/>
          <w:numId w:val="6"/>
        </w:numPr>
        <w:autoSpaceDE/>
        <w:autoSpaceDN/>
        <w:spacing w:before="0" w:after="0" w:line="360" w:lineRule="auto"/>
        <w:ind w:left="1560" w:hanging="426"/>
        <w:textAlignment w:val="baseline"/>
        <w:rPr>
          <w:rFonts w:cs="Arial"/>
          <w:sz w:val="28"/>
          <w:szCs w:val="28"/>
        </w:rPr>
      </w:pPr>
      <w:r>
        <w:rPr>
          <w:rFonts w:cs="Arial"/>
          <w:sz w:val="28"/>
          <w:szCs w:val="28"/>
        </w:rPr>
        <w:t>中华人民共和国标准</w:t>
      </w:r>
      <w:r>
        <w:rPr>
          <w:rFonts w:cs="Arial"/>
          <w:sz w:val="28"/>
          <w:szCs w:val="28"/>
        </w:rPr>
        <w:tab/>
      </w:r>
      <w:r>
        <w:rPr>
          <w:rFonts w:cs="Arial"/>
          <w:sz w:val="28"/>
          <w:szCs w:val="28"/>
        </w:rPr>
        <w:tab/>
      </w:r>
      <w:r>
        <w:rPr>
          <w:rFonts w:cs="Arial"/>
          <w:sz w:val="28"/>
          <w:szCs w:val="28"/>
        </w:rPr>
        <w:tab/>
      </w:r>
      <w:r>
        <w:rPr>
          <w:rFonts w:cs="Arial"/>
          <w:sz w:val="28"/>
          <w:szCs w:val="28"/>
        </w:rPr>
        <w:t>GB/DL</w:t>
      </w:r>
    </w:p>
    <w:p>
      <w:pPr>
        <w:pStyle w:val="36"/>
        <w:numPr>
          <w:ilvl w:val="0"/>
          <w:numId w:val="6"/>
        </w:numPr>
        <w:autoSpaceDE/>
        <w:autoSpaceDN/>
        <w:spacing w:before="0" w:after="0" w:line="360" w:lineRule="auto"/>
        <w:ind w:left="1560" w:hanging="426"/>
        <w:textAlignment w:val="baseline"/>
        <w:rPr>
          <w:rFonts w:cs="Arial"/>
          <w:sz w:val="28"/>
          <w:szCs w:val="28"/>
        </w:rPr>
      </w:pPr>
      <w:r>
        <w:fldChar w:fldCharType="begin"/>
      </w:r>
      <w:r>
        <w:instrText xml:space="preserve"> HYPERLINK "https://www.baidu.com/s?wd=%E4%B8%AD%E5%9B%BD%E7%BD%91%E5%8D%B0%E5%8F%8A%E5%88%B6%E5%83%8F%E5%8D%8F%E4%BC%9A&amp;tn=SE_PcZhidaonwhc_ngpagmjz&amp;rsv_dl=gh_pc_zhidao" \t "https://zhidao.baidu.com/question/_blank" </w:instrText>
      </w:r>
      <w:r>
        <w:fldChar w:fldCharType="separate"/>
      </w:r>
      <w:r>
        <w:rPr>
          <w:rFonts w:hint="eastAsia" w:cs="Arial"/>
          <w:sz w:val="28"/>
          <w:szCs w:val="28"/>
        </w:rPr>
        <w:t>中国网印及制像协会</w:t>
      </w:r>
      <w:r>
        <w:rPr>
          <w:rFonts w:hint="eastAsia" w:cs="Arial"/>
          <w:sz w:val="28"/>
          <w:szCs w:val="28"/>
        </w:rPr>
        <w:fldChar w:fldCharType="end"/>
      </w:r>
      <w:r>
        <w:rPr>
          <w:rFonts w:hint="eastAsia" w:cs="Arial"/>
          <w:sz w:val="28"/>
          <w:szCs w:val="28"/>
        </w:rPr>
        <w:t>标牌专业委员会</w:t>
      </w:r>
      <w:r>
        <w:rPr>
          <w:rFonts w:cs="Arial"/>
          <w:sz w:val="28"/>
          <w:szCs w:val="28"/>
        </w:rPr>
        <w:tab/>
      </w:r>
      <w:r>
        <w:rPr>
          <w:rFonts w:cs="Arial"/>
          <w:sz w:val="28"/>
          <w:szCs w:val="28"/>
        </w:rPr>
        <w:t>CSGIA</w:t>
      </w:r>
    </w:p>
    <w:p>
      <w:pPr>
        <w:pStyle w:val="36"/>
        <w:numPr>
          <w:ilvl w:val="0"/>
          <w:numId w:val="6"/>
        </w:numPr>
        <w:autoSpaceDE/>
        <w:autoSpaceDN/>
        <w:spacing w:before="0" w:after="0" w:line="360" w:lineRule="auto"/>
        <w:ind w:left="1560" w:hanging="426"/>
        <w:textAlignment w:val="baseline"/>
        <w:rPr>
          <w:rFonts w:cs="Arial"/>
          <w:sz w:val="28"/>
          <w:szCs w:val="28"/>
        </w:rPr>
      </w:pPr>
      <w:r>
        <w:rPr>
          <w:rFonts w:hint="eastAsia" w:cs="Arial"/>
          <w:sz w:val="28"/>
          <w:szCs w:val="28"/>
        </w:rPr>
        <w:t>钢结构油漆协会</w:t>
      </w:r>
      <w:r>
        <w:rPr>
          <w:rFonts w:hint="eastAsia" w:cs="Arial"/>
          <w:sz w:val="28"/>
          <w:szCs w:val="28"/>
        </w:rPr>
        <w:tab/>
      </w:r>
      <w:r>
        <w:rPr>
          <w:rFonts w:hint="eastAsia" w:cs="Arial"/>
          <w:sz w:val="28"/>
          <w:szCs w:val="28"/>
        </w:rPr>
        <w:tab/>
      </w:r>
      <w:r>
        <w:rPr>
          <w:rFonts w:hint="eastAsia" w:cs="Arial"/>
          <w:sz w:val="28"/>
          <w:szCs w:val="28"/>
        </w:rPr>
        <w:tab/>
      </w:r>
      <w:r>
        <w:rPr>
          <w:rFonts w:hint="eastAsia" w:cs="Arial"/>
          <w:sz w:val="28"/>
          <w:szCs w:val="28"/>
        </w:rPr>
        <w:t>SSPC</w:t>
      </w:r>
    </w:p>
    <w:p>
      <w:pPr>
        <w:rPr>
          <w:rFonts w:ascii="Arial" w:hAnsi="Arial" w:cs="Arial"/>
          <w:sz w:val="28"/>
          <w:szCs w:val="28"/>
        </w:rPr>
      </w:pPr>
      <w:r>
        <w:rPr>
          <w:rFonts w:ascii="Arial" w:hAnsi="Arial" w:cs="Arial"/>
          <w:sz w:val="28"/>
          <w:szCs w:val="28"/>
        </w:rPr>
        <w:tab/>
      </w:r>
      <w:r>
        <w:rPr>
          <w:rFonts w:ascii="Arial" w:hAnsi="Arial" w:cs="Arial"/>
          <w:sz w:val="28"/>
          <w:szCs w:val="28"/>
        </w:rPr>
        <w:t>部分标准及规程规范如下：</w:t>
      </w:r>
    </w:p>
    <w:p>
      <w:pPr>
        <w:pStyle w:val="36"/>
        <w:numPr>
          <w:ilvl w:val="0"/>
          <w:numId w:val="7"/>
        </w:numPr>
        <w:autoSpaceDE/>
        <w:autoSpaceDN/>
        <w:spacing w:before="0" w:after="0" w:line="360" w:lineRule="auto"/>
        <w:textAlignment w:val="baseline"/>
        <w:rPr>
          <w:rFonts w:cs="Arial"/>
          <w:sz w:val="28"/>
          <w:szCs w:val="28"/>
        </w:rPr>
      </w:pPr>
      <w:r>
        <w:rPr>
          <w:rFonts w:cs="Arial"/>
          <w:sz w:val="28"/>
          <w:szCs w:val="28"/>
        </w:rPr>
        <w:t>《</w:t>
      </w:r>
      <w:r>
        <w:rPr>
          <w:rFonts w:hint="eastAsia" w:cs="Arial"/>
          <w:sz w:val="28"/>
          <w:szCs w:val="28"/>
        </w:rPr>
        <w:t>安全标志及其使用导则</w:t>
      </w:r>
      <w:r>
        <w:rPr>
          <w:rFonts w:cs="Arial"/>
          <w:sz w:val="28"/>
          <w:szCs w:val="28"/>
        </w:rPr>
        <w:t>》(</w:t>
      </w:r>
      <w:r>
        <w:rPr>
          <w:rFonts w:hint="eastAsia" w:cs="Arial"/>
          <w:sz w:val="28"/>
          <w:szCs w:val="28"/>
        </w:rPr>
        <w:t>GB2894</w:t>
      </w:r>
      <w:r>
        <w:rPr>
          <w:rFonts w:cs="Arial"/>
          <w:sz w:val="28"/>
          <w:szCs w:val="28"/>
        </w:rPr>
        <w:t>-2008)</w:t>
      </w:r>
    </w:p>
    <w:p>
      <w:pPr>
        <w:pStyle w:val="36"/>
        <w:numPr>
          <w:ilvl w:val="0"/>
          <w:numId w:val="7"/>
        </w:numPr>
        <w:autoSpaceDE/>
        <w:autoSpaceDN/>
        <w:spacing w:before="0" w:after="0" w:line="360" w:lineRule="auto"/>
        <w:textAlignment w:val="baseline"/>
        <w:rPr>
          <w:rFonts w:cs="Arial"/>
          <w:sz w:val="28"/>
          <w:szCs w:val="28"/>
        </w:rPr>
      </w:pPr>
      <w:r>
        <w:rPr>
          <w:rFonts w:cs="Arial"/>
          <w:sz w:val="28"/>
          <w:szCs w:val="28"/>
        </w:rPr>
        <w:t>《</w:t>
      </w:r>
      <w:r>
        <w:rPr>
          <w:rFonts w:hint="eastAsia" w:cs="Arial"/>
          <w:sz w:val="28"/>
          <w:szCs w:val="28"/>
        </w:rPr>
        <w:t>安全色</w:t>
      </w:r>
      <w:r>
        <w:rPr>
          <w:rFonts w:cs="Arial"/>
          <w:sz w:val="28"/>
          <w:szCs w:val="28"/>
        </w:rPr>
        <w:t>》(</w:t>
      </w:r>
      <w:r>
        <w:rPr>
          <w:rFonts w:hint="eastAsia" w:cs="Arial"/>
          <w:sz w:val="28"/>
          <w:szCs w:val="28"/>
        </w:rPr>
        <w:t>GB2893</w:t>
      </w:r>
      <w:r>
        <w:rPr>
          <w:rFonts w:cs="Arial"/>
          <w:sz w:val="28"/>
          <w:szCs w:val="28"/>
        </w:rPr>
        <w:t>-2009)</w:t>
      </w:r>
    </w:p>
    <w:p>
      <w:pPr>
        <w:pStyle w:val="36"/>
        <w:numPr>
          <w:ilvl w:val="0"/>
          <w:numId w:val="7"/>
        </w:numPr>
        <w:autoSpaceDE/>
        <w:autoSpaceDN/>
        <w:spacing w:before="0" w:after="0" w:line="360" w:lineRule="auto"/>
        <w:textAlignment w:val="baseline"/>
        <w:rPr>
          <w:rFonts w:cs="Arial"/>
          <w:sz w:val="28"/>
          <w:szCs w:val="28"/>
        </w:rPr>
      </w:pPr>
      <w:r>
        <w:rPr>
          <w:rFonts w:hint="eastAsia" w:cs="Arial"/>
          <w:sz w:val="28"/>
          <w:szCs w:val="28"/>
        </w:rPr>
        <w:t>《标牌</w:t>
      </w:r>
      <w:r>
        <w:rPr>
          <w:rFonts w:cs="Arial"/>
          <w:sz w:val="28"/>
          <w:szCs w:val="28"/>
        </w:rPr>
        <w:t>》(GB</w:t>
      </w:r>
      <w:r>
        <w:rPr>
          <w:rFonts w:hint="eastAsia" w:cs="Arial"/>
          <w:sz w:val="28"/>
          <w:szCs w:val="28"/>
        </w:rPr>
        <w:t>/</w:t>
      </w:r>
      <w:r>
        <w:rPr>
          <w:rFonts w:cs="Arial"/>
          <w:sz w:val="28"/>
          <w:szCs w:val="28"/>
        </w:rPr>
        <w:t>T 13306-2016 )</w:t>
      </w:r>
    </w:p>
    <w:p>
      <w:pPr>
        <w:pStyle w:val="36"/>
        <w:numPr>
          <w:ilvl w:val="0"/>
          <w:numId w:val="7"/>
        </w:numPr>
        <w:autoSpaceDE/>
        <w:autoSpaceDN/>
        <w:spacing w:before="0" w:after="0" w:line="360" w:lineRule="auto"/>
        <w:textAlignment w:val="baseline"/>
        <w:rPr>
          <w:rFonts w:cs="Arial"/>
          <w:sz w:val="28"/>
          <w:szCs w:val="28"/>
        </w:rPr>
      </w:pPr>
      <w:r>
        <w:rPr>
          <w:rFonts w:hint="eastAsia" w:cs="Arial"/>
          <w:sz w:val="28"/>
          <w:szCs w:val="28"/>
        </w:rPr>
        <w:t>《图形符号表示规则》( GB 7093</w:t>
      </w:r>
      <w:r>
        <w:rPr>
          <w:rFonts w:cs="Arial"/>
          <w:sz w:val="28"/>
          <w:szCs w:val="28"/>
        </w:rPr>
        <w:t>)</w:t>
      </w:r>
    </w:p>
    <w:p>
      <w:pPr>
        <w:pStyle w:val="36"/>
        <w:numPr>
          <w:ilvl w:val="0"/>
          <w:numId w:val="7"/>
        </w:numPr>
        <w:autoSpaceDE/>
        <w:autoSpaceDN/>
        <w:spacing w:before="0" w:after="0" w:line="360" w:lineRule="auto"/>
        <w:textAlignment w:val="baseline"/>
        <w:rPr>
          <w:rFonts w:cs="Arial"/>
          <w:sz w:val="28"/>
          <w:szCs w:val="28"/>
        </w:rPr>
      </w:pPr>
      <w:r>
        <w:rPr>
          <w:rFonts w:cs="Arial"/>
          <w:sz w:val="28"/>
          <w:szCs w:val="28"/>
        </w:rPr>
        <w:t>《公共信息图形符号》(</w:t>
      </w:r>
      <w:r>
        <w:rPr>
          <w:rFonts w:hint="eastAsia" w:cs="Arial"/>
          <w:sz w:val="28"/>
          <w:szCs w:val="28"/>
        </w:rPr>
        <w:t>GB/T 10001-2012</w:t>
      </w:r>
      <w:r>
        <w:rPr>
          <w:rFonts w:cs="Arial"/>
          <w:sz w:val="28"/>
          <w:szCs w:val="28"/>
        </w:rPr>
        <w:t>)</w:t>
      </w:r>
    </w:p>
    <w:p>
      <w:pPr>
        <w:pStyle w:val="36"/>
        <w:numPr>
          <w:ilvl w:val="0"/>
          <w:numId w:val="7"/>
        </w:numPr>
        <w:autoSpaceDE/>
        <w:autoSpaceDN/>
        <w:spacing w:before="0" w:after="0" w:line="360" w:lineRule="auto"/>
        <w:textAlignment w:val="baseline"/>
        <w:rPr>
          <w:rFonts w:cs="Arial"/>
          <w:sz w:val="28"/>
          <w:szCs w:val="28"/>
        </w:rPr>
      </w:pPr>
      <w:r>
        <w:rPr>
          <w:rFonts w:cs="Arial"/>
          <w:sz w:val="28"/>
          <w:szCs w:val="28"/>
        </w:rPr>
        <w:t>《</w:t>
      </w:r>
      <w:r>
        <w:rPr>
          <w:rFonts w:ascii="宋体" w:hAnsi="宋体"/>
          <w:sz w:val="28"/>
          <w:szCs w:val="28"/>
        </w:rPr>
        <w:t>一般工业用铝及铝合金挤压型材</w:t>
      </w:r>
      <w:r>
        <w:rPr>
          <w:rFonts w:cs="Arial"/>
          <w:sz w:val="28"/>
          <w:szCs w:val="28"/>
        </w:rPr>
        <w:t>》(</w:t>
      </w:r>
      <w:r>
        <w:rPr>
          <w:rFonts w:hint="eastAsia" w:cs="Arial"/>
          <w:sz w:val="28"/>
          <w:szCs w:val="28"/>
        </w:rPr>
        <w:t>GB/T 5892-2006</w:t>
      </w:r>
      <w:r>
        <w:rPr>
          <w:rFonts w:cs="Arial"/>
          <w:sz w:val="28"/>
          <w:szCs w:val="28"/>
        </w:rPr>
        <w:t>)</w:t>
      </w:r>
    </w:p>
    <w:p>
      <w:pPr>
        <w:pStyle w:val="36"/>
        <w:numPr>
          <w:ilvl w:val="0"/>
          <w:numId w:val="7"/>
        </w:numPr>
        <w:autoSpaceDE/>
        <w:autoSpaceDN/>
        <w:spacing w:before="0" w:after="0" w:line="360" w:lineRule="auto"/>
        <w:textAlignment w:val="baseline"/>
        <w:rPr>
          <w:rFonts w:cs="Arial"/>
          <w:sz w:val="28"/>
          <w:szCs w:val="28"/>
        </w:rPr>
      </w:pPr>
      <w:r>
        <w:rPr>
          <w:rFonts w:cs="Arial"/>
          <w:sz w:val="28"/>
          <w:szCs w:val="28"/>
        </w:rPr>
        <w:t>《聚甲基丙烯酸甲酯(PMMA)模塑材料》(</w:t>
      </w:r>
      <w:r>
        <w:rPr>
          <w:rFonts w:hint="eastAsia" w:cs="Arial"/>
          <w:sz w:val="28"/>
          <w:szCs w:val="28"/>
        </w:rPr>
        <w:t>GB/T 15597-1995</w:t>
      </w:r>
      <w:r>
        <w:rPr>
          <w:rFonts w:cs="Arial"/>
          <w:sz w:val="28"/>
          <w:szCs w:val="28"/>
        </w:rPr>
        <w:t>)</w:t>
      </w:r>
    </w:p>
    <w:p>
      <w:pPr>
        <w:pStyle w:val="36"/>
        <w:numPr>
          <w:ilvl w:val="0"/>
          <w:numId w:val="7"/>
        </w:numPr>
        <w:autoSpaceDE/>
        <w:autoSpaceDN/>
        <w:spacing w:before="0" w:after="0" w:line="360" w:lineRule="auto"/>
        <w:textAlignment w:val="baseline"/>
        <w:rPr>
          <w:rFonts w:cs="Arial"/>
          <w:sz w:val="28"/>
          <w:szCs w:val="28"/>
        </w:rPr>
      </w:pPr>
      <w:r>
        <w:rPr>
          <w:rFonts w:cs="Arial"/>
          <w:sz w:val="28"/>
          <w:szCs w:val="28"/>
        </w:rPr>
        <w:t>《</w:t>
      </w:r>
      <w:r>
        <w:rPr>
          <w:rFonts w:hint="eastAsia" w:cs="Arial"/>
          <w:sz w:val="28"/>
          <w:szCs w:val="28"/>
        </w:rPr>
        <w:t>道路交通反光膜</w:t>
      </w:r>
      <w:r>
        <w:rPr>
          <w:rFonts w:cs="Arial"/>
          <w:sz w:val="28"/>
          <w:szCs w:val="28"/>
        </w:rPr>
        <w:t>》(</w:t>
      </w:r>
      <w:r>
        <w:rPr>
          <w:rFonts w:hint="eastAsia" w:cs="Arial"/>
          <w:sz w:val="28"/>
          <w:szCs w:val="28"/>
        </w:rPr>
        <w:t>GB/T 18833-2012</w:t>
      </w:r>
      <w:r>
        <w:rPr>
          <w:rFonts w:cs="Arial"/>
          <w:sz w:val="28"/>
          <w:szCs w:val="28"/>
        </w:rPr>
        <w:t>)</w:t>
      </w:r>
    </w:p>
    <w:p>
      <w:pPr>
        <w:pStyle w:val="36"/>
        <w:numPr>
          <w:ilvl w:val="0"/>
          <w:numId w:val="7"/>
        </w:numPr>
        <w:autoSpaceDE/>
        <w:autoSpaceDN/>
        <w:spacing w:before="0" w:after="0" w:line="360" w:lineRule="auto"/>
        <w:textAlignment w:val="baseline"/>
        <w:rPr>
          <w:rFonts w:cs="Arial"/>
          <w:sz w:val="28"/>
          <w:szCs w:val="28"/>
        </w:rPr>
      </w:pPr>
      <w:r>
        <w:rPr>
          <w:rFonts w:hint="eastAsia" w:cs="Arial"/>
          <w:sz w:val="28"/>
          <w:szCs w:val="28"/>
        </w:rPr>
        <w:t>《户外广告牌技术规范》</w:t>
      </w:r>
    </w:p>
    <w:p>
      <w:pPr>
        <w:pStyle w:val="36"/>
        <w:numPr>
          <w:ilvl w:val="0"/>
          <w:numId w:val="7"/>
        </w:numPr>
        <w:autoSpaceDE/>
        <w:autoSpaceDN/>
        <w:spacing w:before="0" w:after="0" w:line="360" w:lineRule="auto"/>
        <w:textAlignment w:val="baseline"/>
        <w:rPr>
          <w:rFonts w:eastAsia="新宋体"/>
          <w:snapToGrid w:val="0"/>
          <w:sz w:val="28"/>
          <w:szCs w:val="28"/>
        </w:rPr>
      </w:pPr>
      <w:r>
        <w:rPr>
          <w:rFonts w:cs="Arial"/>
          <w:sz w:val="28"/>
          <w:szCs w:val="28"/>
        </w:rPr>
        <w:t>《</w:t>
      </w:r>
      <w:r>
        <w:rPr>
          <w:rFonts w:hint="eastAsia" w:cs="Arial"/>
          <w:sz w:val="28"/>
          <w:szCs w:val="28"/>
        </w:rPr>
        <w:t>建筑施工安全检查标准</w:t>
      </w:r>
      <w:r>
        <w:rPr>
          <w:rFonts w:cs="Arial"/>
          <w:sz w:val="28"/>
          <w:szCs w:val="28"/>
        </w:rPr>
        <w:t>》(</w:t>
      </w:r>
      <w:r>
        <w:rPr>
          <w:rFonts w:hint="eastAsia" w:cs="Arial"/>
          <w:sz w:val="28"/>
          <w:szCs w:val="28"/>
        </w:rPr>
        <w:t>JGJ59-2011</w:t>
      </w:r>
      <w:r>
        <w:rPr>
          <w:rFonts w:cs="Arial"/>
          <w:sz w:val="28"/>
          <w:szCs w:val="28"/>
        </w:rPr>
        <w:t>)</w:t>
      </w:r>
    </w:p>
    <w:p>
      <w:pPr>
        <w:pStyle w:val="36"/>
        <w:numPr>
          <w:ilvl w:val="0"/>
          <w:numId w:val="7"/>
        </w:numPr>
        <w:autoSpaceDE/>
        <w:autoSpaceDN/>
        <w:spacing w:before="0" w:after="0" w:line="360" w:lineRule="auto"/>
        <w:textAlignment w:val="baseline"/>
        <w:rPr>
          <w:rFonts w:eastAsia="新宋体"/>
          <w:snapToGrid w:val="0"/>
          <w:sz w:val="28"/>
          <w:szCs w:val="28"/>
        </w:rPr>
      </w:pPr>
      <w:r>
        <w:rPr>
          <w:rFonts w:hint="eastAsia" w:eastAsia="新宋体"/>
          <w:snapToGrid w:val="0"/>
          <w:sz w:val="28"/>
          <w:szCs w:val="28"/>
        </w:rPr>
        <w:t>国家电力公司颁《电力生产企业安全设施规范手册》</w:t>
      </w:r>
    </w:p>
    <w:p>
      <w:pPr>
        <w:pStyle w:val="36"/>
        <w:numPr>
          <w:ilvl w:val="0"/>
          <w:numId w:val="7"/>
        </w:numPr>
        <w:autoSpaceDE/>
        <w:autoSpaceDN/>
        <w:spacing w:before="0" w:after="0" w:line="360" w:lineRule="auto"/>
        <w:textAlignment w:val="baseline"/>
        <w:rPr>
          <w:rFonts w:eastAsia="新宋体"/>
          <w:snapToGrid w:val="0"/>
          <w:sz w:val="28"/>
          <w:szCs w:val="28"/>
        </w:rPr>
      </w:pPr>
      <w:r>
        <w:rPr>
          <w:rFonts w:hint="eastAsia" w:eastAsia="新宋体"/>
          <w:snapToGrid w:val="0"/>
          <w:sz w:val="28"/>
          <w:szCs w:val="28"/>
        </w:rPr>
        <w:t>《火力发电厂保温油漆设计规程》</w:t>
      </w:r>
      <w:r>
        <w:rPr>
          <w:rFonts w:cs="Arial"/>
          <w:sz w:val="28"/>
          <w:szCs w:val="28"/>
        </w:rPr>
        <w:t>(</w:t>
      </w:r>
      <w:r>
        <w:rPr>
          <w:rFonts w:hint="eastAsia" w:cs="Arial"/>
          <w:sz w:val="28"/>
          <w:szCs w:val="28"/>
        </w:rPr>
        <w:t>DL/T 5072-1997</w:t>
      </w:r>
      <w:r>
        <w:rPr>
          <w:rFonts w:cs="Arial"/>
          <w:sz w:val="28"/>
          <w:szCs w:val="28"/>
        </w:rPr>
        <w:t>)</w:t>
      </w:r>
    </w:p>
    <w:p>
      <w:pPr>
        <w:pStyle w:val="46"/>
        <w:ind w:left="1280" w:hanging="840"/>
        <w:rPr>
          <w:snapToGrid w:val="0"/>
          <w:sz w:val="28"/>
          <w:szCs w:val="28"/>
        </w:rPr>
      </w:pPr>
      <w:r>
        <w:rPr>
          <w:rFonts w:hint="eastAsia"/>
          <w:snapToGrid w:val="0"/>
          <w:sz w:val="28"/>
          <w:szCs w:val="28"/>
        </w:rPr>
        <w:t>（2）</w:t>
      </w:r>
      <w:r>
        <w:rPr>
          <w:rFonts w:hint="eastAsia"/>
          <w:snapToGrid w:val="0"/>
          <w:sz w:val="28"/>
          <w:szCs w:val="28"/>
        </w:rPr>
        <w:tab/>
      </w:r>
      <w:r>
        <w:rPr>
          <w:rFonts w:hint="eastAsia"/>
          <w:snapToGrid w:val="0"/>
          <w:sz w:val="28"/>
          <w:szCs w:val="28"/>
        </w:rPr>
        <w:t>卖方应按相关标准进行合同设备的设计、制造和试验</w:t>
      </w:r>
      <w:bookmarkStart w:id="791" w:name="2_2"/>
      <w:bookmarkEnd w:id="791"/>
      <w:bookmarkStart w:id="792" w:name="2_3"/>
      <w:bookmarkEnd w:id="792"/>
      <w:bookmarkStart w:id="793" w:name="_Toc30000939"/>
      <w:r>
        <w:rPr>
          <w:rFonts w:hint="eastAsia"/>
          <w:snapToGrid w:val="0"/>
          <w:sz w:val="28"/>
          <w:szCs w:val="28"/>
        </w:rPr>
        <w:t>，</w:t>
      </w:r>
      <w:r>
        <w:rPr>
          <w:rFonts w:hint="eastAsia"/>
          <w:sz w:val="28"/>
          <w:szCs w:val="28"/>
        </w:rPr>
        <w:t>优先采用的标准次序为水电行业标准，电力行业标准，中华人民共和国国标。在国内标准缺项或不完善时，可参考其它国家标准，由卖方建议，经买方批准。</w:t>
      </w:r>
    </w:p>
    <w:p>
      <w:pPr>
        <w:pStyle w:val="46"/>
        <w:ind w:left="1280" w:hanging="840"/>
        <w:rPr>
          <w:snapToGrid w:val="0"/>
          <w:sz w:val="28"/>
          <w:szCs w:val="28"/>
        </w:rPr>
      </w:pPr>
      <w:r>
        <w:rPr>
          <w:rFonts w:hint="eastAsia"/>
          <w:snapToGrid w:val="0"/>
          <w:sz w:val="28"/>
          <w:szCs w:val="28"/>
        </w:rPr>
        <w:t>（3）</w:t>
      </w:r>
      <w:r>
        <w:rPr>
          <w:snapToGrid w:val="0"/>
          <w:sz w:val="28"/>
          <w:szCs w:val="28"/>
        </w:rPr>
        <w:tab/>
      </w:r>
      <w:r>
        <w:rPr>
          <w:snapToGrid w:val="0"/>
          <w:sz w:val="28"/>
          <w:szCs w:val="28"/>
        </w:rPr>
        <w:t>本合同设备应</w:t>
      </w:r>
      <w:r>
        <w:rPr>
          <w:rFonts w:hint="eastAsia" w:cs="微软雅黑"/>
          <w:sz w:val="28"/>
          <w:szCs w:val="28"/>
        </w:rPr>
        <w:t>按照表中</w:t>
      </w:r>
      <w:r>
        <w:rPr>
          <w:snapToGrid w:val="0"/>
          <w:sz w:val="28"/>
          <w:szCs w:val="28"/>
        </w:rPr>
        <w:t>所列出的适用的标准及规程</w:t>
      </w:r>
      <w:r>
        <w:rPr>
          <w:rFonts w:hint="eastAsia"/>
          <w:snapToGrid w:val="0"/>
          <w:sz w:val="28"/>
          <w:szCs w:val="28"/>
        </w:rPr>
        <w:t>进行</w:t>
      </w:r>
      <w:r>
        <w:rPr>
          <w:snapToGrid w:val="0"/>
          <w:sz w:val="28"/>
          <w:szCs w:val="28"/>
        </w:rPr>
        <w:t>设计、制造和试验</w:t>
      </w:r>
      <w:r>
        <w:rPr>
          <w:rFonts w:hint="eastAsia"/>
          <w:snapToGrid w:val="0"/>
          <w:sz w:val="28"/>
          <w:szCs w:val="28"/>
        </w:rPr>
        <w:t>，</w:t>
      </w:r>
      <w:r>
        <w:rPr>
          <w:snapToGrid w:val="0"/>
          <w:sz w:val="28"/>
          <w:szCs w:val="28"/>
        </w:rPr>
        <w:t>上述标准或规程与合同文件有矛盾的地方，以合同文件为准，如果在上述标准或规程之间存在矛盾，而在合同文件中并未明确规定，则应以对合同设备最严格的、或经买方批准的标准或规程为准。</w:t>
      </w:r>
      <w:r>
        <w:rPr>
          <w:rFonts w:hint="eastAsia"/>
          <w:snapToGrid w:val="0"/>
          <w:sz w:val="28"/>
          <w:szCs w:val="28"/>
        </w:rPr>
        <w:t>本合同中所使用的标准或规程应是最新版或是设计阶段的最新修改版。</w:t>
      </w:r>
    </w:p>
    <w:p>
      <w:pPr>
        <w:pStyle w:val="46"/>
        <w:ind w:left="1280" w:hanging="840"/>
        <w:rPr>
          <w:snapToGrid w:val="0"/>
          <w:sz w:val="28"/>
          <w:szCs w:val="28"/>
        </w:rPr>
      </w:pPr>
      <w:r>
        <w:rPr>
          <w:rFonts w:hint="eastAsia"/>
          <w:snapToGrid w:val="0"/>
          <w:sz w:val="28"/>
          <w:szCs w:val="28"/>
        </w:rPr>
        <w:t>（4）</w:t>
      </w:r>
      <w:r>
        <w:rPr>
          <w:snapToGrid w:val="0"/>
          <w:sz w:val="28"/>
          <w:szCs w:val="28"/>
        </w:rPr>
        <w:tab/>
      </w:r>
      <w:r>
        <w:rPr>
          <w:snapToGrid w:val="0"/>
          <w:sz w:val="28"/>
          <w:szCs w:val="28"/>
        </w:rPr>
        <w:t>如果卖方拟采用的设计、制造方法、材料</w:t>
      </w:r>
      <w:r>
        <w:rPr>
          <w:rFonts w:hint="eastAsia"/>
          <w:snapToGrid w:val="0"/>
          <w:sz w:val="28"/>
          <w:szCs w:val="28"/>
        </w:rPr>
        <w:t>、</w:t>
      </w:r>
      <w:r>
        <w:rPr>
          <w:snapToGrid w:val="0"/>
          <w:sz w:val="28"/>
          <w:szCs w:val="28"/>
        </w:rPr>
        <w:t>工艺以及试验等，不符合上述所列标准，可将替代标准</w:t>
      </w:r>
      <w:r>
        <w:rPr>
          <w:rFonts w:hint="eastAsia"/>
          <w:snapToGrid w:val="0"/>
          <w:sz w:val="28"/>
          <w:szCs w:val="28"/>
        </w:rPr>
        <w:t>提交</w:t>
      </w:r>
      <w:r>
        <w:rPr>
          <w:snapToGrid w:val="0"/>
          <w:sz w:val="28"/>
          <w:szCs w:val="28"/>
        </w:rPr>
        <w:t>买方审查，只有在卖方已论证了替代标准相当或优于上述标准，并且提出专门替代申请，</w:t>
      </w:r>
      <w:r>
        <w:rPr>
          <w:rFonts w:hint="eastAsia"/>
          <w:snapToGrid w:val="0"/>
          <w:sz w:val="28"/>
          <w:szCs w:val="28"/>
        </w:rPr>
        <w:t>并</w:t>
      </w:r>
      <w:r>
        <w:rPr>
          <w:snapToGrid w:val="0"/>
          <w:sz w:val="28"/>
          <w:szCs w:val="28"/>
        </w:rPr>
        <w:t>在得到买方的书面同意或认可后才能使用</w:t>
      </w:r>
      <w:r>
        <w:rPr>
          <w:rFonts w:hint="eastAsia"/>
          <w:snapToGrid w:val="0"/>
          <w:sz w:val="28"/>
          <w:szCs w:val="28"/>
        </w:rPr>
        <w:t>，</w:t>
      </w:r>
      <w:r>
        <w:rPr>
          <w:snapToGrid w:val="0"/>
          <w:sz w:val="28"/>
          <w:szCs w:val="28"/>
        </w:rPr>
        <w:t>并在设备的说明书或图纸中应注明所采用的标准。</w:t>
      </w:r>
    </w:p>
    <w:p>
      <w:pPr>
        <w:pStyle w:val="46"/>
        <w:ind w:left="1280" w:hanging="840"/>
        <w:rPr>
          <w:snapToGrid w:val="0"/>
          <w:sz w:val="28"/>
          <w:szCs w:val="28"/>
        </w:rPr>
      </w:pPr>
      <w:r>
        <w:rPr>
          <w:rFonts w:hint="eastAsia"/>
          <w:snapToGrid w:val="0"/>
          <w:sz w:val="28"/>
          <w:szCs w:val="28"/>
        </w:rPr>
        <w:t>（5）</w:t>
      </w:r>
      <w:r>
        <w:rPr>
          <w:snapToGrid w:val="0"/>
          <w:sz w:val="28"/>
          <w:szCs w:val="28"/>
        </w:rPr>
        <w:tab/>
      </w:r>
      <w:r>
        <w:rPr>
          <w:snapToGrid w:val="0"/>
          <w:sz w:val="28"/>
          <w:szCs w:val="28"/>
        </w:rPr>
        <w:t>卖方应提供设备材料、设计、制造、检验、安装所涉及的标准、规范和规程</w:t>
      </w:r>
      <w:r>
        <w:rPr>
          <w:rFonts w:hint="eastAsia"/>
          <w:snapToGrid w:val="0"/>
          <w:sz w:val="28"/>
          <w:szCs w:val="28"/>
        </w:rPr>
        <w:t>目录给买方审查，并按买方的要求免费提供目录上买方需要的任何标准、规范和规程</w:t>
      </w:r>
      <w:r>
        <w:rPr>
          <w:snapToGrid w:val="0"/>
          <w:sz w:val="28"/>
          <w:szCs w:val="28"/>
        </w:rPr>
        <w:t>。提交的标准或规程有英文版本的应用英文版本，其他版本（除中国标准和规程外）应译成中文，并随原文本一起提交。</w:t>
      </w:r>
    </w:p>
    <w:p>
      <w:pPr>
        <w:pStyle w:val="46"/>
        <w:ind w:left="1280" w:hanging="840"/>
        <w:rPr>
          <w:snapToGrid w:val="0"/>
          <w:sz w:val="28"/>
          <w:szCs w:val="28"/>
        </w:rPr>
      </w:pPr>
      <w:r>
        <w:rPr>
          <w:rFonts w:hint="eastAsia"/>
          <w:snapToGrid w:val="0"/>
          <w:sz w:val="28"/>
          <w:szCs w:val="28"/>
        </w:rPr>
        <w:t>（6）</w:t>
      </w:r>
      <w:r>
        <w:rPr>
          <w:snapToGrid w:val="0"/>
          <w:sz w:val="28"/>
          <w:szCs w:val="28"/>
        </w:rPr>
        <w:tab/>
      </w:r>
      <w:r>
        <w:rPr>
          <w:rFonts w:hint="eastAsia"/>
          <w:snapToGrid w:val="0"/>
          <w:sz w:val="28"/>
          <w:szCs w:val="28"/>
        </w:rPr>
        <w:t>提供的所有设备及零件应按国际标准化组织</w:t>
      </w:r>
      <w:r>
        <w:rPr>
          <w:snapToGrid w:val="0"/>
          <w:sz w:val="28"/>
          <w:szCs w:val="28"/>
        </w:rPr>
        <w:t>ISO 9000</w:t>
      </w:r>
      <w:r>
        <w:rPr>
          <w:rFonts w:hint="eastAsia"/>
          <w:snapToGrid w:val="0"/>
          <w:sz w:val="28"/>
          <w:szCs w:val="28"/>
        </w:rPr>
        <w:t>标准制造，图纸和文件均应采用国际度量制单位</w:t>
      </w:r>
      <w:r>
        <w:rPr>
          <w:snapToGrid w:val="0"/>
          <w:sz w:val="28"/>
          <w:szCs w:val="28"/>
        </w:rPr>
        <w:t>(SI)</w:t>
      </w:r>
      <w:r>
        <w:rPr>
          <w:rFonts w:hint="eastAsia"/>
          <w:snapToGrid w:val="0"/>
          <w:sz w:val="28"/>
          <w:szCs w:val="28"/>
        </w:rPr>
        <w:t>和</w:t>
      </w:r>
      <w:r>
        <w:rPr>
          <w:snapToGrid w:val="0"/>
          <w:sz w:val="28"/>
          <w:szCs w:val="28"/>
        </w:rPr>
        <w:t>GB或IEC</w:t>
      </w:r>
      <w:r>
        <w:rPr>
          <w:rFonts w:hint="eastAsia"/>
          <w:snapToGrid w:val="0"/>
          <w:sz w:val="28"/>
          <w:szCs w:val="28"/>
        </w:rPr>
        <w:t>规定的图例符号表示。</w:t>
      </w:r>
    </w:p>
    <w:bookmarkEnd w:id="793"/>
    <w:p>
      <w:pPr>
        <w:pStyle w:val="65"/>
        <w:spacing w:before="120"/>
        <w:rPr>
          <w:szCs w:val="28"/>
        </w:rPr>
      </w:pPr>
      <w:bookmarkStart w:id="794" w:name="_Toc17934"/>
      <w:r>
        <w:rPr>
          <w:szCs w:val="28"/>
        </w:rPr>
        <w:t>6.2.</w:t>
      </w:r>
      <w:r>
        <w:rPr>
          <w:rFonts w:hint="eastAsia"/>
          <w:szCs w:val="28"/>
        </w:rPr>
        <w:t>4</w:t>
      </w:r>
      <w:r>
        <w:rPr>
          <w:szCs w:val="28"/>
        </w:rPr>
        <w:tab/>
      </w:r>
      <w:r>
        <w:rPr>
          <w:szCs w:val="28"/>
        </w:rPr>
        <w:t>进度计划</w:t>
      </w:r>
      <w:bookmarkEnd w:id="794"/>
    </w:p>
    <w:p>
      <w:pPr>
        <w:pStyle w:val="46"/>
        <w:ind w:left="1280" w:hanging="840"/>
        <w:rPr>
          <w:snapToGrid w:val="0"/>
          <w:sz w:val="28"/>
          <w:szCs w:val="28"/>
        </w:rPr>
      </w:pPr>
      <w:r>
        <w:rPr>
          <w:snapToGrid w:val="0"/>
          <w:sz w:val="28"/>
          <w:szCs w:val="28"/>
        </w:rPr>
        <w:t>（1）</w:t>
      </w:r>
      <w:r>
        <w:rPr>
          <w:snapToGrid w:val="0"/>
          <w:sz w:val="28"/>
          <w:szCs w:val="28"/>
        </w:rPr>
        <w:tab/>
      </w:r>
      <w:r>
        <w:rPr>
          <w:snapToGrid w:val="0"/>
          <w:sz w:val="28"/>
          <w:szCs w:val="28"/>
        </w:rPr>
        <w:t>在合同生效后21天内，卖方应提交给买方6份工作进度计划。如果实施工作中进度计划发生调整，卖方应在7天内将调整的进度计划报送买方。</w:t>
      </w:r>
    </w:p>
    <w:p>
      <w:pPr>
        <w:pStyle w:val="46"/>
        <w:ind w:left="1280" w:hanging="840"/>
        <w:rPr>
          <w:snapToGrid w:val="0"/>
          <w:sz w:val="28"/>
          <w:szCs w:val="28"/>
        </w:rPr>
      </w:pPr>
      <w:r>
        <w:rPr>
          <w:snapToGrid w:val="0"/>
          <w:sz w:val="28"/>
          <w:szCs w:val="28"/>
        </w:rPr>
        <w:t>（2）</w:t>
      </w:r>
      <w:r>
        <w:rPr>
          <w:snapToGrid w:val="0"/>
          <w:sz w:val="28"/>
          <w:szCs w:val="28"/>
        </w:rPr>
        <w:tab/>
      </w:r>
      <w:r>
        <w:rPr>
          <w:snapToGrid w:val="0"/>
          <w:sz w:val="28"/>
          <w:szCs w:val="28"/>
        </w:rPr>
        <w:t>进度计划应有箭头指示图表，按“关键路径法”（CPM）编制，显示按合同要求合同设备的每个部件或组件的设计、制造、试验、验收和交货开始和完成的日期，时标网络图应使用MS Project或与此兼容的软件编制，并提供电子文档。</w:t>
      </w:r>
    </w:p>
    <w:p>
      <w:pPr>
        <w:pStyle w:val="46"/>
        <w:ind w:left="1280" w:hanging="840"/>
        <w:rPr>
          <w:snapToGrid w:val="0"/>
          <w:sz w:val="28"/>
          <w:szCs w:val="28"/>
        </w:rPr>
      </w:pPr>
      <w:r>
        <w:rPr>
          <w:snapToGrid w:val="0"/>
          <w:sz w:val="28"/>
          <w:szCs w:val="28"/>
        </w:rPr>
        <w:t>（3）</w:t>
      </w:r>
      <w:r>
        <w:rPr>
          <w:snapToGrid w:val="0"/>
          <w:sz w:val="28"/>
          <w:szCs w:val="28"/>
        </w:rPr>
        <w:tab/>
      </w:r>
      <w:r>
        <w:rPr>
          <w:snapToGrid w:val="0"/>
          <w:sz w:val="28"/>
          <w:szCs w:val="28"/>
        </w:rPr>
        <w:t>进度计划中的项目应按其实施的先后顺序安排</w:t>
      </w:r>
      <w:r>
        <w:rPr>
          <w:rFonts w:hint="eastAsia"/>
          <w:snapToGrid w:val="0"/>
          <w:sz w:val="28"/>
          <w:szCs w:val="28"/>
        </w:rPr>
        <w:t>，</w:t>
      </w:r>
      <w:r>
        <w:rPr>
          <w:snapToGrid w:val="0"/>
          <w:sz w:val="28"/>
          <w:szCs w:val="28"/>
        </w:rPr>
        <w:t>进度表应符合合同规定的工作时间和交付时间，并提交买方审查。</w:t>
      </w:r>
    </w:p>
    <w:p>
      <w:pPr>
        <w:pStyle w:val="46"/>
        <w:ind w:left="1280" w:hanging="840"/>
        <w:rPr>
          <w:snapToGrid w:val="0"/>
          <w:sz w:val="28"/>
          <w:szCs w:val="28"/>
        </w:rPr>
      </w:pPr>
      <w:r>
        <w:rPr>
          <w:snapToGrid w:val="0"/>
          <w:sz w:val="28"/>
          <w:szCs w:val="28"/>
        </w:rPr>
        <w:t>（4）</w:t>
      </w:r>
      <w:r>
        <w:rPr>
          <w:snapToGrid w:val="0"/>
          <w:sz w:val="28"/>
          <w:szCs w:val="28"/>
        </w:rPr>
        <w:tab/>
      </w:r>
      <w:r>
        <w:rPr>
          <w:snapToGrid w:val="0"/>
          <w:sz w:val="28"/>
          <w:szCs w:val="28"/>
        </w:rPr>
        <w:t>进度计划应包含必要的文字说明，对重大事件作详细的描述，同时还应提供由分包人编制的主要分包部件的进度计划，格式采用如上所述的格式。</w:t>
      </w:r>
    </w:p>
    <w:p>
      <w:pPr>
        <w:pStyle w:val="65"/>
        <w:spacing w:before="120"/>
        <w:rPr>
          <w:szCs w:val="28"/>
        </w:rPr>
      </w:pPr>
      <w:bookmarkStart w:id="795" w:name="_Toc471982587"/>
      <w:bookmarkStart w:id="796" w:name="_Toc30000954"/>
      <w:bookmarkStart w:id="797" w:name="_Toc5669"/>
      <w:r>
        <w:rPr>
          <w:szCs w:val="28"/>
        </w:rPr>
        <w:t>6.2.5</w:t>
      </w:r>
      <w:r>
        <w:rPr>
          <w:szCs w:val="28"/>
        </w:rPr>
        <w:tab/>
      </w:r>
      <w:r>
        <w:rPr>
          <w:szCs w:val="28"/>
        </w:rPr>
        <w:t>提供的技术文件</w:t>
      </w:r>
      <w:bookmarkEnd w:id="795"/>
      <w:bookmarkEnd w:id="796"/>
      <w:bookmarkEnd w:id="797"/>
    </w:p>
    <w:p>
      <w:pPr>
        <w:pStyle w:val="57"/>
        <w:rPr>
          <w:snapToGrid w:val="0"/>
          <w:sz w:val="28"/>
          <w:szCs w:val="28"/>
        </w:rPr>
      </w:pPr>
      <w:bookmarkStart w:id="798" w:name="_Toc30000955"/>
      <w:r>
        <w:rPr>
          <w:snapToGrid w:val="0"/>
          <w:sz w:val="28"/>
          <w:szCs w:val="28"/>
        </w:rPr>
        <w:t>6.2.5.1</w:t>
      </w:r>
      <w:r>
        <w:rPr>
          <w:snapToGrid w:val="0"/>
          <w:sz w:val="28"/>
          <w:szCs w:val="28"/>
        </w:rPr>
        <w:tab/>
      </w:r>
      <w:r>
        <w:rPr>
          <w:snapToGrid w:val="0"/>
          <w:sz w:val="28"/>
          <w:szCs w:val="28"/>
        </w:rPr>
        <w:t>概述</w:t>
      </w:r>
      <w:bookmarkEnd w:id="798"/>
    </w:p>
    <w:p>
      <w:pPr>
        <w:pStyle w:val="46"/>
        <w:ind w:left="1280" w:hanging="840"/>
        <w:rPr>
          <w:snapToGrid w:val="0"/>
          <w:sz w:val="28"/>
          <w:szCs w:val="28"/>
        </w:rPr>
      </w:pPr>
      <w:r>
        <w:rPr>
          <w:snapToGrid w:val="0"/>
          <w:sz w:val="28"/>
          <w:szCs w:val="28"/>
        </w:rPr>
        <w:t>（1）</w:t>
      </w:r>
      <w:r>
        <w:rPr>
          <w:rFonts w:hint="eastAsia"/>
          <w:snapToGrid w:val="0"/>
          <w:sz w:val="28"/>
          <w:szCs w:val="28"/>
        </w:rPr>
        <w:tab/>
      </w:r>
      <w:r>
        <w:rPr>
          <w:rFonts w:hint="eastAsia"/>
          <w:snapToGrid w:val="0"/>
          <w:sz w:val="28"/>
          <w:szCs w:val="28"/>
        </w:rPr>
        <w:t>卖方应提供用于合同设备的制造、运输、安装和维护以及用于电站设计的</w:t>
      </w:r>
      <w:r>
        <w:rPr>
          <w:sz w:val="28"/>
          <w:szCs w:val="28"/>
        </w:rPr>
        <w:t>图纸、设备清单等</w:t>
      </w:r>
      <w:r>
        <w:rPr>
          <w:rFonts w:hint="eastAsia"/>
          <w:snapToGrid w:val="0"/>
          <w:sz w:val="28"/>
          <w:szCs w:val="28"/>
        </w:rPr>
        <w:t>供买方审查。</w:t>
      </w:r>
    </w:p>
    <w:p>
      <w:pPr>
        <w:pStyle w:val="46"/>
        <w:ind w:left="1280" w:hanging="840"/>
        <w:rPr>
          <w:snapToGrid w:val="0"/>
          <w:sz w:val="28"/>
          <w:szCs w:val="28"/>
        </w:rPr>
      </w:pPr>
      <w:r>
        <w:rPr>
          <w:snapToGrid w:val="0"/>
          <w:sz w:val="28"/>
          <w:szCs w:val="28"/>
        </w:rPr>
        <w:t>（</w:t>
      </w:r>
      <w:r>
        <w:rPr>
          <w:rFonts w:hint="eastAsia"/>
          <w:snapToGrid w:val="0"/>
          <w:sz w:val="28"/>
          <w:szCs w:val="28"/>
        </w:rPr>
        <w:t>2</w:t>
      </w:r>
      <w:r>
        <w:rPr>
          <w:snapToGrid w:val="0"/>
          <w:sz w:val="28"/>
          <w:szCs w:val="28"/>
        </w:rPr>
        <w:t>）</w:t>
      </w:r>
      <w:r>
        <w:rPr>
          <w:rFonts w:hint="eastAsia"/>
          <w:snapToGrid w:val="0"/>
          <w:sz w:val="28"/>
          <w:szCs w:val="28"/>
        </w:rPr>
        <w:tab/>
      </w:r>
      <w:r>
        <w:rPr>
          <w:rFonts w:hint="eastAsia"/>
          <w:snapToGrid w:val="0"/>
          <w:sz w:val="28"/>
          <w:szCs w:val="28"/>
        </w:rPr>
        <w:t>提供用于设计的标准目录和必要的标准。</w:t>
      </w:r>
    </w:p>
    <w:p>
      <w:pPr>
        <w:pStyle w:val="46"/>
        <w:ind w:left="1280" w:hanging="840"/>
        <w:rPr>
          <w:snapToGrid w:val="0"/>
          <w:sz w:val="28"/>
          <w:szCs w:val="28"/>
        </w:rPr>
      </w:pPr>
      <w:r>
        <w:rPr>
          <w:snapToGrid w:val="0"/>
          <w:sz w:val="28"/>
          <w:szCs w:val="28"/>
        </w:rPr>
        <w:t>（</w:t>
      </w:r>
      <w:r>
        <w:rPr>
          <w:rFonts w:hint="eastAsia"/>
          <w:snapToGrid w:val="0"/>
          <w:sz w:val="28"/>
          <w:szCs w:val="28"/>
        </w:rPr>
        <w:t>3</w:t>
      </w:r>
      <w:r>
        <w:rPr>
          <w:snapToGrid w:val="0"/>
          <w:sz w:val="28"/>
          <w:szCs w:val="28"/>
        </w:rPr>
        <w:t>）</w:t>
      </w:r>
      <w:r>
        <w:rPr>
          <w:rFonts w:hint="eastAsia"/>
          <w:snapToGrid w:val="0"/>
          <w:sz w:val="28"/>
          <w:szCs w:val="28"/>
        </w:rPr>
        <w:tab/>
      </w:r>
      <w:r>
        <w:rPr>
          <w:rFonts w:hint="eastAsia"/>
          <w:snapToGrid w:val="0"/>
          <w:sz w:val="28"/>
          <w:szCs w:val="28"/>
        </w:rPr>
        <w:t>提供经过合理分类的全部部件清单和按批次供货的设备和部件清单。</w:t>
      </w:r>
    </w:p>
    <w:p>
      <w:pPr>
        <w:pStyle w:val="46"/>
        <w:ind w:left="1280" w:hanging="840"/>
        <w:rPr>
          <w:snapToGrid w:val="0"/>
          <w:sz w:val="28"/>
          <w:szCs w:val="28"/>
        </w:rPr>
      </w:pPr>
      <w:r>
        <w:rPr>
          <w:snapToGrid w:val="0"/>
          <w:sz w:val="28"/>
          <w:szCs w:val="28"/>
        </w:rPr>
        <w:t>（</w:t>
      </w:r>
      <w:r>
        <w:rPr>
          <w:rFonts w:hint="eastAsia"/>
          <w:snapToGrid w:val="0"/>
          <w:sz w:val="28"/>
          <w:szCs w:val="28"/>
        </w:rPr>
        <w:t>4</w:t>
      </w:r>
      <w:r>
        <w:rPr>
          <w:snapToGrid w:val="0"/>
          <w:sz w:val="28"/>
          <w:szCs w:val="28"/>
        </w:rPr>
        <w:t>）</w:t>
      </w:r>
      <w:r>
        <w:rPr>
          <w:rFonts w:hint="eastAsia"/>
          <w:snapToGrid w:val="0"/>
          <w:sz w:val="28"/>
          <w:szCs w:val="28"/>
        </w:rPr>
        <w:tab/>
      </w:r>
      <w:r>
        <w:rPr>
          <w:rFonts w:hint="eastAsia"/>
          <w:snapToGrid w:val="0"/>
          <w:sz w:val="28"/>
          <w:szCs w:val="28"/>
        </w:rPr>
        <w:t>对于本技术条款以及将来设计联络会纪要中所有有明确提交时间要求的技术资料</w:t>
      </w:r>
      <w:r>
        <w:rPr>
          <w:snapToGrid w:val="0"/>
          <w:sz w:val="28"/>
          <w:szCs w:val="28"/>
        </w:rPr>
        <w:t>（</w:t>
      </w:r>
      <w:r>
        <w:rPr>
          <w:rFonts w:hint="eastAsia"/>
          <w:snapToGrid w:val="0"/>
          <w:sz w:val="28"/>
          <w:szCs w:val="28"/>
        </w:rPr>
        <w:t>包括各种图纸、说明书、设备清单等</w:t>
      </w:r>
      <w:r>
        <w:rPr>
          <w:snapToGrid w:val="0"/>
          <w:sz w:val="28"/>
          <w:szCs w:val="28"/>
        </w:rPr>
        <w:t>）</w:t>
      </w:r>
      <w:r>
        <w:rPr>
          <w:rFonts w:hint="eastAsia"/>
          <w:snapToGrid w:val="0"/>
          <w:sz w:val="28"/>
          <w:szCs w:val="28"/>
        </w:rPr>
        <w:t>，卖方应在规定的时间内提交，否则应处以合同条款</w:t>
      </w:r>
      <w:r>
        <w:rPr>
          <w:snapToGrid w:val="0"/>
          <w:sz w:val="28"/>
          <w:szCs w:val="28"/>
        </w:rPr>
        <w:t>4.20“违约赔偿”中规定的违约金。</w:t>
      </w:r>
    </w:p>
    <w:p>
      <w:pPr>
        <w:pStyle w:val="46"/>
        <w:ind w:left="1280" w:hanging="840"/>
        <w:rPr>
          <w:snapToGrid w:val="0"/>
          <w:sz w:val="28"/>
          <w:szCs w:val="28"/>
        </w:rPr>
      </w:pPr>
      <w:r>
        <w:rPr>
          <w:snapToGrid w:val="0"/>
          <w:sz w:val="28"/>
          <w:szCs w:val="28"/>
        </w:rPr>
        <w:t>（</w:t>
      </w:r>
      <w:r>
        <w:rPr>
          <w:rFonts w:hint="eastAsia"/>
          <w:snapToGrid w:val="0"/>
          <w:sz w:val="28"/>
          <w:szCs w:val="28"/>
        </w:rPr>
        <w:t>5</w:t>
      </w:r>
      <w:r>
        <w:rPr>
          <w:snapToGrid w:val="0"/>
          <w:sz w:val="28"/>
          <w:szCs w:val="28"/>
        </w:rPr>
        <w:t>）</w:t>
      </w:r>
      <w:r>
        <w:rPr>
          <w:rFonts w:hint="eastAsia"/>
          <w:snapToGrid w:val="0"/>
          <w:sz w:val="28"/>
          <w:szCs w:val="28"/>
        </w:rPr>
        <w:tab/>
      </w:r>
      <w:r>
        <w:rPr>
          <w:rFonts w:hint="eastAsia"/>
          <w:snapToGrid w:val="0"/>
          <w:sz w:val="28"/>
          <w:szCs w:val="28"/>
        </w:rPr>
        <w:t>卖方应编制技术文件提交计划，并在第一次设计联络会期间提供详细的技术文件总清单</w:t>
      </w:r>
      <w:r>
        <w:rPr>
          <w:snapToGrid w:val="0"/>
          <w:sz w:val="28"/>
          <w:szCs w:val="28"/>
        </w:rPr>
        <w:t>（</w:t>
      </w:r>
      <w:r>
        <w:rPr>
          <w:rFonts w:hint="eastAsia"/>
          <w:snapToGrid w:val="0"/>
          <w:sz w:val="28"/>
          <w:szCs w:val="28"/>
        </w:rPr>
        <w:t>包括计划提交日期</w:t>
      </w:r>
      <w:r>
        <w:rPr>
          <w:snapToGrid w:val="0"/>
          <w:sz w:val="28"/>
          <w:szCs w:val="28"/>
        </w:rPr>
        <w:t>）</w:t>
      </w:r>
      <w:r>
        <w:rPr>
          <w:rFonts w:hint="eastAsia"/>
          <w:snapToGrid w:val="0"/>
          <w:sz w:val="28"/>
          <w:szCs w:val="28"/>
        </w:rPr>
        <w:t>供买方审查。</w:t>
      </w:r>
    </w:p>
    <w:p>
      <w:pPr>
        <w:pStyle w:val="46"/>
        <w:ind w:left="1280" w:hanging="840"/>
        <w:rPr>
          <w:snapToGrid w:val="0"/>
          <w:sz w:val="28"/>
          <w:szCs w:val="28"/>
        </w:rPr>
      </w:pPr>
      <w:r>
        <w:rPr>
          <w:snapToGrid w:val="0"/>
          <w:sz w:val="28"/>
          <w:szCs w:val="28"/>
        </w:rPr>
        <w:t>（</w:t>
      </w:r>
      <w:r>
        <w:rPr>
          <w:rFonts w:hint="eastAsia"/>
          <w:snapToGrid w:val="0"/>
          <w:sz w:val="28"/>
          <w:szCs w:val="28"/>
        </w:rPr>
        <w:t>6</w:t>
      </w:r>
      <w:r>
        <w:rPr>
          <w:snapToGrid w:val="0"/>
          <w:sz w:val="28"/>
          <w:szCs w:val="28"/>
        </w:rPr>
        <w:t>）</w:t>
      </w:r>
      <w:r>
        <w:rPr>
          <w:rFonts w:hint="eastAsia"/>
          <w:snapToGrid w:val="0"/>
          <w:sz w:val="28"/>
          <w:szCs w:val="28"/>
        </w:rPr>
        <w:t xml:space="preserve"> 当买方认为卖方所提交的图纸或资料不能满足合同要求的深度时，买方有权要求卖方增加提供所需要的图纸和资料，且不发生合同外的任何费用。</w:t>
      </w:r>
    </w:p>
    <w:p>
      <w:pPr>
        <w:pStyle w:val="57"/>
        <w:rPr>
          <w:rFonts w:ascii="新宋体" w:hAnsi="新宋体" w:eastAsia="新宋体" w:cs="新宋体"/>
          <w:snapToGrid w:val="0"/>
          <w:sz w:val="28"/>
          <w:szCs w:val="28"/>
        </w:rPr>
      </w:pPr>
      <w:r>
        <w:rPr>
          <w:rFonts w:hint="eastAsia"/>
          <w:snapToGrid w:val="0"/>
          <w:sz w:val="28"/>
          <w:szCs w:val="28"/>
        </w:rPr>
        <w:t>6.2.</w:t>
      </w:r>
      <w:r>
        <w:rPr>
          <w:snapToGrid w:val="0"/>
          <w:sz w:val="28"/>
          <w:szCs w:val="28"/>
        </w:rPr>
        <w:t>5.</w:t>
      </w:r>
      <w:r>
        <w:rPr>
          <w:rFonts w:hint="eastAsia"/>
          <w:snapToGrid w:val="0"/>
          <w:sz w:val="28"/>
          <w:szCs w:val="28"/>
        </w:rPr>
        <w:t>2</w:t>
      </w:r>
      <w:r>
        <w:rPr>
          <w:rFonts w:hint="eastAsia"/>
          <w:snapToGrid w:val="0"/>
          <w:sz w:val="28"/>
          <w:szCs w:val="28"/>
        </w:rPr>
        <w:tab/>
      </w:r>
      <w:r>
        <w:rPr>
          <w:rFonts w:hint="eastAsia" w:ascii="新宋体" w:hAnsi="新宋体" w:eastAsia="新宋体" w:cs="新宋体"/>
          <w:snapToGrid w:val="0"/>
          <w:sz w:val="28"/>
          <w:szCs w:val="28"/>
        </w:rPr>
        <w:t>格式和数量</w:t>
      </w:r>
    </w:p>
    <w:p>
      <w:pPr>
        <w:pStyle w:val="46"/>
        <w:ind w:left="1280" w:hanging="840"/>
        <w:rPr>
          <w:rFonts w:ascii="新宋体" w:hAnsi="新宋体"/>
          <w:snapToGrid w:val="0"/>
          <w:sz w:val="28"/>
          <w:szCs w:val="28"/>
        </w:rPr>
      </w:pPr>
      <w:r>
        <w:rPr>
          <w:rFonts w:hint="eastAsia" w:ascii="新宋体" w:hAnsi="新宋体"/>
          <w:snapToGrid w:val="0"/>
          <w:sz w:val="28"/>
          <w:szCs w:val="28"/>
        </w:rPr>
        <w:t>（1）</w:t>
      </w:r>
      <w:r>
        <w:rPr>
          <w:rFonts w:hint="eastAsia" w:ascii="新宋体" w:hAnsi="新宋体"/>
          <w:snapToGrid w:val="0"/>
          <w:sz w:val="28"/>
          <w:szCs w:val="28"/>
        </w:rPr>
        <w:tab/>
      </w:r>
      <w:r>
        <w:rPr>
          <w:rFonts w:hint="eastAsia" w:ascii="新宋体" w:hAnsi="新宋体"/>
          <w:snapToGrid w:val="0"/>
          <w:sz w:val="28"/>
          <w:szCs w:val="28"/>
        </w:rPr>
        <w:t>幅面</w:t>
      </w:r>
    </w:p>
    <w:p>
      <w:pPr>
        <w:pStyle w:val="50"/>
        <w:ind w:left="1100"/>
        <w:rPr>
          <w:rFonts w:ascii="新宋体" w:hAnsi="新宋体" w:eastAsia="新宋体"/>
          <w:sz w:val="28"/>
          <w:szCs w:val="28"/>
        </w:rPr>
      </w:pPr>
      <w:r>
        <w:rPr>
          <w:rFonts w:hint="eastAsia" w:ascii="新宋体" w:hAnsi="新宋体" w:eastAsia="新宋体"/>
          <w:snapToGrid w:val="0"/>
          <w:sz w:val="28"/>
          <w:szCs w:val="28"/>
        </w:rPr>
        <w:t>卖方提供给买方审查的每一张图纸，</w:t>
      </w:r>
      <w:r>
        <w:rPr>
          <w:rFonts w:hint="eastAsia" w:ascii="新宋体" w:hAnsi="新宋体" w:eastAsia="新宋体"/>
          <w:sz w:val="28"/>
          <w:szCs w:val="28"/>
        </w:rPr>
        <w:t>图纸图幅必须符合ISO标准，不得使用与下述图幅不同的图纸。</w:t>
      </w:r>
    </w:p>
    <w:p>
      <w:pPr>
        <w:pStyle w:val="74"/>
        <w:ind w:left="1559"/>
        <w:rPr>
          <w:rFonts w:hAnsi="新宋体" w:cs="新宋体"/>
          <w:sz w:val="28"/>
          <w:szCs w:val="28"/>
          <w:lang w:val="en-US"/>
        </w:rPr>
      </w:pPr>
      <w:r>
        <w:rPr>
          <w:rFonts w:hint="eastAsia" w:hAnsi="新宋体" w:cs="新宋体"/>
          <w:sz w:val="28"/>
          <w:szCs w:val="28"/>
          <w:lang w:val="en-US"/>
        </w:rPr>
        <w:t>A1 (594x841mm)</w:t>
      </w:r>
    </w:p>
    <w:p>
      <w:pPr>
        <w:pStyle w:val="74"/>
        <w:ind w:left="1559"/>
        <w:rPr>
          <w:rFonts w:hAnsi="新宋体" w:cs="新宋体"/>
          <w:sz w:val="28"/>
          <w:szCs w:val="28"/>
          <w:lang w:val="en-US"/>
        </w:rPr>
      </w:pPr>
      <w:r>
        <w:rPr>
          <w:rFonts w:hint="eastAsia" w:hAnsi="新宋体" w:cs="新宋体"/>
          <w:sz w:val="28"/>
          <w:szCs w:val="28"/>
          <w:lang w:val="en-US"/>
        </w:rPr>
        <w:t>A2 (420x594mm)</w:t>
      </w:r>
    </w:p>
    <w:p>
      <w:pPr>
        <w:pStyle w:val="74"/>
        <w:ind w:left="1559"/>
        <w:rPr>
          <w:rFonts w:hAnsi="新宋体" w:cs="新宋体"/>
          <w:sz w:val="28"/>
          <w:szCs w:val="28"/>
          <w:lang w:val="en-US"/>
        </w:rPr>
      </w:pPr>
      <w:r>
        <w:rPr>
          <w:rFonts w:hint="eastAsia" w:hAnsi="新宋体" w:cs="新宋体"/>
          <w:sz w:val="28"/>
          <w:szCs w:val="28"/>
          <w:lang w:val="en-US"/>
        </w:rPr>
        <w:t>A3 (297x420mm)</w:t>
      </w:r>
    </w:p>
    <w:p>
      <w:pPr>
        <w:pStyle w:val="74"/>
        <w:ind w:left="1559"/>
        <w:rPr>
          <w:rFonts w:hAnsi="新宋体" w:cs="新宋体"/>
          <w:sz w:val="28"/>
          <w:szCs w:val="28"/>
          <w:lang w:val="en-US"/>
        </w:rPr>
      </w:pPr>
      <w:r>
        <w:rPr>
          <w:rFonts w:hint="eastAsia" w:hAnsi="新宋体" w:cs="新宋体"/>
          <w:sz w:val="28"/>
          <w:szCs w:val="28"/>
          <w:lang w:val="en-US"/>
        </w:rPr>
        <w:t>A4 (210x297mm)</w:t>
      </w:r>
    </w:p>
    <w:p>
      <w:pPr>
        <w:pStyle w:val="50"/>
        <w:ind w:left="1100"/>
        <w:rPr>
          <w:rFonts w:ascii="新宋体" w:hAnsi="新宋体" w:eastAsia="新宋体"/>
          <w:snapToGrid w:val="0"/>
          <w:sz w:val="28"/>
          <w:szCs w:val="28"/>
          <w:lang w:val="en-US"/>
        </w:rPr>
      </w:pPr>
      <w:r>
        <w:rPr>
          <w:rFonts w:hint="eastAsia" w:ascii="新宋体" w:hAnsi="新宋体" w:eastAsia="新宋体"/>
          <w:snapToGrid w:val="0"/>
          <w:sz w:val="28"/>
          <w:szCs w:val="28"/>
        </w:rPr>
        <w:t>在保证附图及其标注文字清晰的情况下</w:t>
      </w:r>
      <w:r>
        <w:rPr>
          <w:rFonts w:hint="eastAsia" w:ascii="新宋体" w:hAnsi="新宋体" w:eastAsia="新宋体"/>
          <w:snapToGrid w:val="0"/>
          <w:sz w:val="28"/>
          <w:szCs w:val="28"/>
          <w:lang w:val="en-US"/>
        </w:rPr>
        <w:t>，</w:t>
      </w:r>
      <w:r>
        <w:rPr>
          <w:rFonts w:hint="eastAsia" w:ascii="新宋体" w:hAnsi="新宋体" w:eastAsia="新宋体"/>
          <w:sz w:val="28"/>
          <w:szCs w:val="28"/>
        </w:rPr>
        <w:t>优先采用</w:t>
      </w:r>
      <w:r>
        <w:rPr>
          <w:rFonts w:hint="eastAsia" w:ascii="新宋体" w:hAnsi="新宋体" w:eastAsia="新宋体"/>
          <w:snapToGrid w:val="0"/>
          <w:sz w:val="28"/>
          <w:szCs w:val="28"/>
          <w:lang w:val="en-US"/>
        </w:rPr>
        <w:t>A4</w:t>
      </w:r>
      <w:r>
        <w:rPr>
          <w:rFonts w:hint="eastAsia" w:ascii="新宋体" w:hAnsi="新宋体" w:eastAsia="新宋体"/>
          <w:snapToGrid w:val="0"/>
          <w:sz w:val="28"/>
          <w:szCs w:val="28"/>
        </w:rPr>
        <w:t>、</w:t>
      </w:r>
      <w:r>
        <w:rPr>
          <w:rFonts w:hint="eastAsia" w:ascii="新宋体" w:hAnsi="新宋体" w:eastAsia="新宋体"/>
          <w:snapToGrid w:val="0"/>
          <w:sz w:val="28"/>
          <w:szCs w:val="28"/>
          <w:lang w:val="en-US"/>
        </w:rPr>
        <w:t>A3</w:t>
      </w:r>
      <w:r>
        <w:rPr>
          <w:rFonts w:hint="eastAsia" w:ascii="新宋体" w:hAnsi="新宋体" w:eastAsia="新宋体"/>
          <w:snapToGrid w:val="0"/>
          <w:sz w:val="28"/>
          <w:szCs w:val="28"/>
        </w:rPr>
        <w:t>幅面。</w:t>
      </w:r>
    </w:p>
    <w:p>
      <w:pPr>
        <w:pStyle w:val="46"/>
        <w:ind w:left="1280" w:hanging="840"/>
        <w:rPr>
          <w:rFonts w:ascii="新宋体" w:hAnsi="新宋体"/>
          <w:snapToGrid w:val="0"/>
          <w:sz w:val="28"/>
          <w:szCs w:val="28"/>
        </w:rPr>
      </w:pPr>
      <w:r>
        <w:rPr>
          <w:rFonts w:hint="eastAsia" w:ascii="新宋体" w:hAnsi="新宋体"/>
          <w:snapToGrid w:val="0"/>
          <w:sz w:val="28"/>
          <w:szCs w:val="28"/>
        </w:rPr>
        <w:t>（2）</w:t>
      </w:r>
      <w:r>
        <w:rPr>
          <w:rFonts w:hint="eastAsia" w:ascii="新宋体" w:hAnsi="新宋体"/>
          <w:snapToGrid w:val="0"/>
          <w:sz w:val="28"/>
          <w:szCs w:val="28"/>
        </w:rPr>
        <w:tab/>
      </w:r>
      <w:r>
        <w:rPr>
          <w:rFonts w:hint="eastAsia" w:ascii="新宋体" w:hAnsi="新宋体"/>
          <w:snapToGrid w:val="0"/>
          <w:sz w:val="28"/>
          <w:szCs w:val="28"/>
        </w:rPr>
        <w:t>数量</w:t>
      </w:r>
    </w:p>
    <w:p>
      <w:pPr>
        <w:pStyle w:val="50"/>
        <w:ind w:left="1100"/>
        <w:rPr>
          <w:rFonts w:ascii="新宋体" w:hAnsi="新宋体" w:eastAsia="新宋体"/>
          <w:snapToGrid w:val="0"/>
          <w:sz w:val="28"/>
          <w:szCs w:val="28"/>
        </w:rPr>
      </w:pPr>
      <w:r>
        <w:rPr>
          <w:rFonts w:hint="eastAsia" w:ascii="新宋体" w:hAnsi="新宋体" w:eastAsia="新宋体"/>
          <w:snapToGrid w:val="0"/>
          <w:sz w:val="28"/>
          <w:szCs w:val="28"/>
        </w:rPr>
        <w:t>如非特别指明，提供给买方的技术文件，数量均为6份。卖方在提供图纸、计算书、分析报告、试验报告、设备清单、说明书和手册、安装检验程序等资料的纸质文档的同时，还应提供与纸质文档完全一致的2份可编辑的电子文档，另还应提供2份A4幅面纸质图纸。</w:t>
      </w:r>
    </w:p>
    <w:p>
      <w:pPr>
        <w:pStyle w:val="46"/>
        <w:ind w:left="1280" w:hanging="840"/>
        <w:rPr>
          <w:rFonts w:ascii="新宋体" w:hAnsi="新宋体"/>
          <w:snapToGrid w:val="0"/>
          <w:sz w:val="28"/>
          <w:szCs w:val="28"/>
        </w:rPr>
      </w:pPr>
      <w:r>
        <w:rPr>
          <w:rFonts w:hint="eastAsia" w:ascii="新宋体" w:hAnsi="新宋体"/>
          <w:snapToGrid w:val="0"/>
          <w:sz w:val="28"/>
          <w:szCs w:val="28"/>
        </w:rPr>
        <w:t>（3）</w:t>
      </w:r>
      <w:r>
        <w:rPr>
          <w:rFonts w:hint="eastAsia" w:ascii="新宋体" w:hAnsi="新宋体"/>
          <w:snapToGrid w:val="0"/>
          <w:sz w:val="28"/>
          <w:szCs w:val="28"/>
        </w:rPr>
        <w:tab/>
      </w:r>
      <w:r>
        <w:rPr>
          <w:rFonts w:hint="eastAsia" w:ascii="新宋体" w:hAnsi="新宋体"/>
          <w:snapToGrid w:val="0"/>
          <w:sz w:val="28"/>
          <w:szCs w:val="28"/>
        </w:rPr>
        <w:t>电子文件格式</w:t>
      </w:r>
    </w:p>
    <w:p>
      <w:pPr>
        <w:pStyle w:val="50"/>
        <w:ind w:left="1100"/>
        <w:rPr>
          <w:rFonts w:ascii="新宋体" w:hAnsi="新宋体" w:eastAsia="新宋体"/>
          <w:snapToGrid w:val="0"/>
          <w:sz w:val="28"/>
          <w:szCs w:val="28"/>
        </w:rPr>
      </w:pPr>
      <w:r>
        <w:rPr>
          <w:rFonts w:hint="eastAsia" w:ascii="新宋体" w:hAnsi="新宋体" w:eastAsia="新宋体"/>
          <w:snapToGrid w:val="0"/>
          <w:sz w:val="28"/>
          <w:szCs w:val="28"/>
        </w:rPr>
        <w:t>图纸要求采用AUTO CAD的*.DWG格式。除正版应用软件、源程序和另有说明外，其他文档采用WORD的*.DOC格式或EXCEL的*.XLS格式。标示牌设计样式采用*.JPG格式。</w:t>
      </w:r>
    </w:p>
    <w:p>
      <w:pPr>
        <w:pStyle w:val="46"/>
        <w:ind w:left="1280" w:hanging="840"/>
        <w:rPr>
          <w:rFonts w:ascii="新宋体" w:hAnsi="新宋体"/>
          <w:snapToGrid w:val="0"/>
          <w:sz w:val="28"/>
          <w:szCs w:val="28"/>
        </w:rPr>
      </w:pPr>
      <w:r>
        <w:rPr>
          <w:rFonts w:hint="eastAsia" w:ascii="新宋体" w:hAnsi="新宋体"/>
          <w:snapToGrid w:val="0"/>
          <w:sz w:val="28"/>
          <w:szCs w:val="28"/>
        </w:rPr>
        <w:t>（4）</w:t>
      </w:r>
      <w:r>
        <w:rPr>
          <w:rFonts w:hint="eastAsia" w:ascii="新宋体" w:hAnsi="新宋体"/>
          <w:snapToGrid w:val="0"/>
          <w:sz w:val="28"/>
          <w:szCs w:val="28"/>
        </w:rPr>
        <w:tab/>
      </w:r>
      <w:r>
        <w:rPr>
          <w:rFonts w:hint="eastAsia" w:ascii="新宋体" w:hAnsi="新宋体"/>
          <w:snapToGrid w:val="0"/>
          <w:sz w:val="28"/>
          <w:szCs w:val="28"/>
        </w:rPr>
        <w:t>技术文件清单格式</w:t>
      </w:r>
    </w:p>
    <w:p>
      <w:pPr>
        <w:pStyle w:val="50"/>
        <w:ind w:left="1100"/>
        <w:rPr>
          <w:rFonts w:ascii="新宋体" w:hAnsi="新宋体" w:eastAsia="新宋体"/>
          <w:snapToGrid w:val="0"/>
          <w:sz w:val="28"/>
          <w:szCs w:val="28"/>
        </w:rPr>
      </w:pPr>
      <w:r>
        <w:rPr>
          <w:rFonts w:hint="eastAsia" w:ascii="新宋体" w:hAnsi="新宋体" w:eastAsia="新宋体"/>
          <w:snapToGrid w:val="0"/>
          <w:sz w:val="28"/>
          <w:szCs w:val="28"/>
        </w:rPr>
        <w:t>卖方应随每批技术文件提供本批技术文件清单及近120天内计划提供的技术文件清单，该份清单应包括每张图纸的图名、图号和版本号，每份技术文件的名称和编号，以及它们的提交日期等，技术文件清单格式参见表6.1-1。</w:t>
      </w:r>
    </w:p>
    <w:p>
      <w:pPr>
        <w:pStyle w:val="46"/>
        <w:ind w:left="1280" w:hanging="840"/>
        <w:rPr>
          <w:rFonts w:ascii="新宋体" w:hAnsi="新宋体"/>
          <w:snapToGrid w:val="0"/>
          <w:sz w:val="28"/>
          <w:szCs w:val="28"/>
        </w:rPr>
      </w:pPr>
      <w:r>
        <w:rPr>
          <w:rFonts w:hint="eastAsia" w:ascii="新宋体" w:hAnsi="新宋体"/>
          <w:snapToGrid w:val="0"/>
          <w:sz w:val="28"/>
          <w:szCs w:val="28"/>
        </w:rPr>
        <w:t>（6）</w:t>
      </w:r>
      <w:r>
        <w:rPr>
          <w:rFonts w:hint="eastAsia" w:ascii="新宋体" w:hAnsi="新宋体"/>
          <w:snapToGrid w:val="0"/>
          <w:sz w:val="28"/>
          <w:szCs w:val="28"/>
        </w:rPr>
        <w:tab/>
      </w:r>
      <w:r>
        <w:rPr>
          <w:rFonts w:hint="eastAsia" w:ascii="新宋体" w:hAnsi="新宋体"/>
          <w:snapToGrid w:val="0"/>
          <w:sz w:val="28"/>
          <w:szCs w:val="28"/>
        </w:rPr>
        <w:t>提交日期说明</w:t>
      </w:r>
    </w:p>
    <w:p>
      <w:pPr>
        <w:pStyle w:val="50"/>
        <w:ind w:left="1100"/>
        <w:rPr>
          <w:rFonts w:ascii="新宋体" w:hAnsi="新宋体" w:eastAsia="新宋体"/>
          <w:snapToGrid w:val="0"/>
          <w:sz w:val="28"/>
          <w:szCs w:val="28"/>
        </w:rPr>
      </w:pPr>
      <w:r>
        <w:rPr>
          <w:rFonts w:hint="eastAsia" w:ascii="新宋体" w:hAnsi="新宋体" w:eastAsia="新宋体"/>
          <w:snapToGrid w:val="0"/>
          <w:sz w:val="28"/>
          <w:szCs w:val="28"/>
        </w:rPr>
        <w:t>如非特别指明，表6.1-1中第7列“提交日期”指提交技术文件的日历日期；6.2.5.8节各表中所列日期，系指对各项技术文件提交的时间要求，为合同生效后的日历天。</w:t>
      </w:r>
      <w:bookmarkStart w:id="799" w:name="_Ref360025181"/>
    </w:p>
    <w:p>
      <w:pPr>
        <w:pStyle w:val="77"/>
        <w:spacing w:before="48"/>
        <w:ind w:firstLine="280"/>
        <w:jc w:val="center"/>
        <w:rPr>
          <w:sz w:val="28"/>
          <w:szCs w:val="28"/>
        </w:rPr>
      </w:pPr>
      <w:r>
        <w:rPr>
          <w:rFonts w:hint="eastAsia"/>
          <w:sz w:val="28"/>
          <w:szCs w:val="28"/>
        </w:rPr>
        <w:t>表6.1-1 技术文件清单</w:t>
      </w:r>
    </w:p>
    <w:tbl>
      <w:tblPr>
        <w:tblStyle w:val="19"/>
        <w:tblW w:w="8323" w:type="dxa"/>
        <w:tblInd w:w="392" w:type="dxa"/>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50"/>
        <w:gridCol w:w="1276"/>
        <w:gridCol w:w="851"/>
        <w:gridCol w:w="1134"/>
        <w:gridCol w:w="850"/>
        <w:gridCol w:w="1234"/>
        <w:gridCol w:w="1061"/>
        <w:gridCol w:w="1067"/>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8323" w:type="dxa"/>
            <w:gridSpan w:val="8"/>
          </w:tcPr>
          <w:p>
            <w:pPr>
              <w:pStyle w:val="82"/>
              <w:jc w:val="both"/>
              <w:rPr>
                <w:sz w:val="28"/>
                <w:szCs w:val="28"/>
              </w:rPr>
            </w:pPr>
            <w:r>
              <w:rPr>
                <w:rFonts w:hint="eastAsia" w:cs="Calibri"/>
                <w:sz w:val="28"/>
                <w:szCs w:val="28"/>
              </w:rPr>
              <w:t>时间：</w:t>
            </w:r>
          </w:p>
          <w:p>
            <w:pPr>
              <w:pStyle w:val="82"/>
              <w:jc w:val="both"/>
              <w:rPr>
                <w:sz w:val="28"/>
                <w:szCs w:val="28"/>
              </w:rPr>
            </w:pPr>
            <w:r>
              <w:rPr>
                <w:rFonts w:hint="eastAsia" w:cs="Calibri"/>
                <w:sz w:val="28"/>
                <w:szCs w:val="28"/>
              </w:rPr>
              <w:t>版本：</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850" w:type="dxa"/>
            <w:vAlign w:val="center"/>
          </w:tcPr>
          <w:p>
            <w:pPr>
              <w:pStyle w:val="82"/>
              <w:rPr>
                <w:rFonts w:cs="Calibri"/>
                <w:sz w:val="28"/>
                <w:szCs w:val="28"/>
              </w:rPr>
            </w:pPr>
            <w:r>
              <w:rPr>
                <w:rFonts w:hint="eastAsia" w:cs="Calibri"/>
                <w:sz w:val="28"/>
                <w:szCs w:val="28"/>
              </w:rPr>
              <w:t>序号</w:t>
            </w:r>
          </w:p>
        </w:tc>
        <w:tc>
          <w:tcPr>
            <w:tcW w:w="1276" w:type="dxa"/>
            <w:vAlign w:val="center"/>
          </w:tcPr>
          <w:p>
            <w:pPr>
              <w:pStyle w:val="82"/>
              <w:rPr>
                <w:rFonts w:cs="Calibri"/>
                <w:sz w:val="28"/>
                <w:szCs w:val="28"/>
              </w:rPr>
            </w:pPr>
            <w:r>
              <w:rPr>
                <w:rFonts w:hint="eastAsia" w:cs="Calibri"/>
                <w:sz w:val="28"/>
                <w:szCs w:val="28"/>
              </w:rPr>
              <w:t>名称</w:t>
            </w:r>
            <w:r>
              <w:rPr>
                <w:rFonts w:cs="Calibri"/>
                <w:sz w:val="28"/>
                <w:szCs w:val="28"/>
              </w:rPr>
              <w:t>/</w:t>
            </w:r>
            <w:r>
              <w:rPr>
                <w:rFonts w:hint="eastAsia" w:cs="Calibri"/>
                <w:sz w:val="28"/>
                <w:szCs w:val="28"/>
              </w:rPr>
              <w:t>图号</w:t>
            </w:r>
          </w:p>
        </w:tc>
        <w:tc>
          <w:tcPr>
            <w:tcW w:w="851" w:type="dxa"/>
            <w:vAlign w:val="center"/>
          </w:tcPr>
          <w:p>
            <w:pPr>
              <w:pStyle w:val="82"/>
              <w:rPr>
                <w:rFonts w:cs="Calibri"/>
                <w:sz w:val="28"/>
                <w:szCs w:val="28"/>
              </w:rPr>
            </w:pPr>
            <w:r>
              <w:rPr>
                <w:rFonts w:hint="eastAsia" w:cs="Calibri"/>
                <w:sz w:val="28"/>
                <w:szCs w:val="28"/>
              </w:rPr>
              <w:t>张数</w:t>
            </w:r>
          </w:p>
        </w:tc>
        <w:tc>
          <w:tcPr>
            <w:tcW w:w="1134" w:type="dxa"/>
            <w:vAlign w:val="center"/>
          </w:tcPr>
          <w:p>
            <w:pPr>
              <w:pStyle w:val="82"/>
              <w:rPr>
                <w:rFonts w:cs="Calibri"/>
                <w:sz w:val="28"/>
                <w:szCs w:val="28"/>
              </w:rPr>
            </w:pPr>
            <w:r>
              <w:rPr>
                <w:rFonts w:hint="eastAsia" w:cs="Calibri"/>
                <w:sz w:val="28"/>
                <w:szCs w:val="28"/>
              </w:rPr>
              <w:t>编号</w:t>
            </w:r>
            <w:r>
              <w:rPr>
                <w:rFonts w:cs="Calibri"/>
                <w:sz w:val="28"/>
                <w:szCs w:val="28"/>
              </w:rPr>
              <w:t>/</w:t>
            </w:r>
            <w:r>
              <w:rPr>
                <w:rFonts w:hint="eastAsia" w:cs="Calibri"/>
                <w:sz w:val="28"/>
                <w:szCs w:val="28"/>
              </w:rPr>
              <w:t>图号</w:t>
            </w:r>
          </w:p>
        </w:tc>
        <w:tc>
          <w:tcPr>
            <w:tcW w:w="850" w:type="dxa"/>
            <w:vAlign w:val="center"/>
          </w:tcPr>
          <w:p>
            <w:pPr>
              <w:pStyle w:val="82"/>
              <w:rPr>
                <w:rFonts w:cs="Calibri"/>
                <w:sz w:val="28"/>
                <w:szCs w:val="28"/>
              </w:rPr>
            </w:pPr>
            <w:r>
              <w:rPr>
                <w:rFonts w:hint="eastAsia" w:cs="Calibri"/>
                <w:sz w:val="28"/>
                <w:szCs w:val="28"/>
              </w:rPr>
              <w:t>版本号</w:t>
            </w:r>
          </w:p>
        </w:tc>
        <w:tc>
          <w:tcPr>
            <w:tcW w:w="1234" w:type="dxa"/>
            <w:vAlign w:val="center"/>
          </w:tcPr>
          <w:p>
            <w:pPr>
              <w:pStyle w:val="82"/>
              <w:rPr>
                <w:rFonts w:cs="Calibri"/>
                <w:sz w:val="28"/>
                <w:szCs w:val="28"/>
              </w:rPr>
            </w:pPr>
            <w:r>
              <w:rPr>
                <w:rFonts w:hint="eastAsia" w:cs="Calibri"/>
                <w:sz w:val="28"/>
                <w:szCs w:val="28"/>
              </w:rPr>
              <w:t>对应条款号</w:t>
            </w:r>
          </w:p>
        </w:tc>
        <w:tc>
          <w:tcPr>
            <w:tcW w:w="1061" w:type="dxa"/>
            <w:vAlign w:val="center"/>
          </w:tcPr>
          <w:p>
            <w:pPr>
              <w:pStyle w:val="82"/>
              <w:rPr>
                <w:rFonts w:cs="Calibri"/>
                <w:sz w:val="28"/>
                <w:szCs w:val="28"/>
              </w:rPr>
            </w:pPr>
            <w:r>
              <w:rPr>
                <w:rFonts w:hint="eastAsia" w:cs="Calibri"/>
                <w:sz w:val="28"/>
                <w:szCs w:val="28"/>
              </w:rPr>
              <w:t>提交日期</w:t>
            </w:r>
          </w:p>
        </w:tc>
        <w:tc>
          <w:tcPr>
            <w:tcW w:w="1067" w:type="dxa"/>
            <w:vAlign w:val="center"/>
          </w:tcPr>
          <w:p>
            <w:pPr>
              <w:pStyle w:val="82"/>
              <w:rPr>
                <w:rFonts w:cs="Calibri"/>
                <w:sz w:val="28"/>
                <w:szCs w:val="28"/>
              </w:rPr>
            </w:pPr>
            <w:r>
              <w:rPr>
                <w:rFonts w:hint="eastAsia" w:cs="Calibri"/>
                <w:sz w:val="28"/>
                <w:szCs w:val="28"/>
              </w:rPr>
              <w:t>备注</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850" w:type="dxa"/>
            <w:vAlign w:val="center"/>
          </w:tcPr>
          <w:p>
            <w:pPr>
              <w:pStyle w:val="82"/>
              <w:rPr>
                <w:rFonts w:cs="Calibri"/>
                <w:sz w:val="28"/>
                <w:szCs w:val="28"/>
              </w:rPr>
            </w:pPr>
            <w:r>
              <w:rPr>
                <w:rFonts w:cs="Calibri"/>
                <w:sz w:val="28"/>
                <w:szCs w:val="28"/>
              </w:rPr>
              <w:t>1</w:t>
            </w:r>
          </w:p>
        </w:tc>
        <w:tc>
          <w:tcPr>
            <w:tcW w:w="1276" w:type="dxa"/>
            <w:vAlign w:val="center"/>
          </w:tcPr>
          <w:p>
            <w:pPr>
              <w:pStyle w:val="82"/>
              <w:rPr>
                <w:rFonts w:cs="Calibri"/>
                <w:sz w:val="28"/>
                <w:szCs w:val="28"/>
              </w:rPr>
            </w:pPr>
          </w:p>
        </w:tc>
        <w:tc>
          <w:tcPr>
            <w:tcW w:w="851" w:type="dxa"/>
            <w:vAlign w:val="center"/>
          </w:tcPr>
          <w:p>
            <w:pPr>
              <w:pStyle w:val="82"/>
              <w:rPr>
                <w:rFonts w:cs="Calibri"/>
                <w:sz w:val="28"/>
                <w:szCs w:val="28"/>
              </w:rPr>
            </w:pPr>
          </w:p>
        </w:tc>
        <w:tc>
          <w:tcPr>
            <w:tcW w:w="1134" w:type="dxa"/>
            <w:vAlign w:val="center"/>
          </w:tcPr>
          <w:p>
            <w:pPr>
              <w:pStyle w:val="82"/>
              <w:rPr>
                <w:rFonts w:cs="Calibri"/>
                <w:sz w:val="28"/>
                <w:szCs w:val="28"/>
              </w:rPr>
            </w:pPr>
          </w:p>
        </w:tc>
        <w:tc>
          <w:tcPr>
            <w:tcW w:w="850" w:type="dxa"/>
            <w:vAlign w:val="center"/>
          </w:tcPr>
          <w:p>
            <w:pPr>
              <w:pStyle w:val="82"/>
              <w:rPr>
                <w:rFonts w:cs="Calibri"/>
                <w:sz w:val="28"/>
                <w:szCs w:val="28"/>
              </w:rPr>
            </w:pPr>
          </w:p>
        </w:tc>
        <w:tc>
          <w:tcPr>
            <w:tcW w:w="1234" w:type="dxa"/>
            <w:vAlign w:val="center"/>
          </w:tcPr>
          <w:p>
            <w:pPr>
              <w:pStyle w:val="82"/>
              <w:rPr>
                <w:rFonts w:cs="Calibri"/>
                <w:sz w:val="28"/>
                <w:szCs w:val="28"/>
              </w:rPr>
            </w:pPr>
          </w:p>
        </w:tc>
        <w:tc>
          <w:tcPr>
            <w:tcW w:w="1061" w:type="dxa"/>
            <w:vAlign w:val="center"/>
          </w:tcPr>
          <w:p>
            <w:pPr>
              <w:pStyle w:val="82"/>
              <w:rPr>
                <w:rFonts w:cs="Calibri"/>
                <w:sz w:val="28"/>
                <w:szCs w:val="28"/>
              </w:rPr>
            </w:pPr>
          </w:p>
        </w:tc>
        <w:tc>
          <w:tcPr>
            <w:tcW w:w="1067" w:type="dxa"/>
            <w:vAlign w:val="center"/>
          </w:tcPr>
          <w:p>
            <w:pPr>
              <w:pStyle w:val="82"/>
              <w:rPr>
                <w:rFonts w:cs="Calibri"/>
                <w:sz w:val="28"/>
                <w:szCs w:val="28"/>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850" w:type="dxa"/>
            <w:vAlign w:val="center"/>
          </w:tcPr>
          <w:p>
            <w:pPr>
              <w:pStyle w:val="82"/>
              <w:rPr>
                <w:rFonts w:cs="Calibri"/>
                <w:sz w:val="28"/>
                <w:szCs w:val="28"/>
              </w:rPr>
            </w:pPr>
            <w:r>
              <w:rPr>
                <w:rFonts w:cs="Calibri"/>
                <w:sz w:val="28"/>
                <w:szCs w:val="28"/>
              </w:rPr>
              <w:t>2</w:t>
            </w:r>
          </w:p>
        </w:tc>
        <w:tc>
          <w:tcPr>
            <w:tcW w:w="1276" w:type="dxa"/>
            <w:vAlign w:val="center"/>
          </w:tcPr>
          <w:p>
            <w:pPr>
              <w:pStyle w:val="82"/>
              <w:rPr>
                <w:rFonts w:cs="Calibri"/>
                <w:sz w:val="28"/>
                <w:szCs w:val="28"/>
              </w:rPr>
            </w:pPr>
          </w:p>
        </w:tc>
        <w:tc>
          <w:tcPr>
            <w:tcW w:w="851" w:type="dxa"/>
            <w:vAlign w:val="center"/>
          </w:tcPr>
          <w:p>
            <w:pPr>
              <w:pStyle w:val="82"/>
              <w:rPr>
                <w:rFonts w:cs="Calibri"/>
                <w:sz w:val="28"/>
                <w:szCs w:val="28"/>
              </w:rPr>
            </w:pPr>
          </w:p>
        </w:tc>
        <w:tc>
          <w:tcPr>
            <w:tcW w:w="1134" w:type="dxa"/>
            <w:vAlign w:val="center"/>
          </w:tcPr>
          <w:p>
            <w:pPr>
              <w:pStyle w:val="82"/>
              <w:rPr>
                <w:rFonts w:cs="Calibri"/>
                <w:sz w:val="28"/>
                <w:szCs w:val="28"/>
              </w:rPr>
            </w:pPr>
          </w:p>
        </w:tc>
        <w:tc>
          <w:tcPr>
            <w:tcW w:w="850" w:type="dxa"/>
            <w:vAlign w:val="center"/>
          </w:tcPr>
          <w:p>
            <w:pPr>
              <w:pStyle w:val="82"/>
              <w:rPr>
                <w:rFonts w:cs="Calibri"/>
                <w:sz w:val="28"/>
                <w:szCs w:val="28"/>
              </w:rPr>
            </w:pPr>
          </w:p>
        </w:tc>
        <w:tc>
          <w:tcPr>
            <w:tcW w:w="1234" w:type="dxa"/>
            <w:vAlign w:val="center"/>
          </w:tcPr>
          <w:p>
            <w:pPr>
              <w:pStyle w:val="82"/>
              <w:rPr>
                <w:rFonts w:cs="Calibri"/>
                <w:sz w:val="28"/>
                <w:szCs w:val="28"/>
              </w:rPr>
            </w:pPr>
          </w:p>
        </w:tc>
        <w:tc>
          <w:tcPr>
            <w:tcW w:w="1061" w:type="dxa"/>
            <w:vAlign w:val="center"/>
          </w:tcPr>
          <w:p>
            <w:pPr>
              <w:pStyle w:val="82"/>
              <w:rPr>
                <w:rFonts w:cs="Calibri"/>
                <w:sz w:val="28"/>
                <w:szCs w:val="28"/>
              </w:rPr>
            </w:pPr>
          </w:p>
        </w:tc>
        <w:tc>
          <w:tcPr>
            <w:tcW w:w="1067" w:type="dxa"/>
            <w:vAlign w:val="center"/>
          </w:tcPr>
          <w:p>
            <w:pPr>
              <w:pStyle w:val="82"/>
              <w:rPr>
                <w:rFonts w:cs="Calibri"/>
                <w:sz w:val="28"/>
                <w:szCs w:val="28"/>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850" w:type="dxa"/>
            <w:vAlign w:val="center"/>
          </w:tcPr>
          <w:p>
            <w:pPr>
              <w:pStyle w:val="82"/>
              <w:rPr>
                <w:rFonts w:cs="Calibri"/>
                <w:sz w:val="28"/>
                <w:szCs w:val="28"/>
              </w:rPr>
            </w:pPr>
            <w:r>
              <w:rPr>
                <w:rFonts w:cs="Calibri"/>
                <w:sz w:val="28"/>
                <w:szCs w:val="28"/>
              </w:rPr>
              <w:t>3</w:t>
            </w:r>
          </w:p>
        </w:tc>
        <w:tc>
          <w:tcPr>
            <w:tcW w:w="1276" w:type="dxa"/>
            <w:vAlign w:val="center"/>
          </w:tcPr>
          <w:p>
            <w:pPr>
              <w:pStyle w:val="82"/>
              <w:rPr>
                <w:rFonts w:cs="Calibri"/>
                <w:sz w:val="28"/>
                <w:szCs w:val="28"/>
              </w:rPr>
            </w:pPr>
          </w:p>
        </w:tc>
        <w:tc>
          <w:tcPr>
            <w:tcW w:w="851" w:type="dxa"/>
            <w:vAlign w:val="center"/>
          </w:tcPr>
          <w:p>
            <w:pPr>
              <w:pStyle w:val="82"/>
              <w:rPr>
                <w:rFonts w:cs="Calibri"/>
                <w:sz w:val="28"/>
                <w:szCs w:val="28"/>
              </w:rPr>
            </w:pPr>
          </w:p>
        </w:tc>
        <w:tc>
          <w:tcPr>
            <w:tcW w:w="1134" w:type="dxa"/>
            <w:vAlign w:val="center"/>
          </w:tcPr>
          <w:p>
            <w:pPr>
              <w:pStyle w:val="82"/>
              <w:rPr>
                <w:rFonts w:cs="Calibri"/>
                <w:sz w:val="28"/>
                <w:szCs w:val="28"/>
              </w:rPr>
            </w:pPr>
          </w:p>
        </w:tc>
        <w:tc>
          <w:tcPr>
            <w:tcW w:w="850" w:type="dxa"/>
            <w:vAlign w:val="center"/>
          </w:tcPr>
          <w:p>
            <w:pPr>
              <w:pStyle w:val="82"/>
              <w:rPr>
                <w:rFonts w:cs="Calibri"/>
                <w:sz w:val="28"/>
                <w:szCs w:val="28"/>
              </w:rPr>
            </w:pPr>
          </w:p>
        </w:tc>
        <w:tc>
          <w:tcPr>
            <w:tcW w:w="1234" w:type="dxa"/>
            <w:vAlign w:val="center"/>
          </w:tcPr>
          <w:p>
            <w:pPr>
              <w:pStyle w:val="82"/>
              <w:rPr>
                <w:rFonts w:cs="Calibri"/>
                <w:sz w:val="28"/>
                <w:szCs w:val="28"/>
              </w:rPr>
            </w:pPr>
          </w:p>
        </w:tc>
        <w:tc>
          <w:tcPr>
            <w:tcW w:w="1061" w:type="dxa"/>
            <w:vAlign w:val="center"/>
          </w:tcPr>
          <w:p>
            <w:pPr>
              <w:pStyle w:val="82"/>
              <w:rPr>
                <w:rFonts w:cs="Calibri"/>
                <w:sz w:val="28"/>
                <w:szCs w:val="28"/>
              </w:rPr>
            </w:pPr>
          </w:p>
        </w:tc>
        <w:tc>
          <w:tcPr>
            <w:tcW w:w="1067" w:type="dxa"/>
            <w:vAlign w:val="center"/>
          </w:tcPr>
          <w:p>
            <w:pPr>
              <w:pStyle w:val="82"/>
              <w:rPr>
                <w:rFonts w:cs="Calibri"/>
                <w:sz w:val="28"/>
                <w:szCs w:val="28"/>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850" w:type="dxa"/>
            <w:vAlign w:val="center"/>
          </w:tcPr>
          <w:p>
            <w:pPr>
              <w:pStyle w:val="82"/>
              <w:rPr>
                <w:rFonts w:cs="Calibri"/>
                <w:sz w:val="28"/>
                <w:szCs w:val="28"/>
              </w:rPr>
            </w:pPr>
          </w:p>
        </w:tc>
        <w:tc>
          <w:tcPr>
            <w:tcW w:w="1276" w:type="dxa"/>
            <w:vAlign w:val="center"/>
          </w:tcPr>
          <w:p>
            <w:pPr>
              <w:pStyle w:val="82"/>
              <w:rPr>
                <w:rFonts w:cs="Calibri"/>
                <w:sz w:val="28"/>
                <w:szCs w:val="28"/>
              </w:rPr>
            </w:pPr>
          </w:p>
        </w:tc>
        <w:tc>
          <w:tcPr>
            <w:tcW w:w="851" w:type="dxa"/>
            <w:vAlign w:val="center"/>
          </w:tcPr>
          <w:p>
            <w:pPr>
              <w:pStyle w:val="82"/>
              <w:rPr>
                <w:rFonts w:cs="Calibri"/>
                <w:sz w:val="28"/>
                <w:szCs w:val="28"/>
              </w:rPr>
            </w:pPr>
          </w:p>
        </w:tc>
        <w:tc>
          <w:tcPr>
            <w:tcW w:w="1134" w:type="dxa"/>
            <w:vAlign w:val="center"/>
          </w:tcPr>
          <w:p>
            <w:pPr>
              <w:pStyle w:val="82"/>
              <w:rPr>
                <w:rFonts w:cs="Calibri"/>
                <w:sz w:val="28"/>
                <w:szCs w:val="28"/>
              </w:rPr>
            </w:pPr>
          </w:p>
        </w:tc>
        <w:tc>
          <w:tcPr>
            <w:tcW w:w="850" w:type="dxa"/>
            <w:vAlign w:val="center"/>
          </w:tcPr>
          <w:p>
            <w:pPr>
              <w:pStyle w:val="82"/>
              <w:rPr>
                <w:rFonts w:cs="Calibri"/>
                <w:sz w:val="28"/>
                <w:szCs w:val="28"/>
              </w:rPr>
            </w:pPr>
          </w:p>
        </w:tc>
        <w:tc>
          <w:tcPr>
            <w:tcW w:w="1234" w:type="dxa"/>
            <w:vAlign w:val="center"/>
          </w:tcPr>
          <w:p>
            <w:pPr>
              <w:pStyle w:val="82"/>
              <w:rPr>
                <w:rFonts w:cs="Calibri"/>
                <w:sz w:val="28"/>
                <w:szCs w:val="28"/>
              </w:rPr>
            </w:pPr>
          </w:p>
        </w:tc>
        <w:tc>
          <w:tcPr>
            <w:tcW w:w="1061" w:type="dxa"/>
            <w:vAlign w:val="center"/>
          </w:tcPr>
          <w:p>
            <w:pPr>
              <w:pStyle w:val="82"/>
              <w:rPr>
                <w:rFonts w:cs="Calibri"/>
                <w:sz w:val="28"/>
                <w:szCs w:val="28"/>
              </w:rPr>
            </w:pPr>
          </w:p>
        </w:tc>
        <w:tc>
          <w:tcPr>
            <w:tcW w:w="1067" w:type="dxa"/>
            <w:vAlign w:val="center"/>
          </w:tcPr>
          <w:p>
            <w:pPr>
              <w:pStyle w:val="82"/>
              <w:rPr>
                <w:rFonts w:cs="Calibri"/>
                <w:sz w:val="28"/>
                <w:szCs w:val="28"/>
              </w:rPr>
            </w:pPr>
          </w:p>
        </w:tc>
      </w:tr>
    </w:tbl>
    <w:p>
      <w:pPr>
        <w:pStyle w:val="77"/>
        <w:spacing w:before="48"/>
        <w:ind w:firstLine="280"/>
        <w:jc w:val="center"/>
        <w:rPr>
          <w:sz w:val="28"/>
          <w:szCs w:val="28"/>
        </w:rPr>
      </w:pPr>
      <w:r>
        <w:rPr>
          <w:rFonts w:hint="eastAsia"/>
          <w:sz w:val="28"/>
          <w:szCs w:val="28"/>
        </w:rPr>
        <w:t>表6.1-2 设备清单</w:t>
      </w:r>
    </w:p>
    <w:tbl>
      <w:tblPr>
        <w:tblStyle w:val="19"/>
        <w:tblW w:w="8279" w:type="dxa"/>
        <w:tblInd w:w="392" w:type="dxa"/>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425"/>
        <w:gridCol w:w="567"/>
        <w:gridCol w:w="654"/>
        <w:gridCol w:w="905"/>
        <w:gridCol w:w="851"/>
        <w:gridCol w:w="709"/>
        <w:gridCol w:w="554"/>
        <w:gridCol w:w="723"/>
        <w:gridCol w:w="725"/>
        <w:gridCol w:w="833"/>
        <w:gridCol w:w="613"/>
        <w:gridCol w:w="720"/>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51" w:hRule="atLeast"/>
        </w:trPr>
        <w:tc>
          <w:tcPr>
            <w:tcW w:w="8279" w:type="dxa"/>
            <w:gridSpan w:val="12"/>
            <w:vAlign w:val="center"/>
          </w:tcPr>
          <w:p>
            <w:pPr>
              <w:pStyle w:val="82"/>
              <w:jc w:val="both"/>
              <w:rPr>
                <w:sz w:val="28"/>
                <w:szCs w:val="28"/>
              </w:rPr>
            </w:pPr>
            <w:r>
              <w:rPr>
                <w:rFonts w:hint="eastAsia" w:cs="Calibri"/>
                <w:sz w:val="28"/>
                <w:szCs w:val="28"/>
              </w:rPr>
              <w:t>时间：</w:t>
            </w:r>
          </w:p>
          <w:p>
            <w:pPr>
              <w:pStyle w:val="82"/>
              <w:jc w:val="both"/>
              <w:rPr>
                <w:sz w:val="28"/>
                <w:szCs w:val="28"/>
              </w:rPr>
            </w:pPr>
            <w:r>
              <w:rPr>
                <w:rFonts w:hint="eastAsia" w:cs="Calibri"/>
                <w:sz w:val="28"/>
                <w:szCs w:val="28"/>
              </w:rPr>
              <w:t>版本：</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51" w:hRule="atLeast"/>
        </w:trPr>
        <w:tc>
          <w:tcPr>
            <w:tcW w:w="425" w:type="dxa"/>
            <w:vMerge w:val="restart"/>
            <w:vAlign w:val="center"/>
          </w:tcPr>
          <w:p>
            <w:pPr>
              <w:pStyle w:val="82"/>
              <w:rPr>
                <w:rFonts w:cs="Calibri"/>
                <w:sz w:val="28"/>
                <w:szCs w:val="28"/>
              </w:rPr>
            </w:pPr>
            <w:r>
              <w:rPr>
                <w:rFonts w:hint="eastAsia" w:cs="Calibri"/>
                <w:sz w:val="28"/>
                <w:szCs w:val="28"/>
              </w:rPr>
              <w:t>序号</w:t>
            </w:r>
          </w:p>
        </w:tc>
        <w:tc>
          <w:tcPr>
            <w:tcW w:w="567" w:type="dxa"/>
            <w:vMerge w:val="restart"/>
            <w:vAlign w:val="center"/>
          </w:tcPr>
          <w:p>
            <w:pPr>
              <w:pStyle w:val="82"/>
              <w:rPr>
                <w:rFonts w:cs="Calibri"/>
                <w:sz w:val="28"/>
                <w:szCs w:val="28"/>
              </w:rPr>
            </w:pPr>
            <w:r>
              <w:rPr>
                <w:rFonts w:hint="eastAsia" w:cs="Calibri"/>
                <w:sz w:val="28"/>
                <w:szCs w:val="28"/>
              </w:rPr>
              <w:t>名称</w:t>
            </w:r>
          </w:p>
        </w:tc>
        <w:tc>
          <w:tcPr>
            <w:tcW w:w="654" w:type="dxa"/>
            <w:vMerge w:val="restart"/>
            <w:vAlign w:val="center"/>
          </w:tcPr>
          <w:p>
            <w:pPr>
              <w:pStyle w:val="82"/>
              <w:rPr>
                <w:rFonts w:cs="Calibri"/>
                <w:sz w:val="28"/>
                <w:szCs w:val="28"/>
              </w:rPr>
            </w:pPr>
            <w:r>
              <w:rPr>
                <w:rFonts w:hint="eastAsia" w:cs="Calibri"/>
                <w:sz w:val="28"/>
                <w:szCs w:val="28"/>
              </w:rPr>
              <w:t>数量</w:t>
            </w:r>
          </w:p>
        </w:tc>
        <w:tc>
          <w:tcPr>
            <w:tcW w:w="905" w:type="dxa"/>
            <w:vMerge w:val="restart"/>
            <w:vAlign w:val="center"/>
          </w:tcPr>
          <w:p>
            <w:pPr>
              <w:pStyle w:val="82"/>
              <w:rPr>
                <w:rFonts w:cs="Calibri"/>
                <w:sz w:val="28"/>
                <w:szCs w:val="28"/>
              </w:rPr>
            </w:pPr>
            <w:r>
              <w:rPr>
                <w:rFonts w:hint="eastAsia" w:cs="Calibri"/>
                <w:sz w:val="28"/>
                <w:szCs w:val="28"/>
              </w:rPr>
              <w:t>价格表编号</w:t>
            </w:r>
          </w:p>
        </w:tc>
        <w:tc>
          <w:tcPr>
            <w:tcW w:w="851" w:type="dxa"/>
            <w:vMerge w:val="restart"/>
            <w:vAlign w:val="center"/>
          </w:tcPr>
          <w:p>
            <w:pPr>
              <w:pStyle w:val="82"/>
              <w:rPr>
                <w:rFonts w:cs="Calibri"/>
                <w:sz w:val="28"/>
                <w:szCs w:val="28"/>
              </w:rPr>
            </w:pPr>
            <w:r>
              <w:rPr>
                <w:rFonts w:hint="eastAsia" w:cs="Calibri"/>
                <w:sz w:val="28"/>
                <w:szCs w:val="28"/>
              </w:rPr>
              <w:t>表内</w:t>
            </w:r>
          </w:p>
          <w:p>
            <w:pPr>
              <w:pStyle w:val="82"/>
              <w:rPr>
                <w:rFonts w:cs="Calibri"/>
                <w:sz w:val="28"/>
                <w:szCs w:val="28"/>
              </w:rPr>
            </w:pPr>
            <w:r>
              <w:rPr>
                <w:rFonts w:hint="eastAsia" w:cs="Calibri"/>
                <w:sz w:val="28"/>
                <w:szCs w:val="28"/>
              </w:rPr>
              <w:t>项号</w:t>
            </w:r>
          </w:p>
        </w:tc>
        <w:tc>
          <w:tcPr>
            <w:tcW w:w="709" w:type="dxa"/>
            <w:vMerge w:val="restart"/>
            <w:vAlign w:val="center"/>
          </w:tcPr>
          <w:p>
            <w:pPr>
              <w:pStyle w:val="82"/>
              <w:rPr>
                <w:rFonts w:cs="Calibri"/>
                <w:sz w:val="28"/>
                <w:szCs w:val="28"/>
              </w:rPr>
            </w:pPr>
            <w:r>
              <w:rPr>
                <w:rFonts w:hint="eastAsia" w:cs="Calibri"/>
                <w:sz w:val="28"/>
                <w:szCs w:val="28"/>
              </w:rPr>
              <w:t>型号</w:t>
            </w:r>
          </w:p>
        </w:tc>
        <w:tc>
          <w:tcPr>
            <w:tcW w:w="2002" w:type="dxa"/>
            <w:gridSpan w:val="3"/>
            <w:vAlign w:val="center"/>
          </w:tcPr>
          <w:p>
            <w:pPr>
              <w:pStyle w:val="82"/>
              <w:rPr>
                <w:rFonts w:cs="Calibri"/>
                <w:sz w:val="28"/>
                <w:szCs w:val="28"/>
              </w:rPr>
            </w:pPr>
            <w:r>
              <w:rPr>
                <w:rFonts w:hint="eastAsia" w:cs="Calibri"/>
                <w:sz w:val="28"/>
                <w:szCs w:val="28"/>
              </w:rPr>
              <w:t>主要参数</w:t>
            </w:r>
          </w:p>
        </w:tc>
        <w:tc>
          <w:tcPr>
            <w:tcW w:w="833" w:type="dxa"/>
            <w:vMerge w:val="restart"/>
            <w:vAlign w:val="center"/>
          </w:tcPr>
          <w:p>
            <w:pPr>
              <w:pStyle w:val="82"/>
              <w:rPr>
                <w:rFonts w:cs="Calibri"/>
                <w:sz w:val="28"/>
                <w:szCs w:val="28"/>
              </w:rPr>
            </w:pPr>
            <w:r>
              <w:rPr>
                <w:rFonts w:hint="eastAsia" w:cs="Calibri"/>
                <w:sz w:val="28"/>
                <w:szCs w:val="28"/>
              </w:rPr>
              <w:t>生产厂</w:t>
            </w:r>
          </w:p>
        </w:tc>
        <w:tc>
          <w:tcPr>
            <w:tcW w:w="613" w:type="dxa"/>
            <w:vMerge w:val="restart"/>
            <w:vAlign w:val="center"/>
          </w:tcPr>
          <w:p>
            <w:pPr>
              <w:pStyle w:val="82"/>
              <w:rPr>
                <w:rFonts w:cs="Calibri"/>
                <w:sz w:val="28"/>
                <w:szCs w:val="28"/>
              </w:rPr>
            </w:pPr>
            <w:r>
              <w:rPr>
                <w:rFonts w:hint="eastAsia" w:cs="Calibri"/>
                <w:sz w:val="28"/>
                <w:szCs w:val="28"/>
              </w:rPr>
              <w:t>产地</w:t>
            </w:r>
          </w:p>
        </w:tc>
        <w:tc>
          <w:tcPr>
            <w:tcW w:w="720" w:type="dxa"/>
            <w:vMerge w:val="restart"/>
            <w:vAlign w:val="center"/>
          </w:tcPr>
          <w:p>
            <w:pPr>
              <w:pStyle w:val="82"/>
              <w:rPr>
                <w:rFonts w:cs="Calibri"/>
                <w:sz w:val="28"/>
                <w:szCs w:val="28"/>
              </w:rPr>
            </w:pPr>
            <w:r>
              <w:rPr>
                <w:rFonts w:hint="eastAsia" w:cs="Calibri"/>
                <w:sz w:val="28"/>
                <w:szCs w:val="28"/>
              </w:rPr>
              <w:t>备注</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51" w:hRule="atLeast"/>
        </w:trPr>
        <w:tc>
          <w:tcPr>
            <w:tcW w:w="425" w:type="dxa"/>
            <w:vMerge w:val="continue"/>
            <w:vAlign w:val="center"/>
          </w:tcPr>
          <w:p>
            <w:pPr>
              <w:pStyle w:val="82"/>
              <w:rPr>
                <w:rFonts w:cs="Calibri"/>
                <w:sz w:val="28"/>
                <w:szCs w:val="28"/>
              </w:rPr>
            </w:pPr>
          </w:p>
        </w:tc>
        <w:tc>
          <w:tcPr>
            <w:tcW w:w="567" w:type="dxa"/>
            <w:vMerge w:val="continue"/>
            <w:vAlign w:val="center"/>
          </w:tcPr>
          <w:p>
            <w:pPr>
              <w:pStyle w:val="82"/>
              <w:rPr>
                <w:rFonts w:cs="Calibri"/>
                <w:sz w:val="28"/>
                <w:szCs w:val="28"/>
              </w:rPr>
            </w:pPr>
          </w:p>
        </w:tc>
        <w:tc>
          <w:tcPr>
            <w:tcW w:w="654" w:type="dxa"/>
            <w:vMerge w:val="continue"/>
            <w:vAlign w:val="center"/>
          </w:tcPr>
          <w:p>
            <w:pPr>
              <w:pStyle w:val="82"/>
              <w:rPr>
                <w:rFonts w:cs="Calibri"/>
                <w:sz w:val="28"/>
                <w:szCs w:val="28"/>
              </w:rPr>
            </w:pPr>
          </w:p>
        </w:tc>
        <w:tc>
          <w:tcPr>
            <w:tcW w:w="905" w:type="dxa"/>
            <w:vMerge w:val="continue"/>
            <w:vAlign w:val="center"/>
          </w:tcPr>
          <w:p>
            <w:pPr>
              <w:pStyle w:val="82"/>
              <w:rPr>
                <w:rFonts w:cs="Calibri"/>
                <w:sz w:val="28"/>
                <w:szCs w:val="28"/>
              </w:rPr>
            </w:pPr>
          </w:p>
        </w:tc>
        <w:tc>
          <w:tcPr>
            <w:tcW w:w="851" w:type="dxa"/>
            <w:vMerge w:val="continue"/>
            <w:vAlign w:val="center"/>
          </w:tcPr>
          <w:p>
            <w:pPr>
              <w:pStyle w:val="82"/>
              <w:rPr>
                <w:rFonts w:cs="Calibri"/>
                <w:sz w:val="28"/>
                <w:szCs w:val="28"/>
              </w:rPr>
            </w:pPr>
          </w:p>
        </w:tc>
        <w:tc>
          <w:tcPr>
            <w:tcW w:w="709" w:type="dxa"/>
            <w:vMerge w:val="continue"/>
            <w:vAlign w:val="center"/>
          </w:tcPr>
          <w:p>
            <w:pPr>
              <w:pStyle w:val="82"/>
              <w:rPr>
                <w:rFonts w:cs="Calibri"/>
                <w:sz w:val="28"/>
                <w:szCs w:val="28"/>
              </w:rPr>
            </w:pPr>
          </w:p>
        </w:tc>
        <w:tc>
          <w:tcPr>
            <w:tcW w:w="554" w:type="dxa"/>
            <w:vAlign w:val="center"/>
          </w:tcPr>
          <w:p>
            <w:pPr>
              <w:pStyle w:val="82"/>
              <w:rPr>
                <w:rFonts w:cs="Calibri"/>
                <w:sz w:val="28"/>
                <w:szCs w:val="28"/>
              </w:rPr>
            </w:pPr>
          </w:p>
        </w:tc>
        <w:tc>
          <w:tcPr>
            <w:tcW w:w="723" w:type="dxa"/>
            <w:vAlign w:val="center"/>
          </w:tcPr>
          <w:p>
            <w:pPr>
              <w:pStyle w:val="82"/>
              <w:rPr>
                <w:rFonts w:cs="Calibri"/>
                <w:sz w:val="28"/>
                <w:szCs w:val="28"/>
              </w:rPr>
            </w:pPr>
          </w:p>
        </w:tc>
        <w:tc>
          <w:tcPr>
            <w:tcW w:w="725" w:type="dxa"/>
            <w:vAlign w:val="center"/>
          </w:tcPr>
          <w:p>
            <w:pPr>
              <w:pStyle w:val="82"/>
              <w:rPr>
                <w:rFonts w:cs="Calibri"/>
                <w:sz w:val="28"/>
                <w:szCs w:val="28"/>
              </w:rPr>
            </w:pPr>
          </w:p>
        </w:tc>
        <w:tc>
          <w:tcPr>
            <w:tcW w:w="833" w:type="dxa"/>
            <w:vMerge w:val="continue"/>
            <w:vAlign w:val="center"/>
          </w:tcPr>
          <w:p>
            <w:pPr>
              <w:pStyle w:val="82"/>
              <w:rPr>
                <w:rFonts w:cs="Calibri"/>
                <w:sz w:val="28"/>
                <w:szCs w:val="28"/>
              </w:rPr>
            </w:pPr>
          </w:p>
        </w:tc>
        <w:tc>
          <w:tcPr>
            <w:tcW w:w="613" w:type="dxa"/>
            <w:vMerge w:val="continue"/>
            <w:vAlign w:val="center"/>
          </w:tcPr>
          <w:p>
            <w:pPr>
              <w:pStyle w:val="82"/>
              <w:rPr>
                <w:rFonts w:cs="Calibri"/>
                <w:sz w:val="28"/>
                <w:szCs w:val="28"/>
              </w:rPr>
            </w:pPr>
          </w:p>
        </w:tc>
        <w:tc>
          <w:tcPr>
            <w:tcW w:w="720" w:type="dxa"/>
            <w:vMerge w:val="continue"/>
            <w:vAlign w:val="center"/>
          </w:tcPr>
          <w:p>
            <w:pPr>
              <w:pStyle w:val="82"/>
              <w:rPr>
                <w:rFonts w:cs="Calibri"/>
                <w:sz w:val="28"/>
                <w:szCs w:val="28"/>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51" w:hRule="atLeast"/>
        </w:trPr>
        <w:tc>
          <w:tcPr>
            <w:tcW w:w="425" w:type="dxa"/>
            <w:vAlign w:val="center"/>
          </w:tcPr>
          <w:p>
            <w:pPr>
              <w:pStyle w:val="82"/>
              <w:rPr>
                <w:rFonts w:cs="Calibri"/>
                <w:sz w:val="28"/>
                <w:szCs w:val="28"/>
              </w:rPr>
            </w:pPr>
            <w:r>
              <w:rPr>
                <w:rFonts w:cs="Calibri"/>
                <w:sz w:val="28"/>
                <w:szCs w:val="28"/>
              </w:rPr>
              <w:t>1</w:t>
            </w:r>
          </w:p>
        </w:tc>
        <w:tc>
          <w:tcPr>
            <w:tcW w:w="567" w:type="dxa"/>
            <w:vAlign w:val="center"/>
          </w:tcPr>
          <w:p>
            <w:pPr>
              <w:pStyle w:val="82"/>
              <w:rPr>
                <w:rFonts w:cs="Calibri"/>
                <w:sz w:val="28"/>
                <w:szCs w:val="28"/>
              </w:rPr>
            </w:pPr>
          </w:p>
        </w:tc>
        <w:tc>
          <w:tcPr>
            <w:tcW w:w="654" w:type="dxa"/>
            <w:vAlign w:val="center"/>
          </w:tcPr>
          <w:p>
            <w:pPr>
              <w:pStyle w:val="82"/>
              <w:rPr>
                <w:rFonts w:cs="Calibri"/>
                <w:sz w:val="28"/>
                <w:szCs w:val="28"/>
              </w:rPr>
            </w:pPr>
          </w:p>
        </w:tc>
        <w:tc>
          <w:tcPr>
            <w:tcW w:w="905" w:type="dxa"/>
            <w:vAlign w:val="center"/>
          </w:tcPr>
          <w:p>
            <w:pPr>
              <w:pStyle w:val="82"/>
              <w:rPr>
                <w:rFonts w:cs="Calibri"/>
                <w:sz w:val="28"/>
                <w:szCs w:val="28"/>
              </w:rPr>
            </w:pPr>
          </w:p>
        </w:tc>
        <w:tc>
          <w:tcPr>
            <w:tcW w:w="851" w:type="dxa"/>
            <w:vAlign w:val="center"/>
          </w:tcPr>
          <w:p>
            <w:pPr>
              <w:pStyle w:val="82"/>
              <w:rPr>
                <w:rFonts w:cs="Calibri"/>
                <w:sz w:val="28"/>
                <w:szCs w:val="28"/>
              </w:rPr>
            </w:pPr>
          </w:p>
        </w:tc>
        <w:tc>
          <w:tcPr>
            <w:tcW w:w="709" w:type="dxa"/>
            <w:vAlign w:val="center"/>
          </w:tcPr>
          <w:p>
            <w:pPr>
              <w:pStyle w:val="82"/>
              <w:rPr>
                <w:rFonts w:cs="Calibri"/>
                <w:sz w:val="28"/>
                <w:szCs w:val="28"/>
              </w:rPr>
            </w:pPr>
          </w:p>
        </w:tc>
        <w:tc>
          <w:tcPr>
            <w:tcW w:w="554" w:type="dxa"/>
            <w:vAlign w:val="center"/>
          </w:tcPr>
          <w:p>
            <w:pPr>
              <w:pStyle w:val="82"/>
              <w:rPr>
                <w:rFonts w:cs="Calibri"/>
                <w:sz w:val="28"/>
                <w:szCs w:val="28"/>
              </w:rPr>
            </w:pPr>
          </w:p>
        </w:tc>
        <w:tc>
          <w:tcPr>
            <w:tcW w:w="723" w:type="dxa"/>
            <w:vAlign w:val="center"/>
          </w:tcPr>
          <w:p>
            <w:pPr>
              <w:pStyle w:val="82"/>
              <w:rPr>
                <w:rFonts w:cs="Calibri"/>
                <w:sz w:val="28"/>
                <w:szCs w:val="28"/>
              </w:rPr>
            </w:pPr>
          </w:p>
        </w:tc>
        <w:tc>
          <w:tcPr>
            <w:tcW w:w="725" w:type="dxa"/>
            <w:vAlign w:val="center"/>
          </w:tcPr>
          <w:p>
            <w:pPr>
              <w:pStyle w:val="82"/>
              <w:rPr>
                <w:rFonts w:cs="Calibri"/>
                <w:sz w:val="28"/>
                <w:szCs w:val="28"/>
              </w:rPr>
            </w:pPr>
          </w:p>
        </w:tc>
        <w:tc>
          <w:tcPr>
            <w:tcW w:w="833" w:type="dxa"/>
            <w:vAlign w:val="center"/>
          </w:tcPr>
          <w:p>
            <w:pPr>
              <w:pStyle w:val="82"/>
              <w:rPr>
                <w:rFonts w:cs="Calibri"/>
                <w:sz w:val="28"/>
                <w:szCs w:val="28"/>
              </w:rPr>
            </w:pPr>
          </w:p>
        </w:tc>
        <w:tc>
          <w:tcPr>
            <w:tcW w:w="613" w:type="dxa"/>
            <w:vAlign w:val="center"/>
          </w:tcPr>
          <w:p>
            <w:pPr>
              <w:pStyle w:val="82"/>
              <w:rPr>
                <w:rFonts w:cs="Calibri"/>
                <w:sz w:val="28"/>
                <w:szCs w:val="28"/>
              </w:rPr>
            </w:pPr>
          </w:p>
        </w:tc>
        <w:tc>
          <w:tcPr>
            <w:tcW w:w="720" w:type="dxa"/>
            <w:vAlign w:val="center"/>
          </w:tcPr>
          <w:p>
            <w:pPr>
              <w:pStyle w:val="82"/>
              <w:rPr>
                <w:rFonts w:cs="Calibri"/>
                <w:sz w:val="28"/>
                <w:szCs w:val="28"/>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51" w:hRule="atLeast"/>
        </w:trPr>
        <w:tc>
          <w:tcPr>
            <w:tcW w:w="425" w:type="dxa"/>
            <w:vAlign w:val="center"/>
          </w:tcPr>
          <w:p>
            <w:pPr>
              <w:pStyle w:val="82"/>
              <w:rPr>
                <w:rFonts w:cs="Calibri"/>
                <w:sz w:val="28"/>
                <w:szCs w:val="28"/>
              </w:rPr>
            </w:pPr>
            <w:r>
              <w:rPr>
                <w:rFonts w:cs="Calibri"/>
                <w:sz w:val="28"/>
                <w:szCs w:val="28"/>
              </w:rPr>
              <w:t>2</w:t>
            </w:r>
          </w:p>
        </w:tc>
        <w:tc>
          <w:tcPr>
            <w:tcW w:w="567" w:type="dxa"/>
            <w:vAlign w:val="center"/>
          </w:tcPr>
          <w:p>
            <w:pPr>
              <w:pStyle w:val="82"/>
              <w:rPr>
                <w:rFonts w:cs="Calibri"/>
                <w:sz w:val="28"/>
                <w:szCs w:val="28"/>
              </w:rPr>
            </w:pPr>
          </w:p>
        </w:tc>
        <w:tc>
          <w:tcPr>
            <w:tcW w:w="654" w:type="dxa"/>
            <w:vAlign w:val="center"/>
          </w:tcPr>
          <w:p>
            <w:pPr>
              <w:pStyle w:val="82"/>
              <w:rPr>
                <w:rFonts w:cs="Calibri"/>
                <w:sz w:val="28"/>
                <w:szCs w:val="28"/>
              </w:rPr>
            </w:pPr>
          </w:p>
        </w:tc>
        <w:tc>
          <w:tcPr>
            <w:tcW w:w="905" w:type="dxa"/>
            <w:vAlign w:val="center"/>
          </w:tcPr>
          <w:p>
            <w:pPr>
              <w:pStyle w:val="82"/>
              <w:rPr>
                <w:rFonts w:cs="Calibri"/>
                <w:sz w:val="28"/>
                <w:szCs w:val="28"/>
              </w:rPr>
            </w:pPr>
          </w:p>
        </w:tc>
        <w:tc>
          <w:tcPr>
            <w:tcW w:w="851" w:type="dxa"/>
            <w:vAlign w:val="center"/>
          </w:tcPr>
          <w:p>
            <w:pPr>
              <w:pStyle w:val="82"/>
              <w:rPr>
                <w:rFonts w:cs="Calibri"/>
                <w:sz w:val="28"/>
                <w:szCs w:val="28"/>
              </w:rPr>
            </w:pPr>
          </w:p>
        </w:tc>
        <w:tc>
          <w:tcPr>
            <w:tcW w:w="709" w:type="dxa"/>
            <w:vAlign w:val="center"/>
          </w:tcPr>
          <w:p>
            <w:pPr>
              <w:pStyle w:val="82"/>
              <w:rPr>
                <w:rFonts w:cs="Calibri"/>
                <w:sz w:val="28"/>
                <w:szCs w:val="28"/>
              </w:rPr>
            </w:pPr>
          </w:p>
        </w:tc>
        <w:tc>
          <w:tcPr>
            <w:tcW w:w="554" w:type="dxa"/>
            <w:vAlign w:val="center"/>
          </w:tcPr>
          <w:p>
            <w:pPr>
              <w:pStyle w:val="82"/>
              <w:rPr>
                <w:rFonts w:cs="Calibri"/>
                <w:sz w:val="28"/>
                <w:szCs w:val="28"/>
              </w:rPr>
            </w:pPr>
          </w:p>
        </w:tc>
        <w:tc>
          <w:tcPr>
            <w:tcW w:w="723" w:type="dxa"/>
            <w:vAlign w:val="center"/>
          </w:tcPr>
          <w:p>
            <w:pPr>
              <w:pStyle w:val="82"/>
              <w:rPr>
                <w:rFonts w:cs="Calibri"/>
                <w:sz w:val="28"/>
                <w:szCs w:val="28"/>
              </w:rPr>
            </w:pPr>
          </w:p>
        </w:tc>
        <w:tc>
          <w:tcPr>
            <w:tcW w:w="725" w:type="dxa"/>
            <w:vAlign w:val="center"/>
          </w:tcPr>
          <w:p>
            <w:pPr>
              <w:pStyle w:val="82"/>
              <w:rPr>
                <w:rFonts w:cs="Calibri"/>
                <w:sz w:val="28"/>
                <w:szCs w:val="28"/>
              </w:rPr>
            </w:pPr>
          </w:p>
        </w:tc>
        <w:tc>
          <w:tcPr>
            <w:tcW w:w="833" w:type="dxa"/>
            <w:vAlign w:val="center"/>
          </w:tcPr>
          <w:p>
            <w:pPr>
              <w:pStyle w:val="82"/>
              <w:rPr>
                <w:rFonts w:cs="Calibri"/>
                <w:sz w:val="28"/>
                <w:szCs w:val="28"/>
              </w:rPr>
            </w:pPr>
          </w:p>
        </w:tc>
        <w:tc>
          <w:tcPr>
            <w:tcW w:w="613" w:type="dxa"/>
            <w:vAlign w:val="center"/>
          </w:tcPr>
          <w:p>
            <w:pPr>
              <w:pStyle w:val="82"/>
              <w:rPr>
                <w:rFonts w:cs="Calibri"/>
                <w:sz w:val="28"/>
                <w:szCs w:val="28"/>
              </w:rPr>
            </w:pPr>
          </w:p>
        </w:tc>
        <w:tc>
          <w:tcPr>
            <w:tcW w:w="720" w:type="dxa"/>
            <w:vAlign w:val="center"/>
          </w:tcPr>
          <w:p>
            <w:pPr>
              <w:pStyle w:val="82"/>
              <w:rPr>
                <w:rFonts w:cs="Calibri"/>
                <w:sz w:val="28"/>
                <w:szCs w:val="28"/>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51" w:hRule="atLeast"/>
        </w:trPr>
        <w:tc>
          <w:tcPr>
            <w:tcW w:w="425" w:type="dxa"/>
            <w:vAlign w:val="center"/>
          </w:tcPr>
          <w:p>
            <w:pPr>
              <w:pStyle w:val="82"/>
              <w:rPr>
                <w:rFonts w:cs="Calibri"/>
                <w:sz w:val="28"/>
                <w:szCs w:val="28"/>
              </w:rPr>
            </w:pPr>
            <w:r>
              <w:rPr>
                <w:rFonts w:cs="Calibri"/>
                <w:sz w:val="28"/>
                <w:szCs w:val="28"/>
              </w:rPr>
              <w:t>3</w:t>
            </w:r>
          </w:p>
        </w:tc>
        <w:tc>
          <w:tcPr>
            <w:tcW w:w="567" w:type="dxa"/>
            <w:vAlign w:val="center"/>
          </w:tcPr>
          <w:p>
            <w:pPr>
              <w:pStyle w:val="82"/>
              <w:rPr>
                <w:rFonts w:cs="Calibri"/>
                <w:sz w:val="28"/>
                <w:szCs w:val="28"/>
              </w:rPr>
            </w:pPr>
          </w:p>
        </w:tc>
        <w:tc>
          <w:tcPr>
            <w:tcW w:w="654" w:type="dxa"/>
            <w:vAlign w:val="center"/>
          </w:tcPr>
          <w:p>
            <w:pPr>
              <w:pStyle w:val="82"/>
              <w:rPr>
                <w:rFonts w:cs="Calibri"/>
                <w:sz w:val="28"/>
                <w:szCs w:val="28"/>
              </w:rPr>
            </w:pPr>
          </w:p>
        </w:tc>
        <w:tc>
          <w:tcPr>
            <w:tcW w:w="905" w:type="dxa"/>
            <w:vAlign w:val="center"/>
          </w:tcPr>
          <w:p>
            <w:pPr>
              <w:pStyle w:val="82"/>
              <w:rPr>
                <w:rFonts w:cs="Calibri"/>
                <w:sz w:val="28"/>
                <w:szCs w:val="28"/>
              </w:rPr>
            </w:pPr>
          </w:p>
        </w:tc>
        <w:tc>
          <w:tcPr>
            <w:tcW w:w="851" w:type="dxa"/>
            <w:vAlign w:val="center"/>
          </w:tcPr>
          <w:p>
            <w:pPr>
              <w:pStyle w:val="82"/>
              <w:rPr>
                <w:rFonts w:cs="Calibri"/>
                <w:sz w:val="28"/>
                <w:szCs w:val="28"/>
              </w:rPr>
            </w:pPr>
          </w:p>
        </w:tc>
        <w:tc>
          <w:tcPr>
            <w:tcW w:w="709" w:type="dxa"/>
            <w:vAlign w:val="center"/>
          </w:tcPr>
          <w:p>
            <w:pPr>
              <w:pStyle w:val="82"/>
              <w:rPr>
                <w:rFonts w:cs="Calibri"/>
                <w:sz w:val="28"/>
                <w:szCs w:val="28"/>
              </w:rPr>
            </w:pPr>
          </w:p>
        </w:tc>
        <w:tc>
          <w:tcPr>
            <w:tcW w:w="554" w:type="dxa"/>
            <w:vAlign w:val="center"/>
          </w:tcPr>
          <w:p>
            <w:pPr>
              <w:pStyle w:val="82"/>
              <w:rPr>
                <w:rFonts w:cs="Calibri"/>
                <w:sz w:val="28"/>
                <w:szCs w:val="28"/>
              </w:rPr>
            </w:pPr>
          </w:p>
        </w:tc>
        <w:tc>
          <w:tcPr>
            <w:tcW w:w="723" w:type="dxa"/>
            <w:vAlign w:val="center"/>
          </w:tcPr>
          <w:p>
            <w:pPr>
              <w:pStyle w:val="82"/>
              <w:rPr>
                <w:rFonts w:cs="Calibri"/>
                <w:sz w:val="28"/>
                <w:szCs w:val="28"/>
              </w:rPr>
            </w:pPr>
          </w:p>
        </w:tc>
        <w:tc>
          <w:tcPr>
            <w:tcW w:w="725" w:type="dxa"/>
            <w:vAlign w:val="center"/>
          </w:tcPr>
          <w:p>
            <w:pPr>
              <w:pStyle w:val="82"/>
              <w:rPr>
                <w:rFonts w:cs="Calibri"/>
                <w:sz w:val="28"/>
                <w:szCs w:val="28"/>
              </w:rPr>
            </w:pPr>
          </w:p>
        </w:tc>
        <w:tc>
          <w:tcPr>
            <w:tcW w:w="833" w:type="dxa"/>
            <w:vAlign w:val="center"/>
          </w:tcPr>
          <w:p>
            <w:pPr>
              <w:pStyle w:val="82"/>
              <w:rPr>
                <w:rFonts w:cs="Calibri"/>
                <w:sz w:val="28"/>
                <w:szCs w:val="28"/>
              </w:rPr>
            </w:pPr>
          </w:p>
        </w:tc>
        <w:tc>
          <w:tcPr>
            <w:tcW w:w="613" w:type="dxa"/>
            <w:vAlign w:val="center"/>
          </w:tcPr>
          <w:p>
            <w:pPr>
              <w:pStyle w:val="82"/>
              <w:rPr>
                <w:rFonts w:cs="Calibri"/>
                <w:sz w:val="28"/>
                <w:szCs w:val="28"/>
              </w:rPr>
            </w:pPr>
          </w:p>
        </w:tc>
        <w:tc>
          <w:tcPr>
            <w:tcW w:w="720" w:type="dxa"/>
            <w:vAlign w:val="center"/>
          </w:tcPr>
          <w:p>
            <w:pPr>
              <w:pStyle w:val="82"/>
              <w:rPr>
                <w:rFonts w:cs="Calibri"/>
                <w:sz w:val="28"/>
                <w:szCs w:val="28"/>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51" w:hRule="atLeast"/>
        </w:trPr>
        <w:tc>
          <w:tcPr>
            <w:tcW w:w="425" w:type="dxa"/>
            <w:vMerge w:val="restart"/>
            <w:vAlign w:val="center"/>
          </w:tcPr>
          <w:p>
            <w:pPr>
              <w:pStyle w:val="82"/>
              <w:rPr>
                <w:rFonts w:cs="Calibri"/>
                <w:sz w:val="28"/>
                <w:szCs w:val="28"/>
              </w:rPr>
            </w:pPr>
          </w:p>
        </w:tc>
        <w:tc>
          <w:tcPr>
            <w:tcW w:w="567" w:type="dxa"/>
            <w:vMerge w:val="restart"/>
            <w:vAlign w:val="center"/>
          </w:tcPr>
          <w:p>
            <w:pPr>
              <w:pStyle w:val="82"/>
              <w:rPr>
                <w:rFonts w:cs="Calibri"/>
                <w:sz w:val="28"/>
                <w:szCs w:val="28"/>
              </w:rPr>
            </w:pPr>
          </w:p>
        </w:tc>
        <w:tc>
          <w:tcPr>
            <w:tcW w:w="654" w:type="dxa"/>
            <w:vMerge w:val="restart"/>
            <w:vAlign w:val="center"/>
          </w:tcPr>
          <w:p>
            <w:pPr>
              <w:pStyle w:val="82"/>
              <w:rPr>
                <w:rFonts w:cs="Calibri"/>
                <w:sz w:val="28"/>
                <w:szCs w:val="28"/>
              </w:rPr>
            </w:pPr>
          </w:p>
        </w:tc>
        <w:tc>
          <w:tcPr>
            <w:tcW w:w="905" w:type="dxa"/>
            <w:vMerge w:val="restart"/>
            <w:vAlign w:val="center"/>
          </w:tcPr>
          <w:p>
            <w:pPr>
              <w:pStyle w:val="82"/>
              <w:rPr>
                <w:rFonts w:cs="Calibri"/>
                <w:sz w:val="28"/>
                <w:szCs w:val="28"/>
              </w:rPr>
            </w:pPr>
          </w:p>
        </w:tc>
        <w:tc>
          <w:tcPr>
            <w:tcW w:w="851" w:type="dxa"/>
            <w:vMerge w:val="restart"/>
            <w:vAlign w:val="center"/>
          </w:tcPr>
          <w:p>
            <w:pPr>
              <w:pStyle w:val="82"/>
              <w:rPr>
                <w:rFonts w:cs="Calibri"/>
                <w:sz w:val="28"/>
                <w:szCs w:val="28"/>
              </w:rPr>
            </w:pPr>
          </w:p>
        </w:tc>
        <w:tc>
          <w:tcPr>
            <w:tcW w:w="709" w:type="dxa"/>
            <w:vMerge w:val="restart"/>
            <w:vAlign w:val="center"/>
          </w:tcPr>
          <w:p>
            <w:pPr>
              <w:pStyle w:val="82"/>
              <w:rPr>
                <w:rFonts w:cs="Calibri"/>
                <w:sz w:val="28"/>
                <w:szCs w:val="28"/>
              </w:rPr>
            </w:pPr>
          </w:p>
        </w:tc>
        <w:tc>
          <w:tcPr>
            <w:tcW w:w="554" w:type="dxa"/>
            <w:vMerge w:val="restart"/>
            <w:vAlign w:val="center"/>
          </w:tcPr>
          <w:p>
            <w:pPr>
              <w:pStyle w:val="82"/>
              <w:rPr>
                <w:rFonts w:cs="Calibri"/>
                <w:sz w:val="28"/>
                <w:szCs w:val="28"/>
              </w:rPr>
            </w:pPr>
          </w:p>
        </w:tc>
        <w:tc>
          <w:tcPr>
            <w:tcW w:w="723" w:type="dxa"/>
            <w:vMerge w:val="restart"/>
            <w:vAlign w:val="center"/>
          </w:tcPr>
          <w:p>
            <w:pPr>
              <w:pStyle w:val="82"/>
              <w:rPr>
                <w:rFonts w:cs="Calibri"/>
                <w:sz w:val="28"/>
                <w:szCs w:val="28"/>
              </w:rPr>
            </w:pPr>
          </w:p>
        </w:tc>
        <w:tc>
          <w:tcPr>
            <w:tcW w:w="725" w:type="dxa"/>
            <w:vMerge w:val="restart"/>
            <w:vAlign w:val="center"/>
          </w:tcPr>
          <w:p>
            <w:pPr>
              <w:pStyle w:val="82"/>
              <w:rPr>
                <w:rFonts w:cs="Calibri"/>
                <w:sz w:val="28"/>
                <w:szCs w:val="28"/>
              </w:rPr>
            </w:pPr>
          </w:p>
        </w:tc>
        <w:tc>
          <w:tcPr>
            <w:tcW w:w="833" w:type="dxa"/>
            <w:vMerge w:val="restart"/>
            <w:vAlign w:val="center"/>
          </w:tcPr>
          <w:p>
            <w:pPr>
              <w:pStyle w:val="82"/>
              <w:rPr>
                <w:rFonts w:cs="Calibri"/>
                <w:sz w:val="28"/>
                <w:szCs w:val="28"/>
              </w:rPr>
            </w:pPr>
          </w:p>
        </w:tc>
        <w:tc>
          <w:tcPr>
            <w:tcW w:w="613" w:type="dxa"/>
            <w:vMerge w:val="restart"/>
            <w:vAlign w:val="center"/>
          </w:tcPr>
          <w:p>
            <w:pPr>
              <w:pStyle w:val="82"/>
              <w:rPr>
                <w:rFonts w:cs="Calibri"/>
                <w:sz w:val="28"/>
                <w:szCs w:val="28"/>
              </w:rPr>
            </w:pPr>
          </w:p>
        </w:tc>
        <w:tc>
          <w:tcPr>
            <w:tcW w:w="720" w:type="dxa"/>
            <w:vMerge w:val="restart"/>
            <w:vAlign w:val="center"/>
          </w:tcPr>
          <w:p>
            <w:pPr>
              <w:pStyle w:val="82"/>
              <w:rPr>
                <w:rFonts w:cs="Calibri"/>
                <w:sz w:val="28"/>
                <w:szCs w:val="28"/>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51" w:hRule="atLeast"/>
        </w:trPr>
        <w:tc>
          <w:tcPr>
            <w:tcW w:w="425" w:type="dxa"/>
            <w:vMerge w:val="continue"/>
            <w:vAlign w:val="center"/>
          </w:tcPr>
          <w:p>
            <w:pPr>
              <w:pStyle w:val="82"/>
              <w:rPr>
                <w:rFonts w:cs="Calibri"/>
                <w:sz w:val="28"/>
                <w:szCs w:val="28"/>
              </w:rPr>
            </w:pPr>
          </w:p>
        </w:tc>
        <w:tc>
          <w:tcPr>
            <w:tcW w:w="567" w:type="dxa"/>
            <w:vMerge w:val="continue"/>
            <w:vAlign w:val="center"/>
          </w:tcPr>
          <w:p>
            <w:pPr>
              <w:pStyle w:val="82"/>
              <w:rPr>
                <w:rFonts w:cs="Calibri"/>
                <w:sz w:val="28"/>
                <w:szCs w:val="28"/>
              </w:rPr>
            </w:pPr>
          </w:p>
        </w:tc>
        <w:tc>
          <w:tcPr>
            <w:tcW w:w="654" w:type="dxa"/>
            <w:vMerge w:val="continue"/>
            <w:vAlign w:val="center"/>
          </w:tcPr>
          <w:p>
            <w:pPr>
              <w:pStyle w:val="82"/>
              <w:rPr>
                <w:rFonts w:cs="Calibri"/>
                <w:sz w:val="28"/>
                <w:szCs w:val="28"/>
              </w:rPr>
            </w:pPr>
          </w:p>
        </w:tc>
        <w:tc>
          <w:tcPr>
            <w:tcW w:w="905" w:type="dxa"/>
            <w:vMerge w:val="continue"/>
            <w:vAlign w:val="center"/>
          </w:tcPr>
          <w:p>
            <w:pPr>
              <w:pStyle w:val="82"/>
              <w:rPr>
                <w:rFonts w:cs="Calibri"/>
                <w:sz w:val="28"/>
                <w:szCs w:val="28"/>
              </w:rPr>
            </w:pPr>
          </w:p>
        </w:tc>
        <w:tc>
          <w:tcPr>
            <w:tcW w:w="851" w:type="dxa"/>
            <w:vMerge w:val="continue"/>
            <w:vAlign w:val="center"/>
          </w:tcPr>
          <w:p>
            <w:pPr>
              <w:pStyle w:val="82"/>
              <w:rPr>
                <w:rFonts w:cs="Calibri"/>
                <w:sz w:val="28"/>
                <w:szCs w:val="28"/>
              </w:rPr>
            </w:pPr>
          </w:p>
        </w:tc>
        <w:tc>
          <w:tcPr>
            <w:tcW w:w="709" w:type="dxa"/>
            <w:vMerge w:val="continue"/>
            <w:vAlign w:val="center"/>
          </w:tcPr>
          <w:p>
            <w:pPr>
              <w:pStyle w:val="82"/>
              <w:rPr>
                <w:rFonts w:cs="Calibri"/>
                <w:sz w:val="28"/>
                <w:szCs w:val="28"/>
              </w:rPr>
            </w:pPr>
          </w:p>
        </w:tc>
        <w:tc>
          <w:tcPr>
            <w:tcW w:w="554" w:type="dxa"/>
            <w:vMerge w:val="continue"/>
            <w:vAlign w:val="center"/>
          </w:tcPr>
          <w:p>
            <w:pPr>
              <w:pStyle w:val="82"/>
              <w:rPr>
                <w:rFonts w:cs="Calibri"/>
                <w:sz w:val="28"/>
                <w:szCs w:val="28"/>
              </w:rPr>
            </w:pPr>
          </w:p>
        </w:tc>
        <w:tc>
          <w:tcPr>
            <w:tcW w:w="723" w:type="dxa"/>
            <w:vMerge w:val="continue"/>
            <w:vAlign w:val="center"/>
          </w:tcPr>
          <w:p>
            <w:pPr>
              <w:pStyle w:val="82"/>
              <w:rPr>
                <w:rFonts w:cs="Calibri"/>
                <w:sz w:val="28"/>
                <w:szCs w:val="28"/>
              </w:rPr>
            </w:pPr>
          </w:p>
        </w:tc>
        <w:tc>
          <w:tcPr>
            <w:tcW w:w="725" w:type="dxa"/>
            <w:vMerge w:val="continue"/>
            <w:vAlign w:val="center"/>
          </w:tcPr>
          <w:p>
            <w:pPr>
              <w:pStyle w:val="82"/>
              <w:rPr>
                <w:rFonts w:cs="Calibri"/>
                <w:sz w:val="28"/>
                <w:szCs w:val="28"/>
              </w:rPr>
            </w:pPr>
          </w:p>
        </w:tc>
        <w:tc>
          <w:tcPr>
            <w:tcW w:w="833" w:type="dxa"/>
            <w:vMerge w:val="continue"/>
            <w:vAlign w:val="center"/>
          </w:tcPr>
          <w:p>
            <w:pPr>
              <w:pStyle w:val="82"/>
              <w:rPr>
                <w:rFonts w:cs="Calibri"/>
                <w:sz w:val="28"/>
                <w:szCs w:val="28"/>
              </w:rPr>
            </w:pPr>
          </w:p>
        </w:tc>
        <w:tc>
          <w:tcPr>
            <w:tcW w:w="613" w:type="dxa"/>
            <w:vMerge w:val="continue"/>
            <w:vAlign w:val="center"/>
          </w:tcPr>
          <w:p>
            <w:pPr>
              <w:pStyle w:val="82"/>
              <w:rPr>
                <w:rFonts w:cs="Calibri"/>
                <w:sz w:val="28"/>
                <w:szCs w:val="28"/>
              </w:rPr>
            </w:pPr>
          </w:p>
        </w:tc>
        <w:tc>
          <w:tcPr>
            <w:tcW w:w="720" w:type="dxa"/>
            <w:vMerge w:val="continue"/>
            <w:vAlign w:val="center"/>
          </w:tcPr>
          <w:p>
            <w:pPr>
              <w:pStyle w:val="82"/>
              <w:rPr>
                <w:rFonts w:cs="Calibri"/>
                <w:sz w:val="28"/>
                <w:szCs w:val="28"/>
              </w:rPr>
            </w:pPr>
          </w:p>
        </w:tc>
      </w:tr>
    </w:tbl>
    <w:p>
      <w:pPr>
        <w:pStyle w:val="82"/>
        <w:jc w:val="both"/>
        <w:rPr>
          <w:snapToGrid w:val="0"/>
          <w:sz w:val="28"/>
          <w:szCs w:val="28"/>
        </w:rPr>
      </w:pPr>
      <w:r>
        <w:rPr>
          <w:rFonts w:hint="eastAsia"/>
          <w:sz w:val="28"/>
          <w:szCs w:val="28"/>
        </w:rPr>
        <w:t>备注：主要参数根据需要划分细项。</w:t>
      </w:r>
    </w:p>
    <w:bookmarkEnd w:id="799"/>
    <w:p>
      <w:pPr>
        <w:pStyle w:val="57"/>
        <w:rPr>
          <w:snapToGrid w:val="0"/>
          <w:sz w:val="28"/>
          <w:szCs w:val="28"/>
        </w:rPr>
      </w:pPr>
      <w:bookmarkStart w:id="800" w:name="_Toc268097424"/>
      <w:bookmarkStart w:id="801" w:name="_Toc268009226"/>
      <w:r>
        <w:rPr>
          <w:snapToGrid w:val="0"/>
          <w:sz w:val="28"/>
          <w:szCs w:val="28"/>
        </w:rPr>
        <w:t>6.2.5.</w:t>
      </w:r>
      <w:r>
        <w:rPr>
          <w:rFonts w:hint="eastAsia"/>
          <w:snapToGrid w:val="0"/>
          <w:sz w:val="28"/>
          <w:szCs w:val="28"/>
        </w:rPr>
        <w:t>3</w:t>
      </w:r>
      <w:r>
        <w:rPr>
          <w:snapToGrid w:val="0"/>
          <w:sz w:val="28"/>
          <w:szCs w:val="28"/>
        </w:rPr>
        <w:tab/>
      </w:r>
      <w:r>
        <w:rPr>
          <w:rFonts w:hint="eastAsia"/>
          <w:snapToGrid w:val="0"/>
          <w:sz w:val="28"/>
          <w:szCs w:val="28"/>
        </w:rPr>
        <w:t>设计文件</w:t>
      </w:r>
      <w:bookmarkEnd w:id="800"/>
      <w:bookmarkEnd w:id="801"/>
    </w:p>
    <w:p>
      <w:pPr>
        <w:pStyle w:val="46"/>
        <w:ind w:left="1280" w:hanging="840"/>
        <w:rPr>
          <w:sz w:val="28"/>
          <w:szCs w:val="28"/>
        </w:rPr>
      </w:pPr>
      <w:r>
        <w:rPr>
          <w:rFonts w:hint="eastAsia"/>
          <w:snapToGrid w:val="0"/>
          <w:sz w:val="28"/>
          <w:szCs w:val="28"/>
        </w:rPr>
        <w:t>（1）</w:t>
      </w:r>
      <w:r>
        <w:rPr>
          <w:rFonts w:hint="eastAsia"/>
          <w:snapToGrid w:val="0"/>
          <w:sz w:val="28"/>
          <w:szCs w:val="28"/>
        </w:rPr>
        <w:tab/>
      </w:r>
      <w:r>
        <w:rPr>
          <w:rFonts w:hint="eastAsia"/>
          <w:sz w:val="28"/>
          <w:szCs w:val="28"/>
        </w:rPr>
        <w:t>设计总图及分部清单</w:t>
      </w:r>
    </w:p>
    <w:p>
      <w:pPr>
        <w:pStyle w:val="46"/>
        <w:ind w:left="1280" w:hanging="840"/>
        <w:rPr>
          <w:snapToGrid w:val="0"/>
          <w:sz w:val="28"/>
          <w:szCs w:val="28"/>
        </w:rPr>
      </w:pPr>
      <w:r>
        <w:rPr>
          <w:rFonts w:hint="eastAsia"/>
          <w:snapToGrid w:val="0"/>
          <w:sz w:val="28"/>
          <w:szCs w:val="28"/>
        </w:rPr>
        <w:t>（2）标准和规程规范：</w:t>
      </w:r>
      <w:r>
        <w:rPr>
          <w:rFonts w:hint="eastAsia" w:cs="微软雅黑"/>
          <w:sz w:val="28"/>
          <w:szCs w:val="28"/>
        </w:rPr>
        <w:t>卖方在本工程中使用的其他标准和规程规范。</w:t>
      </w:r>
    </w:p>
    <w:p>
      <w:pPr>
        <w:pStyle w:val="57"/>
        <w:rPr>
          <w:snapToGrid w:val="0"/>
          <w:sz w:val="28"/>
          <w:szCs w:val="28"/>
        </w:rPr>
      </w:pPr>
      <w:bookmarkStart w:id="802" w:name="_Toc268097425"/>
      <w:bookmarkStart w:id="803" w:name="_Toc268009227"/>
      <w:r>
        <w:rPr>
          <w:snapToGrid w:val="0"/>
          <w:sz w:val="28"/>
          <w:szCs w:val="28"/>
        </w:rPr>
        <w:t>6.2.5.4</w:t>
      </w:r>
      <w:r>
        <w:rPr>
          <w:snapToGrid w:val="0"/>
          <w:sz w:val="28"/>
          <w:szCs w:val="28"/>
        </w:rPr>
        <w:tab/>
      </w:r>
      <w:r>
        <w:rPr>
          <w:rFonts w:hint="eastAsia"/>
          <w:snapToGrid w:val="0"/>
          <w:sz w:val="28"/>
          <w:szCs w:val="28"/>
        </w:rPr>
        <w:t>安装文件</w:t>
      </w:r>
      <w:bookmarkEnd w:id="802"/>
      <w:bookmarkEnd w:id="803"/>
    </w:p>
    <w:p>
      <w:pPr>
        <w:pStyle w:val="50"/>
        <w:ind w:left="1100"/>
        <w:rPr>
          <w:snapToGrid w:val="0"/>
          <w:sz w:val="28"/>
          <w:szCs w:val="28"/>
        </w:rPr>
      </w:pPr>
      <w:r>
        <w:rPr>
          <w:rFonts w:hint="eastAsia"/>
          <w:snapToGrid w:val="0"/>
          <w:sz w:val="28"/>
          <w:szCs w:val="28"/>
        </w:rPr>
        <w:t>安装文件包括：</w:t>
      </w:r>
    </w:p>
    <w:p>
      <w:pPr>
        <w:pStyle w:val="46"/>
        <w:ind w:left="1280" w:hanging="840"/>
        <w:rPr>
          <w:snapToGrid w:val="0"/>
          <w:sz w:val="28"/>
          <w:szCs w:val="28"/>
        </w:rPr>
      </w:pPr>
      <w:r>
        <w:rPr>
          <w:rFonts w:hint="eastAsia"/>
          <w:snapToGrid w:val="0"/>
          <w:sz w:val="28"/>
          <w:szCs w:val="28"/>
        </w:rPr>
        <w:t>A</w:t>
      </w:r>
      <w:r>
        <w:rPr>
          <w:snapToGrid w:val="0"/>
          <w:sz w:val="28"/>
          <w:szCs w:val="28"/>
        </w:rPr>
        <w:t>.</w:t>
      </w:r>
      <w:r>
        <w:rPr>
          <w:rFonts w:hint="eastAsia"/>
          <w:snapToGrid w:val="0"/>
          <w:sz w:val="28"/>
          <w:szCs w:val="28"/>
        </w:rPr>
        <w:tab/>
      </w:r>
      <w:r>
        <w:rPr>
          <w:rFonts w:hint="eastAsia"/>
          <w:snapToGrid w:val="0"/>
          <w:sz w:val="28"/>
          <w:szCs w:val="28"/>
        </w:rPr>
        <w:t>安装图及清单；</w:t>
      </w:r>
    </w:p>
    <w:p>
      <w:pPr>
        <w:pStyle w:val="46"/>
        <w:ind w:left="1280" w:hanging="840"/>
        <w:rPr>
          <w:snapToGrid w:val="0"/>
          <w:sz w:val="28"/>
          <w:szCs w:val="28"/>
        </w:rPr>
      </w:pPr>
      <w:r>
        <w:rPr>
          <w:rFonts w:hint="eastAsia"/>
          <w:snapToGrid w:val="0"/>
          <w:sz w:val="28"/>
          <w:szCs w:val="28"/>
        </w:rPr>
        <w:t>B</w:t>
      </w:r>
      <w:r>
        <w:rPr>
          <w:snapToGrid w:val="0"/>
          <w:sz w:val="28"/>
          <w:szCs w:val="28"/>
        </w:rPr>
        <w:t>.</w:t>
      </w:r>
      <w:r>
        <w:rPr>
          <w:rFonts w:hint="eastAsia"/>
          <w:snapToGrid w:val="0"/>
          <w:sz w:val="28"/>
          <w:szCs w:val="28"/>
        </w:rPr>
        <w:tab/>
      </w:r>
      <w:r>
        <w:rPr>
          <w:rFonts w:hint="eastAsia"/>
          <w:snapToGrid w:val="0"/>
          <w:sz w:val="28"/>
          <w:szCs w:val="28"/>
        </w:rPr>
        <w:t>设备安装文件，以及材质说明等。</w:t>
      </w:r>
    </w:p>
    <w:p>
      <w:pPr>
        <w:pStyle w:val="57"/>
        <w:rPr>
          <w:snapToGrid w:val="0"/>
          <w:sz w:val="28"/>
          <w:szCs w:val="28"/>
        </w:rPr>
      </w:pPr>
      <w:r>
        <w:rPr>
          <w:snapToGrid w:val="0"/>
          <w:sz w:val="28"/>
          <w:szCs w:val="28"/>
        </w:rPr>
        <w:t>6.2.5.</w:t>
      </w:r>
      <w:r>
        <w:rPr>
          <w:rFonts w:hint="eastAsia"/>
          <w:snapToGrid w:val="0"/>
          <w:sz w:val="28"/>
          <w:szCs w:val="28"/>
        </w:rPr>
        <w:t>5</w:t>
      </w:r>
      <w:r>
        <w:rPr>
          <w:snapToGrid w:val="0"/>
          <w:sz w:val="28"/>
          <w:szCs w:val="28"/>
        </w:rPr>
        <w:tab/>
      </w:r>
      <w:r>
        <w:rPr>
          <w:rFonts w:hint="eastAsia"/>
          <w:snapToGrid w:val="0"/>
          <w:sz w:val="28"/>
          <w:szCs w:val="28"/>
        </w:rPr>
        <w:t>文件提交计划</w:t>
      </w:r>
    </w:p>
    <w:p>
      <w:pPr>
        <w:pStyle w:val="104"/>
        <w:rPr>
          <w:sz w:val="28"/>
          <w:szCs w:val="28"/>
        </w:rPr>
      </w:pPr>
      <w:r>
        <w:rPr>
          <w:rFonts w:hint="eastAsia"/>
          <w:sz w:val="28"/>
          <w:szCs w:val="28"/>
        </w:rPr>
        <w:t>(1)</w:t>
      </w:r>
      <w:r>
        <w:rPr>
          <w:rFonts w:hint="eastAsia"/>
          <w:sz w:val="28"/>
          <w:szCs w:val="28"/>
        </w:rPr>
        <w:tab/>
      </w:r>
      <w:r>
        <w:rPr>
          <w:rFonts w:hint="eastAsia" w:cs="Courier New"/>
          <w:snapToGrid w:val="0"/>
          <w:sz w:val="28"/>
          <w:szCs w:val="28"/>
        </w:rPr>
        <w:t>卖方应分三个阶段向买方提供文件：第一阶段为用于审查和认可的文件；</w:t>
      </w:r>
      <w:r>
        <w:rPr>
          <w:rFonts w:hint="eastAsia"/>
          <w:sz w:val="28"/>
          <w:szCs w:val="28"/>
        </w:rPr>
        <w:t>第二阶段为用于设计、安装、施工的文件；第三阶段为最终文件。</w:t>
      </w:r>
    </w:p>
    <w:p>
      <w:pPr>
        <w:pStyle w:val="105"/>
        <w:spacing w:before="0" w:line="360" w:lineRule="auto"/>
        <w:rPr>
          <w:sz w:val="28"/>
          <w:szCs w:val="28"/>
        </w:rPr>
      </w:pPr>
      <w:r>
        <w:rPr>
          <w:rFonts w:hint="eastAsia"/>
          <w:sz w:val="28"/>
          <w:szCs w:val="28"/>
        </w:rPr>
        <w:t>卖方至少提供下述(但不限于此)供买方审查的文件：</w:t>
      </w:r>
    </w:p>
    <w:tbl>
      <w:tblPr>
        <w:tblStyle w:val="19"/>
        <w:tblW w:w="7365" w:type="dxa"/>
        <w:tblInd w:w="11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3675"/>
        <w:gridCol w:w="2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pPr>
              <w:pStyle w:val="105"/>
              <w:spacing w:beforeLines="50" w:after="120" w:afterLines="50" w:line="240" w:lineRule="auto"/>
              <w:ind w:left="0"/>
              <w:jc w:val="center"/>
              <w:rPr>
                <w:sz w:val="28"/>
                <w:szCs w:val="28"/>
              </w:rPr>
            </w:pPr>
            <w:r>
              <w:rPr>
                <w:rFonts w:hint="eastAsia" w:cs="Calibri"/>
                <w:sz w:val="28"/>
                <w:szCs w:val="28"/>
              </w:rPr>
              <w:t>序号</w:t>
            </w:r>
          </w:p>
        </w:tc>
        <w:tc>
          <w:tcPr>
            <w:tcW w:w="3675" w:type="dxa"/>
            <w:vAlign w:val="center"/>
          </w:tcPr>
          <w:p>
            <w:pPr>
              <w:pStyle w:val="105"/>
              <w:spacing w:beforeLines="50" w:after="120" w:afterLines="50" w:line="240" w:lineRule="auto"/>
              <w:ind w:left="0"/>
              <w:jc w:val="center"/>
              <w:rPr>
                <w:sz w:val="28"/>
                <w:szCs w:val="28"/>
              </w:rPr>
            </w:pPr>
            <w:r>
              <w:rPr>
                <w:rFonts w:hint="eastAsia" w:cs="Calibri"/>
                <w:sz w:val="28"/>
                <w:szCs w:val="28"/>
              </w:rPr>
              <w:t>文件名称</w:t>
            </w:r>
          </w:p>
        </w:tc>
        <w:tc>
          <w:tcPr>
            <w:tcW w:w="2849" w:type="dxa"/>
            <w:vAlign w:val="center"/>
          </w:tcPr>
          <w:p>
            <w:pPr>
              <w:pStyle w:val="105"/>
              <w:spacing w:beforeLines="50" w:line="240" w:lineRule="auto"/>
              <w:ind w:left="0"/>
              <w:jc w:val="center"/>
              <w:rPr>
                <w:sz w:val="28"/>
                <w:szCs w:val="28"/>
              </w:rPr>
            </w:pPr>
            <w:r>
              <w:rPr>
                <w:rFonts w:hint="eastAsia" w:cs="Calibri"/>
                <w:sz w:val="28"/>
                <w:szCs w:val="28"/>
              </w:rPr>
              <w:t>提交时间(天)</w:t>
            </w:r>
          </w:p>
          <w:p>
            <w:pPr>
              <w:pStyle w:val="105"/>
              <w:spacing w:before="0" w:after="120" w:afterLines="50" w:line="240" w:lineRule="auto"/>
              <w:ind w:left="0"/>
              <w:jc w:val="center"/>
              <w:rPr>
                <w:sz w:val="28"/>
                <w:szCs w:val="28"/>
              </w:rPr>
            </w:pPr>
            <w:r>
              <w:rPr>
                <w:rFonts w:hint="eastAsia" w:cs="Calibri"/>
                <w:sz w:val="28"/>
                <w:szCs w:val="28"/>
              </w:rPr>
              <w:t>(合同生效后的日历天数)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pPr>
              <w:pStyle w:val="105"/>
              <w:spacing w:beforeLines="50" w:after="120" w:afterLines="50" w:line="240" w:lineRule="auto"/>
              <w:ind w:left="0"/>
              <w:jc w:val="center"/>
              <w:rPr>
                <w:sz w:val="28"/>
                <w:szCs w:val="28"/>
              </w:rPr>
            </w:pPr>
            <w:r>
              <w:rPr>
                <w:rFonts w:hint="eastAsia" w:cs="Calibri"/>
                <w:sz w:val="28"/>
                <w:szCs w:val="28"/>
              </w:rPr>
              <w:t>1</w:t>
            </w:r>
          </w:p>
        </w:tc>
        <w:tc>
          <w:tcPr>
            <w:tcW w:w="3675" w:type="dxa"/>
            <w:vAlign w:val="center"/>
          </w:tcPr>
          <w:p>
            <w:pPr>
              <w:pStyle w:val="105"/>
              <w:spacing w:beforeLines="50" w:after="120" w:afterLines="50" w:line="240" w:lineRule="auto"/>
              <w:ind w:left="0"/>
              <w:rPr>
                <w:sz w:val="28"/>
                <w:szCs w:val="28"/>
              </w:rPr>
            </w:pPr>
            <w:r>
              <w:rPr>
                <w:rFonts w:hint="eastAsia" w:cs="Calibri"/>
                <w:sz w:val="28"/>
                <w:szCs w:val="28"/>
              </w:rPr>
              <w:t>合同设备制造详细计划，材料说明</w:t>
            </w:r>
          </w:p>
        </w:tc>
        <w:tc>
          <w:tcPr>
            <w:tcW w:w="2849" w:type="dxa"/>
            <w:vAlign w:val="center"/>
          </w:tcPr>
          <w:p>
            <w:pPr>
              <w:pStyle w:val="105"/>
              <w:spacing w:beforeLines="50" w:after="120" w:afterLines="50" w:line="240" w:lineRule="auto"/>
              <w:ind w:left="0"/>
              <w:jc w:val="center"/>
              <w:rPr>
                <w:sz w:val="28"/>
                <w:szCs w:val="28"/>
              </w:rPr>
            </w:pPr>
            <w:r>
              <w:rPr>
                <w:rFonts w:hint="eastAsia" w:cs="Calibri"/>
                <w:sz w:val="28"/>
                <w:szCs w:val="2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pPr>
              <w:pStyle w:val="105"/>
              <w:spacing w:beforeLines="50" w:after="120" w:afterLines="50" w:line="240" w:lineRule="auto"/>
              <w:ind w:left="0"/>
              <w:jc w:val="center"/>
              <w:rPr>
                <w:sz w:val="28"/>
                <w:szCs w:val="28"/>
              </w:rPr>
            </w:pPr>
            <w:r>
              <w:rPr>
                <w:rFonts w:hint="eastAsia" w:cs="Calibri"/>
                <w:sz w:val="28"/>
                <w:szCs w:val="28"/>
              </w:rPr>
              <w:t>2</w:t>
            </w:r>
          </w:p>
        </w:tc>
        <w:tc>
          <w:tcPr>
            <w:tcW w:w="3675" w:type="dxa"/>
            <w:vAlign w:val="center"/>
          </w:tcPr>
          <w:p>
            <w:pPr>
              <w:pStyle w:val="105"/>
              <w:spacing w:beforeLines="50" w:after="120" w:afterLines="50" w:line="240" w:lineRule="auto"/>
              <w:ind w:left="0"/>
              <w:rPr>
                <w:color w:val="000000"/>
                <w:sz w:val="28"/>
                <w:szCs w:val="28"/>
              </w:rPr>
            </w:pPr>
            <w:r>
              <w:rPr>
                <w:rFonts w:hint="eastAsia" w:cs="Calibri"/>
                <w:color w:val="000000"/>
                <w:sz w:val="28"/>
                <w:szCs w:val="28"/>
              </w:rPr>
              <w:t>标示牌设计图、布置图</w:t>
            </w:r>
          </w:p>
        </w:tc>
        <w:tc>
          <w:tcPr>
            <w:tcW w:w="2849" w:type="dxa"/>
            <w:vAlign w:val="center"/>
          </w:tcPr>
          <w:p>
            <w:pPr>
              <w:pStyle w:val="105"/>
              <w:spacing w:beforeLines="50" w:after="120" w:afterLines="50" w:line="240" w:lineRule="auto"/>
              <w:ind w:left="0"/>
              <w:jc w:val="center"/>
              <w:rPr>
                <w:sz w:val="28"/>
                <w:szCs w:val="28"/>
              </w:rPr>
            </w:pPr>
            <w:r>
              <w:rPr>
                <w:rFonts w:hint="eastAsia" w:cs="Calibri"/>
                <w:sz w:val="28"/>
                <w:szCs w:val="2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pPr>
              <w:pStyle w:val="105"/>
              <w:spacing w:beforeLines="50" w:after="120" w:afterLines="50" w:line="240" w:lineRule="auto"/>
              <w:ind w:left="0"/>
              <w:jc w:val="center"/>
              <w:rPr>
                <w:rFonts w:cs="Calibri"/>
                <w:sz w:val="28"/>
                <w:szCs w:val="28"/>
              </w:rPr>
            </w:pPr>
            <w:r>
              <w:rPr>
                <w:rFonts w:hint="eastAsia" w:cs="Calibri"/>
                <w:sz w:val="28"/>
                <w:szCs w:val="28"/>
              </w:rPr>
              <w:t>3</w:t>
            </w:r>
          </w:p>
        </w:tc>
        <w:tc>
          <w:tcPr>
            <w:tcW w:w="3675" w:type="dxa"/>
            <w:vAlign w:val="center"/>
          </w:tcPr>
          <w:p>
            <w:pPr>
              <w:pStyle w:val="105"/>
              <w:spacing w:beforeLines="50" w:after="120" w:afterLines="50" w:line="240" w:lineRule="auto"/>
              <w:ind w:left="0"/>
              <w:rPr>
                <w:color w:val="000000"/>
                <w:sz w:val="28"/>
                <w:szCs w:val="28"/>
              </w:rPr>
            </w:pPr>
            <w:r>
              <w:rPr>
                <w:rFonts w:hint="eastAsia" w:cs="Calibri"/>
                <w:color w:val="000000"/>
                <w:sz w:val="28"/>
                <w:szCs w:val="28"/>
              </w:rPr>
              <w:t>所有设备安装开孔和固定连接图</w:t>
            </w:r>
          </w:p>
        </w:tc>
        <w:tc>
          <w:tcPr>
            <w:tcW w:w="2849" w:type="dxa"/>
            <w:vAlign w:val="center"/>
          </w:tcPr>
          <w:p>
            <w:pPr>
              <w:pStyle w:val="105"/>
              <w:spacing w:beforeLines="50" w:after="120" w:afterLines="50" w:line="240" w:lineRule="auto"/>
              <w:ind w:left="0"/>
              <w:jc w:val="center"/>
              <w:rPr>
                <w:sz w:val="28"/>
                <w:szCs w:val="28"/>
              </w:rPr>
            </w:pPr>
            <w:r>
              <w:rPr>
                <w:rFonts w:cs="Calibri"/>
                <w:sz w:val="28"/>
                <w:szCs w:val="2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pPr>
              <w:pStyle w:val="105"/>
              <w:spacing w:beforeLines="50" w:after="120" w:afterLines="50" w:line="240" w:lineRule="auto"/>
              <w:ind w:left="0"/>
              <w:jc w:val="center"/>
              <w:rPr>
                <w:sz w:val="28"/>
                <w:szCs w:val="28"/>
              </w:rPr>
            </w:pPr>
            <w:r>
              <w:rPr>
                <w:rFonts w:hint="eastAsia" w:cs="Calibri"/>
                <w:sz w:val="28"/>
                <w:szCs w:val="28"/>
              </w:rPr>
              <w:t>4</w:t>
            </w:r>
          </w:p>
        </w:tc>
        <w:tc>
          <w:tcPr>
            <w:tcW w:w="3675" w:type="dxa"/>
            <w:vAlign w:val="center"/>
          </w:tcPr>
          <w:p>
            <w:pPr>
              <w:pStyle w:val="105"/>
              <w:spacing w:beforeLines="50" w:after="120" w:afterLines="50" w:line="240" w:lineRule="auto"/>
              <w:ind w:left="0"/>
              <w:rPr>
                <w:sz w:val="28"/>
                <w:szCs w:val="28"/>
              </w:rPr>
            </w:pPr>
            <w:r>
              <w:rPr>
                <w:rFonts w:hint="eastAsia" w:cs="Calibri"/>
                <w:sz w:val="28"/>
                <w:szCs w:val="28"/>
              </w:rPr>
              <w:t>标准和规程规范</w:t>
            </w:r>
          </w:p>
        </w:tc>
        <w:tc>
          <w:tcPr>
            <w:tcW w:w="2849" w:type="dxa"/>
            <w:vAlign w:val="center"/>
          </w:tcPr>
          <w:p>
            <w:pPr>
              <w:pStyle w:val="105"/>
              <w:spacing w:beforeLines="50" w:after="120" w:afterLines="50" w:line="240" w:lineRule="auto"/>
              <w:ind w:left="0"/>
              <w:jc w:val="center"/>
              <w:rPr>
                <w:sz w:val="28"/>
                <w:szCs w:val="28"/>
              </w:rPr>
            </w:pPr>
            <w:r>
              <w:rPr>
                <w:rFonts w:hint="eastAsia" w:cs="Calibri"/>
                <w:sz w:val="28"/>
                <w:szCs w:val="28"/>
              </w:rPr>
              <w:t>60</w:t>
            </w:r>
          </w:p>
        </w:tc>
      </w:tr>
    </w:tbl>
    <w:p>
      <w:pPr>
        <w:pStyle w:val="57"/>
        <w:rPr>
          <w:snapToGrid w:val="0"/>
          <w:sz w:val="28"/>
          <w:szCs w:val="28"/>
        </w:rPr>
      </w:pPr>
      <w:r>
        <w:rPr>
          <w:rFonts w:hint="eastAsia"/>
          <w:snapToGrid w:val="0"/>
          <w:sz w:val="28"/>
          <w:szCs w:val="28"/>
        </w:rPr>
        <w:t>6.2.</w:t>
      </w:r>
      <w:r>
        <w:rPr>
          <w:snapToGrid w:val="0"/>
          <w:sz w:val="28"/>
          <w:szCs w:val="28"/>
        </w:rPr>
        <w:t>5.</w:t>
      </w:r>
      <w:r>
        <w:rPr>
          <w:rFonts w:hint="eastAsia"/>
          <w:snapToGrid w:val="0"/>
          <w:sz w:val="28"/>
          <w:szCs w:val="28"/>
        </w:rPr>
        <w:t>6</w:t>
      </w:r>
      <w:r>
        <w:rPr>
          <w:rFonts w:hint="eastAsia"/>
          <w:snapToGrid w:val="0"/>
          <w:sz w:val="28"/>
          <w:szCs w:val="28"/>
        </w:rPr>
        <w:tab/>
      </w:r>
      <w:r>
        <w:rPr>
          <w:rFonts w:hint="eastAsia"/>
          <w:snapToGrid w:val="0"/>
          <w:sz w:val="28"/>
          <w:szCs w:val="28"/>
        </w:rPr>
        <w:t>技术文件审查</w:t>
      </w:r>
    </w:p>
    <w:p>
      <w:pPr>
        <w:pStyle w:val="46"/>
        <w:ind w:left="1280" w:hanging="840"/>
        <w:rPr>
          <w:sz w:val="28"/>
          <w:szCs w:val="28"/>
        </w:rPr>
      </w:pPr>
      <w:r>
        <w:rPr>
          <w:rFonts w:hint="eastAsia"/>
          <w:sz w:val="28"/>
          <w:szCs w:val="28"/>
        </w:rPr>
        <w:t>（1）</w:t>
      </w:r>
      <w:r>
        <w:rPr>
          <w:rFonts w:hint="eastAsia"/>
          <w:sz w:val="28"/>
          <w:szCs w:val="28"/>
        </w:rPr>
        <w:tab/>
      </w:r>
      <w:r>
        <w:rPr>
          <w:rFonts w:hint="eastAsia"/>
          <w:sz w:val="28"/>
          <w:szCs w:val="28"/>
        </w:rPr>
        <w:t>买方将在收到图纸后的</w:t>
      </w:r>
      <w:r>
        <w:rPr>
          <w:sz w:val="28"/>
          <w:szCs w:val="28"/>
        </w:rPr>
        <w:t>45</w:t>
      </w:r>
      <w:r>
        <w:rPr>
          <w:rFonts w:hint="eastAsia"/>
          <w:sz w:val="28"/>
          <w:szCs w:val="28"/>
        </w:rPr>
        <w:t>天内进行复核和审查，并提出审查意见或确认。买方可在设计联络会上当面提出审查意见或确认，也可以通过Email邮件或传真方式提出。</w:t>
      </w:r>
    </w:p>
    <w:p>
      <w:pPr>
        <w:pStyle w:val="46"/>
        <w:ind w:left="1280" w:hanging="840"/>
        <w:rPr>
          <w:sz w:val="28"/>
          <w:szCs w:val="28"/>
        </w:rPr>
      </w:pPr>
      <w:r>
        <w:rPr>
          <w:rFonts w:hint="eastAsia"/>
          <w:sz w:val="28"/>
          <w:szCs w:val="28"/>
        </w:rPr>
        <w:t>（2）</w:t>
      </w:r>
      <w:r>
        <w:rPr>
          <w:rFonts w:hint="eastAsia"/>
          <w:sz w:val="28"/>
          <w:szCs w:val="28"/>
        </w:rPr>
        <w:tab/>
      </w:r>
      <w:r>
        <w:rPr>
          <w:rFonts w:hint="eastAsia"/>
          <w:sz w:val="28"/>
          <w:szCs w:val="28"/>
        </w:rPr>
        <w:t>对于买方审查确认且没有提出修改意见的图纸，将作为正式图纸使用；对买方提出了修改意见的图纸，卖方应进行相应的修改，标明修改部位，并在收到买方修改意见之日起</w:t>
      </w:r>
      <w:r>
        <w:rPr>
          <w:sz w:val="28"/>
          <w:szCs w:val="28"/>
        </w:rPr>
        <w:t>30</w:t>
      </w:r>
      <w:r>
        <w:rPr>
          <w:rFonts w:hint="eastAsia"/>
          <w:sz w:val="28"/>
          <w:szCs w:val="28"/>
        </w:rPr>
        <w:t>天内再次成套提交图纸供买方审查。</w:t>
      </w:r>
    </w:p>
    <w:p>
      <w:pPr>
        <w:pStyle w:val="46"/>
        <w:ind w:left="1280" w:hanging="840"/>
        <w:rPr>
          <w:sz w:val="28"/>
          <w:szCs w:val="28"/>
        </w:rPr>
      </w:pPr>
      <w:r>
        <w:rPr>
          <w:rFonts w:hint="eastAsia"/>
          <w:sz w:val="28"/>
          <w:szCs w:val="28"/>
        </w:rPr>
        <w:t>（3）</w:t>
      </w:r>
      <w:r>
        <w:rPr>
          <w:rFonts w:hint="eastAsia"/>
          <w:sz w:val="28"/>
          <w:szCs w:val="28"/>
        </w:rPr>
        <w:tab/>
      </w:r>
      <w:r>
        <w:rPr>
          <w:rFonts w:hint="eastAsia"/>
          <w:sz w:val="28"/>
          <w:szCs w:val="28"/>
        </w:rPr>
        <w:t>如果经买方审查确认的图纸，卖方又进行了任何必要的修改，应在修改后的</w:t>
      </w:r>
      <w:r>
        <w:rPr>
          <w:sz w:val="28"/>
          <w:szCs w:val="28"/>
        </w:rPr>
        <w:t>15</w:t>
      </w:r>
      <w:r>
        <w:rPr>
          <w:rFonts w:hint="eastAsia"/>
          <w:sz w:val="28"/>
          <w:szCs w:val="28"/>
        </w:rPr>
        <w:t>天内再次提交审查，对修改部分应作出明显的标记。</w:t>
      </w:r>
    </w:p>
    <w:p>
      <w:pPr>
        <w:pStyle w:val="46"/>
        <w:ind w:left="1280" w:hanging="840"/>
        <w:rPr>
          <w:sz w:val="28"/>
          <w:szCs w:val="28"/>
        </w:rPr>
      </w:pPr>
      <w:r>
        <w:rPr>
          <w:rFonts w:hint="eastAsia"/>
          <w:sz w:val="28"/>
          <w:szCs w:val="28"/>
        </w:rPr>
        <w:t>（4）</w:t>
      </w:r>
      <w:r>
        <w:rPr>
          <w:rFonts w:hint="eastAsia"/>
          <w:sz w:val="28"/>
          <w:szCs w:val="28"/>
        </w:rPr>
        <w:tab/>
      </w:r>
      <w:r>
        <w:rPr>
          <w:rFonts w:hint="eastAsia"/>
          <w:sz w:val="28"/>
          <w:szCs w:val="28"/>
        </w:rPr>
        <w:t>此外，每张经修改的图纸应清楚标明修改版本号和修改日期。若提交的图纸没有这些标注，将被认为不符合要求。</w:t>
      </w:r>
    </w:p>
    <w:p>
      <w:pPr>
        <w:pStyle w:val="46"/>
        <w:ind w:left="1280" w:hanging="840"/>
        <w:rPr>
          <w:sz w:val="28"/>
          <w:szCs w:val="28"/>
        </w:rPr>
      </w:pPr>
      <w:r>
        <w:rPr>
          <w:rFonts w:hint="eastAsia"/>
          <w:sz w:val="28"/>
          <w:szCs w:val="28"/>
        </w:rPr>
        <w:t>（5）</w:t>
      </w:r>
      <w:r>
        <w:rPr>
          <w:rFonts w:hint="eastAsia"/>
          <w:sz w:val="28"/>
          <w:szCs w:val="28"/>
        </w:rPr>
        <w:tab/>
      </w:r>
      <w:r>
        <w:rPr>
          <w:rFonts w:hint="eastAsia"/>
          <w:sz w:val="28"/>
          <w:szCs w:val="28"/>
        </w:rPr>
        <w:t>买方的审查并不意味着免除卖方对于满足合同文件要求和安装时各部件正确地配合的责任。</w:t>
      </w:r>
    </w:p>
    <w:p>
      <w:pPr>
        <w:pStyle w:val="46"/>
        <w:ind w:left="1280" w:hanging="840"/>
        <w:rPr>
          <w:sz w:val="28"/>
          <w:szCs w:val="28"/>
        </w:rPr>
      </w:pPr>
      <w:r>
        <w:rPr>
          <w:rFonts w:hint="eastAsia"/>
          <w:sz w:val="28"/>
          <w:szCs w:val="28"/>
        </w:rPr>
        <w:t>（6）</w:t>
      </w:r>
      <w:r>
        <w:rPr>
          <w:rFonts w:hint="eastAsia"/>
          <w:sz w:val="28"/>
          <w:szCs w:val="28"/>
        </w:rPr>
        <w:tab/>
      </w:r>
      <w:r>
        <w:rPr>
          <w:rFonts w:hint="eastAsia"/>
          <w:sz w:val="28"/>
          <w:szCs w:val="28"/>
        </w:rPr>
        <w:t>对于图纸审查的要求，应同样地适用于提交审查的计算书、设计数据、目录、清单、论证报告、技术规范、设计报告和其他技术文件。</w:t>
      </w:r>
    </w:p>
    <w:p>
      <w:pPr>
        <w:pStyle w:val="46"/>
        <w:ind w:left="1280" w:hanging="840"/>
        <w:rPr>
          <w:sz w:val="28"/>
          <w:szCs w:val="28"/>
        </w:rPr>
      </w:pPr>
      <w:r>
        <w:rPr>
          <w:rFonts w:hint="eastAsia"/>
          <w:sz w:val="28"/>
          <w:szCs w:val="28"/>
        </w:rPr>
        <w:t>（7）</w:t>
      </w:r>
      <w:r>
        <w:rPr>
          <w:rFonts w:hint="eastAsia"/>
          <w:sz w:val="28"/>
          <w:szCs w:val="28"/>
        </w:rPr>
        <w:tab/>
      </w:r>
      <w:r>
        <w:rPr>
          <w:rFonts w:hint="eastAsia"/>
          <w:sz w:val="28"/>
          <w:szCs w:val="28"/>
        </w:rPr>
        <w:t>卖方可以进行必要的设计变更，以使设备符合合同文件的规定。</w:t>
      </w:r>
    </w:p>
    <w:p>
      <w:pPr>
        <w:pStyle w:val="46"/>
        <w:ind w:left="1280" w:hanging="840"/>
        <w:rPr>
          <w:sz w:val="28"/>
          <w:szCs w:val="28"/>
        </w:rPr>
      </w:pPr>
      <w:r>
        <w:rPr>
          <w:rFonts w:hint="eastAsia"/>
          <w:sz w:val="28"/>
          <w:szCs w:val="28"/>
        </w:rPr>
        <w:t>（8）</w:t>
      </w:r>
      <w:r>
        <w:rPr>
          <w:rFonts w:hint="eastAsia"/>
          <w:sz w:val="28"/>
          <w:szCs w:val="28"/>
        </w:rPr>
        <w:tab/>
      </w:r>
      <w:r>
        <w:rPr>
          <w:rFonts w:hint="eastAsia"/>
          <w:sz w:val="28"/>
          <w:szCs w:val="28"/>
        </w:rPr>
        <w:t>如果在结构组装或设备安装期间发现卖方图纸中的错误，应在图纸上注明修改内容，包括任何认为必要的现场变更。该图纸应按上文所述重新提交供审查和记录。</w:t>
      </w:r>
    </w:p>
    <w:p>
      <w:pPr>
        <w:pStyle w:val="46"/>
        <w:ind w:left="1280" w:hanging="840"/>
        <w:rPr>
          <w:sz w:val="28"/>
          <w:szCs w:val="28"/>
        </w:rPr>
      </w:pPr>
      <w:r>
        <w:rPr>
          <w:rFonts w:hint="eastAsia"/>
          <w:sz w:val="28"/>
          <w:szCs w:val="28"/>
        </w:rPr>
        <w:t>（</w:t>
      </w:r>
      <w:r>
        <w:rPr>
          <w:sz w:val="28"/>
          <w:szCs w:val="28"/>
        </w:rPr>
        <w:t>9</w:t>
      </w:r>
      <w:r>
        <w:rPr>
          <w:rFonts w:hint="eastAsia"/>
          <w:sz w:val="28"/>
          <w:szCs w:val="28"/>
        </w:rPr>
        <w:t>）</w:t>
      </w:r>
      <w:r>
        <w:rPr>
          <w:rFonts w:hint="eastAsia"/>
          <w:sz w:val="28"/>
          <w:szCs w:val="28"/>
        </w:rPr>
        <w:tab/>
      </w:r>
      <w:r>
        <w:rPr>
          <w:sz w:val="28"/>
          <w:szCs w:val="28"/>
        </w:rPr>
        <w:t>买方只对卖方图纸和技术文件做概要性审查，对任何性质的错误和疏忽，图纸或说明中的偏差，或由此偏差而可能产生的与其它设备的配合问题，均由卖方负责。</w:t>
      </w:r>
    </w:p>
    <w:p>
      <w:pPr>
        <w:pStyle w:val="57"/>
        <w:rPr>
          <w:snapToGrid w:val="0"/>
          <w:sz w:val="28"/>
          <w:szCs w:val="28"/>
        </w:rPr>
      </w:pPr>
      <w:r>
        <w:rPr>
          <w:rFonts w:hint="eastAsia"/>
          <w:snapToGrid w:val="0"/>
          <w:sz w:val="28"/>
          <w:szCs w:val="28"/>
        </w:rPr>
        <w:t>6.2.</w:t>
      </w:r>
      <w:r>
        <w:rPr>
          <w:snapToGrid w:val="0"/>
          <w:sz w:val="28"/>
          <w:szCs w:val="28"/>
        </w:rPr>
        <w:t>5.</w:t>
      </w:r>
      <w:r>
        <w:rPr>
          <w:rFonts w:hint="eastAsia"/>
          <w:snapToGrid w:val="0"/>
          <w:sz w:val="28"/>
          <w:szCs w:val="28"/>
        </w:rPr>
        <w:t>7</w:t>
      </w:r>
      <w:r>
        <w:rPr>
          <w:rFonts w:hint="eastAsia"/>
          <w:snapToGrid w:val="0"/>
          <w:sz w:val="28"/>
          <w:szCs w:val="28"/>
        </w:rPr>
        <w:tab/>
      </w:r>
      <w:r>
        <w:rPr>
          <w:rFonts w:hint="eastAsia"/>
          <w:snapToGrid w:val="0"/>
          <w:sz w:val="28"/>
          <w:szCs w:val="28"/>
        </w:rPr>
        <w:t>归档文件</w:t>
      </w:r>
    </w:p>
    <w:p>
      <w:pPr>
        <w:pStyle w:val="50"/>
        <w:ind w:left="1100"/>
        <w:rPr>
          <w:snapToGrid w:val="0"/>
          <w:sz w:val="28"/>
          <w:szCs w:val="28"/>
        </w:rPr>
      </w:pPr>
      <w:r>
        <w:rPr>
          <w:rFonts w:hint="eastAsia"/>
          <w:snapToGrid w:val="0"/>
          <w:sz w:val="28"/>
          <w:szCs w:val="28"/>
        </w:rPr>
        <w:t>标牌完工后，卖方按买方档案管理要求向买方提供</w:t>
      </w:r>
      <w:r>
        <w:rPr>
          <w:snapToGrid w:val="0"/>
          <w:sz w:val="28"/>
          <w:szCs w:val="28"/>
        </w:rPr>
        <w:t>6</w:t>
      </w:r>
      <w:r>
        <w:rPr>
          <w:rFonts w:hint="eastAsia"/>
          <w:snapToGrid w:val="0"/>
          <w:sz w:val="28"/>
          <w:szCs w:val="28"/>
        </w:rPr>
        <w:t>套完整归档技术文件，归档技术文件的内容包括全部内容和设计联络会纪要和合同执行期间买卖双方的书面技术文件等。</w:t>
      </w:r>
    </w:p>
    <w:p>
      <w:pPr>
        <w:pStyle w:val="50"/>
        <w:ind w:left="1100"/>
        <w:rPr>
          <w:snapToGrid w:val="0"/>
          <w:sz w:val="28"/>
          <w:szCs w:val="28"/>
        </w:rPr>
      </w:pPr>
      <w:r>
        <w:rPr>
          <w:rFonts w:hint="eastAsia"/>
          <w:snapToGrid w:val="0"/>
          <w:sz w:val="28"/>
          <w:szCs w:val="28"/>
        </w:rPr>
        <w:t>报告</w:t>
      </w:r>
      <w:r>
        <w:rPr>
          <w:snapToGrid w:val="0"/>
          <w:sz w:val="28"/>
          <w:szCs w:val="28"/>
        </w:rPr>
        <w:t>2</w:t>
      </w:r>
      <w:r>
        <w:rPr>
          <w:rFonts w:hint="eastAsia"/>
          <w:snapToGrid w:val="0"/>
          <w:sz w:val="28"/>
          <w:szCs w:val="28"/>
        </w:rPr>
        <w:t>套为彩色原件，</w:t>
      </w:r>
      <w:r>
        <w:rPr>
          <w:snapToGrid w:val="0"/>
          <w:sz w:val="28"/>
          <w:szCs w:val="28"/>
        </w:rPr>
        <w:t>4</w:t>
      </w:r>
      <w:r>
        <w:rPr>
          <w:rFonts w:hint="eastAsia"/>
          <w:snapToGrid w:val="0"/>
          <w:sz w:val="28"/>
          <w:szCs w:val="28"/>
        </w:rPr>
        <w:t>套为复制件。每套归档文件应包括</w:t>
      </w:r>
      <w:r>
        <w:rPr>
          <w:snapToGrid w:val="0"/>
          <w:sz w:val="28"/>
          <w:szCs w:val="28"/>
        </w:rPr>
        <w:t>1</w:t>
      </w:r>
      <w:r>
        <w:rPr>
          <w:rFonts w:hint="eastAsia"/>
          <w:snapToGrid w:val="0"/>
          <w:sz w:val="28"/>
          <w:szCs w:val="28"/>
        </w:rPr>
        <w:t>个表明图纸数量和图纸题目的索引，并应装订成册作为永久的资料。卖方应向买方提供</w:t>
      </w:r>
      <w:r>
        <w:rPr>
          <w:snapToGrid w:val="0"/>
          <w:sz w:val="28"/>
          <w:szCs w:val="28"/>
        </w:rPr>
        <w:t>2</w:t>
      </w:r>
      <w:r>
        <w:rPr>
          <w:rFonts w:hint="eastAsia"/>
          <w:snapToGrid w:val="0"/>
          <w:sz w:val="28"/>
          <w:szCs w:val="28"/>
        </w:rPr>
        <w:t>套上述文件的电子版。</w:t>
      </w:r>
    </w:p>
    <w:p>
      <w:pPr>
        <w:pStyle w:val="65"/>
        <w:spacing w:before="120"/>
        <w:rPr>
          <w:szCs w:val="28"/>
        </w:rPr>
      </w:pPr>
      <w:bookmarkStart w:id="804" w:name="_Toc471982589"/>
      <w:bookmarkStart w:id="805" w:name="_Toc24047"/>
      <w:r>
        <w:rPr>
          <w:szCs w:val="28"/>
        </w:rPr>
        <w:t>6.2.6</w:t>
      </w:r>
      <w:r>
        <w:rPr>
          <w:szCs w:val="28"/>
        </w:rPr>
        <w:tab/>
      </w:r>
      <w:r>
        <w:rPr>
          <w:szCs w:val="28"/>
        </w:rPr>
        <w:t>材料</w:t>
      </w:r>
      <w:r>
        <w:rPr>
          <w:rFonts w:hint="eastAsia"/>
          <w:szCs w:val="28"/>
        </w:rPr>
        <w:t>和制造工艺</w:t>
      </w:r>
      <w:bookmarkEnd w:id="804"/>
      <w:bookmarkEnd w:id="805"/>
    </w:p>
    <w:p>
      <w:pPr>
        <w:pStyle w:val="46"/>
        <w:ind w:left="1280" w:hanging="840"/>
        <w:rPr>
          <w:sz w:val="28"/>
          <w:szCs w:val="28"/>
        </w:rPr>
      </w:pPr>
      <w:r>
        <w:rPr>
          <w:rFonts w:hint="eastAsia"/>
          <w:sz w:val="28"/>
          <w:szCs w:val="28"/>
        </w:rPr>
        <w:t>（</w:t>
      </w:r>
      <w:r>
        <w:rPr>
          <w:sz w:val="28"/>
          <w:szCs w:val="28"/>
        </w:rPr>
        <w:t>1</w:t>
      </w:r>
      <w:r>
        <w:rPr>
          <w:rFonts w:hint="eastAsia"/>
          <w:sz w:val="28"/>
          <w:szCs w:val="28"/>
        </w:rPr>
        <w:t>）</w:t>
      </w:r>
      <w:r>
        <w:rPr>
          <w:rFonts w:hint="eastAsia"/>
          <w:sz w:val="28"/>
          <w:szCs w:val="28"/>
        </w:rPr>
        <w:tab/>
      </w:r>
      <w:r>
        <w:rPr>
          <w:rFonts w:hint="eastAsia"/>
          <w:sz w:val="28"/>
          <w:szCs w:val="28"/>
        </w:rPr>
        <w:t>设备制造选用的材料应是新的、适用的优质产品，并且无缺陷。材料的规格、包括等级应符合相应的标准，并表示在适当的详图上，以提交买方审批。</w:t>
      </w:r>
    </w:p>
    <w:p>
      <w:pPr>
        <w:pStyle w:val="46"/>
        <w:ind w:left="1280" w:hanging="840"/>
        <w:rPr>
          <w:sz w:val="28"/>
          <w:szCs w:val="28"/>
        </w:rPr>
      </w:pPr>
      <w:r>
        <w:rPr>
          <w:rFonts w:hint="eastAsia"/>
          <w:sz w:val="28"/>
          <w:szCs w:val="28"/>
        </w:rPr>
        <w:t>（</w:t>
      </w:r>
      <w:r>
        <w:rPr>
          <w:sz w:val="28"/>
          <w:szCs w:val="28"/>
        </w:rPr>
        <w:t>2</w:t>
      </w:r>
      <w:r>
        <w:rPr>
          <w:rFonts w:hint="eastAsia"/>
          <w:sz w:val="28"/>
          <w:szCs w:val="28"/>
        </w:rPr>
        <w:t>）</w:t>
      </w:r>
      <w:r>
        <w:rPr>
          <w:rFonts w:hint="eastAsia"/>
          <w:sz w:val="28"/>
          <w:szCs w:val="28"/>
        </w:rPr>
        <w:tab/>
      </w:r>
      <w:r>
        <w:rPr>
          <w:rFonts w:hint="eastAsia"/>
          <w:sz w:val="28"/>
          <w:szCs w:val="28"/>
        </w:rPr>
        <w:t>用于设备和部件的材料都应经过试验，试验按规定的有关方法进行，材料试验报告应提交买方。</w:t>
      </w:r>
    </w:p>
    <w:p>
      <w:pPr>
        <w:pStyle w:val="46"/>
        <w:ind w:left="1280" w:hanging="840"/>
        <w:rPr>
          <w:sz w:val="28"/>
          <w:szCs w:val="28"/>
        </w:rPr>
      </w:pPr>
      <w:r>
        <w:rPr>
          <w:rFonts w:hint="eastAsia"/>
          <w:sz w:val="28"/>
          <w:szCs w:val="28"/>
        </w:rPr>
        <w:t>（</w:t>
      </w:r>
      <w:r>
        <w:rPr>
          <w:sz w:val="28"/>
          <w:szCs w:val="28"/>
        </w:rPr>
        <w:t>3</w:t>
      </w:r>
      <w:r>
        <w:rPr>
          <w:rFonts w:hint="eastAsia"/>
          <w:sz w:val="28"/>
          <w:szCs w:val="28"/>
        </w:rPr>
        <w:t>）</w:t>
      </w:r>
      <w:r>
        <w:rPr>
          <w:rFonts w:hint="eastAsia"/>
          <w:sz w:val="28"/>
          <w:szCs w:val="28"/>
        </w:rPr>
        <w:tab/>
      </w:r>
      <w:r>
        <w:rPr>
          <w:rFonts w:hint="eastAsia"/>
          <w:sz w:val="28"/>
          <w:szCs w:val="28"/>
        </w:rPr>
        <w:t>合同设备应在良好的工艺条件下进行制造，制造工艺应是经实践证实是最先进的。全部设计和制造工作应由专业技术人员和经训练的熟练技工担任。所有零部件应严格按规定的标准加工，零件可互换，便于修理。设备的生产过程应进行严格质量控制，确保提供设备的质量。</w:t>
      </w:r>
    </w:p>
    <w:p>
      <w:pPr>
        <w:pStyle w:val="46"/>
        <w:ind w:left="1280" w:hanging="840"/>
        <w:rPr>
          <w:sz w:val="28"/>
          <w:szCs w:val="28"/>
        </w:rPr>
      </w:pPr>
      <w:r>
        <w:rPr>
          <w:rFonts w:hint="eastAsia"/>
          <w:sz w:val="28"/>
          <w:szCs w:val="28"/>
        </w:rPr>
        <w:t>（</w:t>
      </w:r>
      <w:r>
        <w:rPr>
          <w:sz w:val="28"/>
          <w:szCs w:val="28"/>
        </w:rPr>
        <w:t>4</w:t>
      </w:r>
      <w:r>
        <w:rPr>
          <w:rFonts w:hint="eastAsia"/>
          <w:sz w:val="28"/>
          <w:szCs w:val="28"/>
        </w:rPr>
        <w:t>）</w:t>
      </w:r>
      <w:r>
        <w:rPr>
          <w:rFonts w:hint="eastAsia"/>
          <w:sz w:val="28"/>
          <w:szCs w:val="28"/>
        </w:rPr>
        <w:tab/>
      </w:r>
      <w:r>
        <w:rPr>
          <w:rFonts w:hint="eastAsia"/>
          <w:sz w:val="28"/>
          <w:szCs w:val="28"/>
        </w:rPr>
        <w:t>所有的配合件，应按其用途选择合适的机械制造公差，公差应符合国际标准协会(</w:t>
      </w:r>
      <w:r>
        <w:rPr>
          <w:sz w:val="28"/>
          <w:szCs w:val="28"/>
        </w:rPr>
        <w:t>ISO</w:t>
      </w:r>
      <w:r>
        <w:rPr>
          <w:rFonts w:hint="eastAsia"/>
          <w:sz w:val="28"/>
          <w:szCs w:val="28"/>
        </w:rPr>
        <w:t>)标准。</w:t>
      </w:r>
    </w:p>
    <w:p>
      <w:pPr>
        <w:pStyle w:val="65"/>
        <w:spacing w:before="120"/>
        <w:rPr>
          <w:szCs w:val="28"/>
        </w:rPr>
      </w:pPr>
      <w:bookmarkStart w:id="806" w:name="_Toc24468"/>
      <w:bookmarkStart w:id="807" w:name="_Toc522606486"/>
      <w:bookmarkStart w:id="808" w:name="_Toc503519113"/>
      <w:r>
        <w:rPr>
          <w:szCs w:val="28"/>
        </w:rPr>
        <w:t>6.2.7</w:t>
      </w:r>
      <w:r>
        <w:rPr>
          <w:szCs w:val="28"/>
        </w:rPr>
        <w:tab/>
      </w:r>
      <w:r>
        <w:rPr>
          <w:szCs w:val="28"/>
        </w:rPr>
        <w:t>工厂涂漆和保护涂层</w:t>
      </w:r>
      <w:bookmarkEnd w:id="806"/>
      <w:bookmarkEnd w:id="807"/>
      <w:bookmarkEnd w:id="808"/>
    </w:p>
    <w:p>
      <w:pPr>
        <w:pStyle w:val="54"/>
        <w:spacing w:line="360" w:lineRule="auto"/>
        <w:ind w:left="1254" w:leftChars="182" w:hanging="854" w:hangingChars="305"/>
        <w:rPr>
          <w:rFonts w:ascii="新宋体" w:hAnsi="新宋体"/>
          <w:sz w:val="28"/>
          <w:szCs w:val="28"/>
        </w:rPr>
      </w:pPr>
      <w:r>
        <w:rPr>
          <w:rFonts w:hint="eastAsia"/>
          <w:kern w:val="2"/>
          <w:sz w:val="28"/>
          <w:szCs w:val="28"/>
        </w:rPr>
        <w:t>（1）</w:t>
      </w:r>
      <w:r>
        <w:rPr>
          <w:rFonts w:hint="eastAsia"/>
          <w:kern w:val="2"/>
          <w:sz w:val="28"/>
          <w:szCs w:val="28"/>
        </w:rPr>
        <w:tab/>
      </w:r>
      <w:r>
        <w:rPr>
          <w:rFonts w:hint="eastAsia" w:ascii="新宋体" w:hAnsi="新宋体"/>
          <w:sz w:val="28"/>
          <w:szCs w:val="28"/>
        </w:rPr>
        <w:t>保护涂层应按中国标准和SSPC－PA1《工厂、现场和维修涂层》、ASTM B456、ASTM B633和ASTM A164有关规定和要求进行操作。含有铅和/或其他重金属或被认为是危险的化学物质不得用于保护涂层。</w:t>
      </w:r>
    </w:p>
    <w:p>
      <w:pPr>
        <w:pStyle w:val="54"/>
        <w:spacing w:line="360" w:lineRule="auto"/>
        <w:ind w:left="1254" w:leftChars="182" w:hanging="854" w:hangingChars="305"/>
        <w:rPr>
          <w:rFonts w:ascii="新宋体" w:hAnsi="新宋体"/>
          <w:sz w:val="28"/>
          <w:szCs w:val="28"/>
        </w:rPr>
      </w:pPr>
      <w:r>
        <w:rPr>
          <w:rFonts w:hint="eastAsia"/>
          <w:kern w:val="2"/>
          <w:sz w:val="28"/>
          <w:szCs w:val="28"/>
        </w:rPr>
        <w:t>（2）</w:t>
      </w:r>
      <w:r>
        <w:rPr>
          <w:rFonts w:hint="eastAsia"/>
          <w:kern w:val="2"/>
          <w:sz w:val="28"/>
          <w:szCs w:val="28"/>
        </w:rPr>
        <w:tab/>
      </w:r>
      <w:r>
        <w:rPr>
          <w:rFonts w:hint="eastAsia" w:ascii="新宋体" w:hAnsi="新宋体"/>
          <w:sz w:val="28"/>
          <w:szCs w:val="28"/>
        </w:rPr>
        <w:t>全部设备表面应清理干净，并应涂以保护层或采取防护措施。</w:t>
      </w:r>
    </w:p>
    <w:p>
      <w:pPr>
        <w:pStyle w:val="54"/>
        <w:spacing w:line="360" w:lineRule="auto"/>
        <w:ind w:left="1254" w:leftChars="182" w:hanging="854" w:hangingChars="305"/>
        <w:rPr>
          <w:rFonts w:ascii="新宋体" w:hAnsi="新宋体"/>
          <w:sz w:val="28"/>
          <w:szCs w:val="28"/>
        </w:rPr>
      </w:pPr>
      <w:r>
        <w:rPr>
          <w:rFonts w:hint="eastAsia"/>
          <w:kern w:val="2"/>
          <w:sz w:val="28"/>
          <w:szCs w:val="28"/>
        </w:rPr>
        <w:t>（3）</w:t>
      </w:r>
      <w:r>
        <w:rPr>
          <w:rFonts w:hint="eastAsia"/>
          <w:kern w:val="2"/>
          <w:sz w:val="28"/>
          <w:szCs w:val="28"/>
        </w:rPr>
        <w:tab/>
      </w:r>
      <w:r>
        <w:rPr>
          <w:rFonts w:hint="eastAsia" w:ascii="新宋体" w:hAnsi="新宋体"/>
          <w:sz w:val="28"/>
          <w:szCs w:val="28"/>
        </w:rPr>
        <w:t>除另有规定，锌金属和有色金属部件不需要涂层。不锈钢、奥氏体灰口铸铁和高镍铸铁应视为有色金属。为防止运输过程中锈蚀，表面应涂防护漆。</w:t>
      </w:r>
    </w:p>
    <w:p>
      <w:pPr>
        <w:pStyle w:val="54"/>
        <w:spacing w:line="360" w:lineRule="auto"/>
        <w:ind w:left="1254" w:leftChars="182" w:hanging="854" w:hangingChars="305"/>
        <w:rPr>
          <w:rFonts w:ascii="新宋体" w:hAnsi="新宋体"/>
          <w:sz w:val="28"/>
          <w:szCs w:val="28"/>
        </w:rPr>
      </w:pPr>
      <w:r>
        <w:rPr>
          <w:rFonts w:hint="eastAsia"/>
          <w:kern w:val="2"/>
          <w:sz w:val="28"/>
          <w:szCs w:val="28"/>
        </w:rPr>
        <w:t>（4）</w:t>
      </w:r>
      <w:r>
        <w:rPr>
          <w:rFonts w:hint="eastAsia"/>
          <w:kern w:val="2"/>
          <w:sz w:val="28"/>
          <w:szCs w:val="28"/>
        </w:rPr>
        <w:tab/>
      </w:r>
      <w:r>
        <w:rPr>
          <w:rFonts w:hint="eastAsia" w:ascii="新宋体" w:hAnsi="新宋体"/>
          <w:sz w:val="28"/>
          <w:szCs w:val="28"/>
        </w:rPr>
        <w:t>在进行清理和上涂料期间，对不需要涂保护层的表面应保护其不受污染和损坏。</w:t>
      </w:r>
    </w:p>
    <w:p>
      <w:pPr>
        <w:pStyle w:val="54"/>
        <w:spacing w:line="360" w:lineRule="auto"/>
        <w:ind w:left="1254" w:leftChars="182" w:hanging="854" w:hangingChars="305"/>
        <w:rPr>
          <w:rFonts w:ascii="新宋体" w:hAnsi="新宋体"/>
          <w:sz w:val="28"/>
          <w:szCs w:val="28"/>
        </w:rPr>
      </w:pPr>
      <w:r>
        <w:rPr>
          <w:rFonts w:hint="eastAsia"/>
          <w:kern w:val="2"/>
          <w:sz w:val="28"/>
          <w:szCs w:val="28"/>
        </w:rPr>
        <w:t>（5）</w:t>
      </w:r>
      <w:r>
        <w:rPr>
          <w:rFonts w:hint="eastAsia"/>
          <w:kern w:val="2"/>
          <w:sz w:val="28"/>
          <w:szCs w:val="28"/>
        </w:rPr>
        <w:tab/>
      </w:r>
      <w:r>
        <w:rPr>
          <w:rFonts w:hint="eastAsia" w:ascii="新宋体" w:hAnsi="新宋体"/>
          <w:sz w:val="28"/>
          <w:szCs w:val="28"/>
        </w:rPr>
        <w:t>清理和涂保护层应在合适的气候条件和充分干燥的表面上进行。当环境温度在7℃以下或当金属表面的温度低于外界空气露点以上3℃时，不允许进行保护层涂抹。</w:t>
      </w:r>
    </w:p>
    <w:p>
      <w:pPr>
        <w:pStyle w:val="54"/>
        <w:spacing w:line="360" w:lineRule="auto"/>
        <w:ind w:left="1254" w:leftChars="182" w:hanging="854" w:hangingChars="305"/>
        <w:rPr>
          <w:rFonts w:ascii="新宋体" w:hAnsi="新宋体"/>
          <w:sz w:val="28"/>
          <w:szCs w:val="28"/>
        </w:rPr>
      </w:pPr>
      <w:r>
        <w:rPr>
          <w:rFonts w:hint="eastAsia"/>
          <w:kern w:val="2"/>
          <w:sz w:val="28"/>
          <w:szCs w:val="28"/>
        </w:rPr>
        <w:t>（6）</w:t>
      </w:r>
      <w:r>
        <w:rPr>
          <w:rFonts w:hint="eastAsia"/>
          <w:kern w:val="2"/>
          <w:sz w:val="28"/>
          <w:szCs w:val="28"/>
        </w:rPr>
        <w:tab/>
      </w:r>
      <w:r>
        <w:rPr>
          <w:rFonts w:hint="eastAsia" w:ascii="新宋体" w:hAnsi="新宋体"/>
          <w:sz w:val="28"/>
          <w:szCs w:val="28"/>
        </w:rPr>
        <w:t>在运输过程中暴露在大气中的机械加工表面或精加工的黑色金属表面，发运前应用无水溶剂清洗干净，进行干燥处理，涂保护层，并采用防潮材料进行包装。</w:t>
      </w:r>
    </w:p>
    <w:p>
      <w:pPr>
        <w:pStyle w:val="54"/>
        <w:spacing w:line="360" w:lineRule="auto"/>
        <w:ind w:left="1254" w:leftChars="182" w:hanging="854" w:hangingChars="305"/>
        <w:rPr>
          <w:rFonts w:ascii="新宋体" w:hAnsi="新宋体"/>
          <w:sz w:val="28"/>
          <w:szCs w:val="28"/>
        </w:rPr>
      </w:pPr>
      <w:r>
        <w:rPr>
          <w:rFonts w:hint="eastAsia"/>
          <w:kern w:val="2"/>
          <w:sz w:val="28"/>
          <w:szCs w:val="28"/>
        </w:rPr>
        <w:t>（7）</w:t>
      </w:r>
      <w:r>
        <w:rPr>
          <w:rFonts w:hint="eastAsia"/>
          <w:kern w:val="2"/>
          <w:sz w:val="28"/>
          <w:szCs w:val="28"/>
        </w:rPr>
        <w:tab/>
      </w:r>
      <w:r>
        <w:rPr>
          <w:rFonts w:hint="eastAsia" w:ascii="新宋体" w:hAnsi="新宋体"/>
          <w:sz w:val="28"/>
          <w:szCs w:val="28"/>
        </w:rPr>
        <w:t>所有会暴露在大气中的非机械加工的铁质金属表面，需喷砂发亮处理，再涂两层防锈漆。底层防锈漆干膜的厚度应不小于50µm。防锈漆在干燥后的总厚度应不小于75µm。受冷凝作用的表面，应涂覆经买方批准的防结露油漆。</w:t>
      </w:r>
    </w:p>
    <w:p>
      <w:pPr>
        <w:pStyle w:val="54"/>
        <w:spacing w:line="360" w:lineRule="auto"/>
        <w:ind w:left="1254" w:leftChars="182" w:hanging="854" w:hangingChars="305"/>
        <w:rPr>
          <w:rFonts w:ascii="新宋体" w:hAnsi="新宋体"/>
          <w:sz w:val="28"/>
          <w:szCs w:val="28"/>
        </w:rPr>
      </w:pPr>
      <w:r>
        <w:rPr>
          <w:rFonts w:hint="eastAsia"/>
          <w:kern w:val="2"/>
          <w:sz w:val="28"/>
          <w:szCs w:val="28"/>
        </w:rPr>
        <w:t>（8）</w:t>
      </w:r>
      <w:r>
        <w:rPr>
          <w:rFonts w:hint="eastAsia"/>
          <w:kern w:val="2"/>
          <w:sz w:val="28"/>
          <w:szCs w:val="28"/>
        </w:rPr>
        <w:tab/>
      </w:r>
      <w:r>
        <w:rPr>
          <w:rFonts w:hint="eastAsia" w:ascii="新宋体" w:hAnsi="新宋体"/>
          <w:sz w:val="28"/>
          <w:szCs w:val="28"/>
        </w:rPr>
        <w:t>卖方的标准油漆系列也应适用于各种小型辅助设备，例如接触器、表计、压力开关和类似的设备。</w:t>
      </w:r>
    </w:p>
    <w:p>
      <w:pPr>
        <w:pStyle w:val="54"/>
        <w:spacing w:line="360" w:lineRule="auto"/>
        <w:ind w:left="1254" w:leftChars="182" w:hanging="854" w:hangingChars="305"/>
        <w:rPr>
          <w:rFonts w:ascii="新宋体" w:hAnsi="新宋体"/>
          <w:sz w:val="28"/>
          <w:szCs w:val="28"/>
        </w:rPr>
      </w:pPr>
      <w:r>
        <w:rPr>
          <w:rFonts w:hint="eastAsia"/>
          <w:kern w:val="2"/>
          <w:sz w:val="28"/>
          <w:szCs w:val="28"/>
        </w:rPr>
        <w:t>（9）</w:t>
      </w:r>
      <w:r>
        <w:rPr>
          <w:rFonts w:hint="eastAsia"/>
          <w:kern w:val="2"/>
          <w:sz w:val="28"/>
          <w:szCs w:val="28"/>
        </w:rPr>
        <w:tab/>
      </w:r>
      <w:r>
        <w:rPr>
          <w:rFonts w:hint="eastAsia" w:ascii="新宋体" w:hAnsi="新宋体"/>
          <w:sz w:val="28"/>
          <w:szCs w:val="28"/>
        </w:rPr>
        <w:t>盘柜和管道的外表面，应在机械清扫后涂四层指定的装饰颜色涂料。盘箱柜涂料颜色采用色标RAL7032。盘柜的非工作内表面，须在进行机械清扫后，按买方的标准涂两层防护漆。</w:t>
      </w:r>
    </w:p>
    <w:p>
      <w:pPr>
        <w:pStyle w:val="65"/>
        <w:spacing w:before="120"/>
        <w:rPr>
          <w:szCs w:val="28"/>
        </w:rPr>
      </w:pPr>
      <w:bookmarkStart w:id="809" w:name="_Toc503519114"/>
      <w:bookmarkStart w:id="810" w:name="_Toc3079"/>
      <w:bookmarkStart w:id="811" w:name="_Toc522606487"/>
      <w:r>
        <w:rPr>
          <w:szCs w:val="28"/>
        </w:rPr>
        <w:t>6.2.8</w:t>
      </w:r>
      <w:r>
        <w:rPr>
          <w:szCs w:val="28"/>
        </w:rPr>
        <w:tab/>
      </w:r>
      <w:r>
        <w:rPr>
          <w:szCs w:val="28"/>
        </w:rPr>
        <w:t>铭牌、标牌和安装标记</w:t>
      </w:r>
      <w:bookmarkEnd w:id="809"/>
      <w:bookmarkEnd w:id="810"/>
      <w:bookmarkEnd w:id="811"/>
    </w:p>
    <w:p>
      <w:pPr>
        <w:pStyle w:val="57"/>
        <w:rPr>
          <w:rFonts w:ascii="新宋体" w:hAnsi="新宋体" w:eastAsia="新宋体" w:cs="新宋体"/>
          <w:snapToGrid w:val="0"/>
          <w:sz w:val="28"/>
          <w:szCs w:val="28"/>
        </w:rPr>
      </w:pPr>
      <w:r>
        <w:rPr>
          <w:snapToGrid w:val="0"/>
          <w:sz w:val="28"/>
          <w:szCs w:val="28"/>
        </w:rPr>
        <w:t>6.2.8.1</w:t>
      </w:r>
      <w:r>
        <w:rPr>
          <w:snapToGrid w:val="0"/>
          <w:sz w:val="28"/>
          <w:szCs w:val="28"/>
        </w:rPr>
        <w:tab/>
      </w:r>
      <w:r>
        <w:rPr>
          <w:rFonts w:hint="eastAsia" w:ascii="新宋体" w:hAnsi="新宋体" w:eastAsia="新宋体" w:cs="新宋体"/>
          <w:sz w:val="28"/>
          <w:szCs w:val="28"/>
        </w:rPr>
        <w:t>概述</w:t>
      </w:r>
    </w:p>
    <w:p>
      <w:pPr>
        <w:pStyle w:val="54"/>
        <w:spacing w:line="360" w:lineRule="auto"/>
        <w:ind w:left="1100" w:leftChars="500" w:firstLine="0"/>
        <w:rPr>
          <w:rFonts w:ascii="新宋体" w:hAnsi="新宋体"/>
          <w:sz w:val="28"/>
          <w:szCs w:val="28"/>
        </w:rPr>
      </w:pPr>
      <w:r>
        <w:rPr>
          <w:rFonts w:hint="eastAsia" w:ascii="新宋体" w:hAnsi="新宋体"/>
          <w:sz w:val="28"/>
          <w:szCs w:val="28"/>
        </w:rPr>
        <w:t>每一项设备与辅助设备均应有一个永久固定的铭牌，在位置应清楚易见并符合环境和气候的要求。在铭牌上以清楚和耐用的方式标出序号、制造厂家的名称和地址、规格、特性、重量、出厂日期以及其他有用的数据，仅有销售代理商的铭牌不予接受。刻度表、表计和铭牌上的度量单位应以国际公制单位(SI)表示，并标有名称，并提交买方审批。</w:t>
      </w:r>
    </w:p>
    <w:p>
      <w:pPr>
        <w:pStyle w:val="54"/>
        <w:spacing w:line="360" w:lineRule="auto"/>
        <w:ind w:left="1100" w:leftChars="500" w:firstLine="0"/>
        <w:rPr>
          <w:rFonts w:cs="微软雅黑"/>
          <w:sz w:val="28"/>
          <w:szCs w:val="28"/>
        </w:rPr>
      </w:pPr>
      <w:r>
        <w:rPr>
          <w:rFonts w:hint="eastAsia" w:ascii="新宋体" w:hAnsi="新宋体"/>
          <w:sz w:val="28"/>
          <w:szCs w:val="28"/>
        </w:rPr>
        <w:t>为了保证工作人员和操作的安全，卖方应提供专门的标牌，以表明主要的操作程序、注意事项或警告。另外，盘上装的每一个仪表、位置指示器、按钮、开关、灯或其他类似设备应有永久性的铭牌以表明控制功能。电气接线和仪表(包括继电器)也应标有与电气控制图上相对应的编号。</w:t>
      </w:r>
    </w:p>
    <w:p>
      <w:pPr>
        <w:pStyle w:val="57"/>
        <w:rPr>
          <w:rFonts w:ascii="新宋体" w:hAnsi="新宋体" w:eastAsia="新宋体" w:cs="新宋体"/>
          <w:snapToGrid w:val="0"/>
          <w:sz w:val="28"/>
          <w:szCs w:val="28"/>
        </w:rPr>
      </w:pPr>
      <w:r>
        <w:rPr>
          <w:snapToGrid w:val="0"/>
          <w:sz w:val="28"/>
          <w:szCs w:val="28"/>
        </w:rPr>
        <w:t>6.2.8.2</w:t>
      </w:r>
      <w:r>
        <w:rPr>
          <w:snapToGrid w:val="0"/>
          <w:sz w:val="28"/>
          <w:szCs w:val="28"/>
        </w:rPr>
        <w:tab/>
      </w:r>
      <w:r>
        <w:rPr>
          <w:rFonts w:hint="eastAsia" w:ascii="新宋体" w:hAnsi="新宋体" w:eastAsia="新宋体" w:cs="新宋体"/>
          <w:sz w:val="28"/>
          <w:szCs w:val="28"/>
        </w:rPr>
        <w:t>文字</w:t>
      </w:r>
    </w:p>
    <w:p>
      <w:pPr>
        <w:pStyle w:val="50"/>
        <w:ind w:left="1100"/>
        <w:rPr>
          <w:rFonts w:ascii="新宋体" w:hAnsi="新宋体" w:eastAsia="新宋体"/>
          <w:sz w:val="28"/>
          <w:szCs w:val="28"/>
        </w:rPr>
      </w:pPr>
      <w:r>
        <w:rPr>
          <w:rFonts w:hint="eastAsia" w:ascii="新宋体" w:hAnsi="新宋体" w:eastAsia="新宋体"/>
          <w:sz w:val="28"/>
          <w:szCs w:val="28"/>
        </w:rPr>
        <w:t>所有设备均应装设中文铭牌，操作指示和警示牌采用中文，铭牌和标牌中刻制的字体应为印刷体，并清晰可见。</w:t>
      </w:r>
    </w:p>
    <w:p>
      <w:pPr>
        <w:pStyle w:val="57"/>
        <w:rPr>
          <w:rFonts w:ascii="新宋体" w:hAnsi="新宋体" w:eastAsia="新宋体" w:cs="新宋体"/>
          <w:snapToGrid w:val="0"/>
          <w:sz w:val="28"/>
          <w:szCs w:val="28"/>
        </w:rPr>
      </w:pPr>
      <w:r>
        <w:rPr>
          <w:snapToGrid w:val="0"/>
          <w:sz w:val="28"/>
          <w:szCs w:val="28"/>
        </w:rPr>
        <w:t>6.2.8.3</w:t>
      </w:r>
      <w:r>
        <w:rPr>
          <w:snapToGrid w:val="0"/>
          <w:sz w:val="28"/>
          <w:szCs w:val="28"/>
        </w:rPr>
        <w:tab/>
      </w:r>
      <w:r>
        <w:rPr>
          <w:rFonts w:hint="eastAsia" w:ascii="新宋体" w:hAnsi="新宋体" w:eastAsia="新宋体" w:cs="新宋体"/>
          <w:sz w:val="28"/>
          <w:szCs w:val="28"/>
        </w:rPr>
        <w:t>标牌与标志</w:t>
      </w:r>
    </w:p>
    <w:p>
      <w:pPr>
        <w:pStyle w:val="50"/>
        <w:ind w:left="1100"/>
        <w:rPr>
          <w:rFonts w:cs="微软雅黑"/>
          <w:sz w:val="28"/>
          <w:szCs w:val="28"/>
        </w:rPr>
      </w:pPr>
      <w:r>
        <w:rPr>
          <w:rFonts w:hint="eastAsia" w:ascii="新宋体" w:hAnsi="新宋体" w:eastAsia="新宋体"/>
          <w:sz w:val="28"/>
          <w:szCs w:val="28"/>
        </w:rPr>
        <w:t>设备应使用指示标牌和标志，包括运行操作与监视、维护与检修标志、安全标牌等</w:t>
      </w:r>
      <w:r>
        <w:rPr>
          <w:rFonts w:cs="微软雅黑"/>
          <w:sz w:val="28"/>
          <w:szCs w:val="28"/>
        </w:rPr>
        <w:t>。</w:t>
      </w:r>
    </w:p>
    <w:p>
      <w:pPr>
        <w:pStyle w:val="57"/>
        <w:rPr>
          <w:rFonts w:ascii="新宋体" w:hAnsi="新宋体" w:eastAsia="新宋体" w:cs="新宋体"/>
          <w:snapToGrid w:val="0"/>
          <w:sz w:val="28"/>
          <w:szCs w:val="28"/>
        </w:rPr>
      </w:pPr>
      <w:r>
        <w:rPr>
          <w:snapToGrid w:val="0"/>
          <w:sz w:val="28"/>
          <w:szCs w:val="28"/>
        </w:rPr>
        <w:t>6.2.8.4</w:t>
      </w:r>
      <w:r>
        <w:rPr>
          <w:snapToGrid w:val="0"/>
          <w:sz w:val="28"/>
          <w:szCs w:val="28"/>
        </w:rPr>
        <w:tab/>
      </w:r>
      <w:r>
        <w:rPr>
          <w:rFonts w:hint="eastAsia" w:ascii="新宋体" w:hAnsi="新宋体" w:eastAsia="新宋体" w:cs="新宋体"/>
          <w:sz w:val="28"/>
          <w:szCs w:val="28"/>
        </w:rPr>
        <w:t>审批</w:t>
      </w:r>
    </w:p>
    <w:p>
      <w:pPr>
        <w:pStyle w:val="46"/>
        <w:ind w:left="0" w:leftChars="0" w:firstLine="1260" w:firstLineChars="450"/>
        <w:rPr>
          <w:rStyle w:val="88"/>
          <w:rFonts w:ascii="新宋体" w:hAnsi="新宋体"/>
          <w:sz w:val="28"/>
          <w:szCs w:val="28"/>
        </w:rPr>
      </w:pPr>
      <w:r>
        <w:rPr>
          <w:rStyle w:val="88"/>
          <w:rFonts w:hint="eastAsia" w:ascii="新宋体" w:hAnsi="新宋体"/>
          <w:sz w:val="28"/>
          <w:szCs w:val="28"/>
        </w:rPr>
        <w:t>主要设备上的铭牌的</w:t>
      </w:r>
      <w:r>
        <w:rPr>
          <w:rFonts w:hint="eastAsia" w:ascii="新宋体" w:hAnsi="新宋体"/>
          <w:sz w:val="28"/>
          <w:szCs w:val="28"/>
        </w:rPr>
        <w:t>清单及</w:t>
      </w:r>
      <w:r>
        <w:rPr>
          <w:rStyle w:val="88"/>
          <w:rFonts w:hint="eastAsia" w:ascii="新宋体" w:hAnsi="新宋体"/>
          <w:sz w:val="28"/>
          <w:szCs w:val="28"/>
        </w:rPr>
        <w:t>图样应提交买方审批。</w:t>
      </w:r>
    </w:p>
    <w:p>
      <w:pPr>
        <w:pStyle w:val="65"/>
        <w:spacing w:before="120"/>
        <w:rPr>
          <w:szCs w:val="28"/>
        </w:rPr>
      </w:pPr>
      <w:bookmarkStart w:id="812" w:name="_Toc522606489"/>
      <w:bookmarkStart w:id="813" w:name="_Toc503519116"/>
      <w:bookmarkStart w:id="814" w:name="_Toc32053"/>
      <w:r>
        <w:rPr>
          <w:szCs w:val="28"/>
        </w:rPr>
        <w:t>6.2.9</w:t>
      </w:r>
      <w:r>
        <w:rPr>
          <w:szCs w:val="28"/>
        </w:rPr>
        <w:tab/>
      </w:r>
      <w:r>
        <w:rPr>
          <w:szCs w:val="28"/>
        </w:rPr>
        <w:t>互换性</w:t>
      </w:r>
      <w:bookmarkEnd w:id="812"/>
      <w:bookmarkEnd w:id="813"/>
      <w:bookmarkEnd w:id="814"/>
    </w:p>
    <w:p>
      <w:pPr>
        <w:pStyle w:val="50"/>
        <w:ind w:left="1100"/>
        <w:rPr>
          <w:rStyle w:val="88"/>
          <w:sz w:val="28"/>
          <w:szCs w:val="28"/>
        </w:rPr>
      </w:pPr>
      <w:r>
        <w:rPr>
          <w:rFonts w:hint="eastAsia" w:ascii="新宋体" w:hAnsi="新宋体" w:eastAsia="新宋体"/>
          <w:sz w:val="28"/>
          <w:szCs w:val="28"/>
        </w:rPr>
        <w:t>卖方为本合同提供的设备的相同部件，其尺寸和公差应完全相同，以保证各设备部件之间的互换性。所有的备品备件的材料和质量应与原设备相同。</w:t>
      </w:r>
    </w:p>
    <w:p>
      <w:pPr>
        <w:pStyle w:val="65"/>
        <w:spacing w:before="120"/>
        <w:rPr>
          <w:szCs w:val="28"/>
        </w:rPr>
      </w:pPr>
      <w:bookmarkStart w:id="815" w:name="_Toc26118"/>
      <w:bookmarkStart w:id="816" w:name="_Toc471982596"/>
      <w:r>
        <w:rPr>
          <w:rFonts w:hint="eastAsia"/>
          <w:szCs w:val="28"/>
        </w:rPr>
        <w:t>6.2.</w:t>
      </w:r>
      <w:r>
        <w:rPr>
          <w:rFonts w:eastAsia="宋体"/>
          <w:szCs w:val="28"/>
        </w:rPr>
        <w:t>10</w:t>
      </w:r>
      <w:r>
        <w:rPr>
          <w:szCs w:val="28"/>
        </w:rPr>
        <w:tab/>
      </w:r>
      <w:r>
        <w:rPr>
          <w:szCs w:val="28"/>
        </w:rPr>
        <w:t>包装与标志</w:t>
      </w:r>
      <w:bookmarkEnd w:id="815"/>
      <w:bookmarkEnd w:id="816"/>
    </w:p>
    <w:p>
      <w:pPr>
        <w:pStyle w:val="46"/>
        <w:ind w:left="1280" w:hanging="840"/>
        <w:rPr>
          <w:rFonts w:cs="Arial"/>
          <w:bCs/>
          <w:sz w:val="28"/>
          <w:szCs w:val="28"/>
        </w:rPr>
      </w:pPr>
      <w:r>
        <w:rPr>
          <w:rFonts w:hint="eastAsia"/>
          <w:sz w:val="28"/>
          <w:szCs w:val="28"/>
        </w:rPr>
        <w:t>（1）</w:t>
      </w:r>
      <w:r>
        <w:rPr>
          <w:rFonts w:hint="eastAsia"/>
          <w:sz w:val="28"/>
          <w:szCs w:val="28"/>
        </w:rPr>
        <w:tab/>
      </w:r>
      <w:r>
        <w:rPr>
          <w:rFonts w:hint="eastAsia" w:cs="Arial"/>
          <w:bCs/>
          <w:sz w:val="28"/>
          <w:szCs w:val="28"/>
        </w:rPr>
        <w:t>合同设备</w:t>
      </w:r>
      <w:r>
        <w:rPr>
          <w:rFonts w:cs="Arial"/>
          <w:bCs/>
          <w:sz w:val="28"/>
          <w:szCs w:val="28"/>
        </w:rPr>
        <w:t>需包扎和装箱的零部件，应保证其不受损伤和腐蚀，并符合GB/T13384《机电产品包装通用技术条件》和铁路、公路、航运的有关运输要求。</w:t>
      </w:r>
    </w:p>
    <w:p>
      <w:pPr>
        <w:pStyle w:val="46"/>
        <w:ind w:left="1280" w:hanging="840"/>
        <w:rPr>
          <w:rFonts w:cs="Arial"/>
          <w:bCs/>
          <w:sz w:val="28"/>
          <w:szCs w:val="28"/>
        </w:rPr>
      </w:pPr>
      <w:r>
        <w:rPr>
          <w:rFonts w:hint="eastAsia"/>
          <w:sz w:val="28"/>
          <w:szCs w:val="28"/>
        </w:rPr>
        <w:t>（2）</w:t>
      </w:r>
      <w:r>
        <w:rPr>
          <w:rFonts w:hint="eastAsia"/>
          <w:sz w:val="28"/>
          <w:szCs w:val="28"/>
        </w:rPr>
        <w:tab/>
      </w:r>
      <w:r>
        <w:rPr>
          <w:rFonts w:cs="Arial"/>
          <w:bCs/>
          <w:sz w:val="28"/>
          <w:szCs w:val="28"/>
        </w:rPr>
        <w:t>对设备加工面应采取适用的防锈措施和用木材或其它软材料加以防护。</w:t>
      </w:r>
      <w:r>
        <w:rPr>
          <w:rFonts w:hint="eastAsia" w:cs="Arial"/>
          <w:bCs/>
          <w:sz w:val="28"/>
          <w:szCs w:val="28"/>
        </w:rPr>
        <w:t>并</w:t>
      </w:r>
      <w:r>
        <w:rPr>
          <w:rFonts w:cs="Arial"/>
          <w:bCs/>
          <w:sz w:val="28"/>
          <w:szCs w:val="28"/>
        </w:rPr>
        <w:t>应采用防潮和防尘包装。</w:t>
      </w:r>
    </w:p>
    <w:p>
      <w:pPr>
        <w:pStyle w:val="46"/>
        <w:ind w:left="1280" w:hanging="840"/>
        <w:rPr>
          <w:sz w:val="28"/>
          <w:szCs w:val="28"/>
        </w:rPr>
      </w:pPr>
      <w:r>
        <w:rPr>
          <w:rFonts w:hint="eastAsia"/>
          <w:sz w:val="28"/>
          <w:szCs w:val="28"/>
        </w:rPr>
        <w:t>（3）</w:t>
      </w:r>
      <w:r>
        <w:rPr>
          <w:rFonts w:hint="eastAsia"/>
          <w:sz w:val="28"/>
          <w:szCs w:val="28"/>
        </w:rPr>
        <w:tab/>
      </w:r>
      <w:r>
        <w:rPr>
          <w:sz w:val="28"/>
          <w:szCs w:val="28"/>
        </w:rPr>
        <w:t>包装箱外部标志及起吊位置应符合GB/T191《包装储运图示标志》的规定。</w:t>
      </w:r>
    </w:p>
    <w:p>
      <w:pPr>
        <w:pStyle w:val="46"/>
        <w:ind w:left="1280" w:hanging="840"/>
        <w:rPr>
          <w:sz w:val="28"/>
          <w:szCs w:val="28"/>
        </w:rPr>
      </w:pPr>
      <w:r>
        <w:rPr>
          <w:rFonts w:hint="eastAsia"/>
          <w:sz w:val="28"/>
          <w:szCs w:val="28"/>
        </w:rPr>
        <w:t>（4）</w:t>
      </w:r>
      <w:r>
        <w:rPr>
          <w:rFonts w:hint="eastAsia"/>
          <w:sz w:val="28"/>
          <w:szCs w:val="28"/>
        </w:rPr>
        <w:tab/>
      </w:r>
      <w:r>
        <w:rPr>
          <w:sz w:val="28"/>
          <w:szCs w:val="28"/>
        </w:rPr>
        <w:t>包装箱外壁应标明收发货单位名称和地址、合同号、产品净重、毛重、重心线及吊索位置，箱子外形尺寸、共××箱，第××箱，轻放或不得倒置等字样或标志。</w:t>
      </w:r>
    </w:p>
    <w:p>
      <w:pPr>
        <w:pStyle w:val="46"/>
        <w:ind w:left="1280" w:hanging="840"/>
        <w:rPr>
          <w:sz w:val="28"/>
          <w:szCs w:val="28"/>
        </w:rPr>
      </w:pPr>
      <w:r>
        <w:rPr>
          <w:rFonts w:hint="eastAsia"/>
          <w:sz w:val="28"/>
          <w:szCs w:val="28"/>
        </w:rPr>
        <w:t>（5）</w:t>
      </w:r>
      <w:r>
        <w:rPr>
          <w:rFonts w:hint="eastAsia"/>
          <w:sz w:val="28"/>
          <w:szCs w:val="28"/>
        </w:rPr>
        <w:tab/>
      </w:r>
      <w:r>
        <w:rPr>
          <w:sz w:val="28"/>
          <w:szCs w:val="28"/>
        </w:rPr>
        <w:t>包装箱中应有装箱单、明细表、随机文件等。这些文件、清单均应装在置于包装箱内的专用密封盒内。</w:t>
      </w:r>
    </w:p>
    <w:p>
      <w:pPr>
        <w:pStyle w:val="46"/>
        <w:ind w:left="1280" w:hanging="840"/>
        <w:rPr>
          <w:sz w:val="28"/>
          <w:szCs w:val="28"/>
        </w:rPr>
      </w:pPr>
      <w:r>
        <w:rPr>
          <w:rFonts w:hint="eastAsia"/>
          <w:sz w:val="28"/>
          <w:szCs w:val="28"/>
        </w:rPr>
        <w:t>（6）</w:t>
      </w:r>
      <w:r>
        <w:rPr>
          <w:rFonts w:hint="eastAsia"/>
          <w:sz w:val="28"/>
          <w:szCs w:val="28"/>
        </w:rPr>
        <w:tab/>
      </w:r>
      <w:r>
        <w:rPr>
          <w:sz w:val="28"/>
          <w:szCs w:val="28"/>
        </w:rPr>
        <w:t>卖方应在供货设备的包装箱和箱内零部件上标记二维信息码。二维信息码应与设备交货总清单相关联，码内信息应包括交货批次、箱号、设备名称、规格型号、货物图号、单位、数量、重量、报价单项代码及细项代码等有用信息。</w:t>
      </w:r>
    </w:p>
    <w:p>
      <w:pPr>
        <w:snapToGrid w:val="0"/>
        <w:spacing w:line="360" w:lineRule="auto"/>
        <w:ind w:left="947" w:leftChars="212" w:hanging="481" w:hangingChars="172"/>
        <w:rPr>
          <w:rFonts w:cs="Arial"/>
          <w:bCs/>
          <w:sz w:val="28"/>
          <w:szCs w:val="28"/>
        </w:rPr>
      </w:pPr>
      <w:r>
        <w:rPr>
          <w:rFonts w:hint="eastAsia" w:ascii="Calibri" w:hAnsi="Calibri" w:cs="新宋体"/>
          <w:sz w:val="28"/>
          <w:szCs w:val="28"/>
        </w:rPr>
        <w:t xml:space="preserve">（7） </w:t>
      </w:r>
      <w:r>
        <w:rPr>
          <w:rFonts w:cs="Arial"/>
          <w:bCs/>
          <w:sz w:val="28"/>
          <w:szCs w:val="28"/>
        </w:rPr>
        <w:t>产品出厂证明书原件、合格证原件、设备监检证原件不应随设备提交，且随机技术文件及图纸等也不能代替正式图纸资料及档案图纸资料的提交。上述文件资料应按相关要求邮寄至买方。否则会被认为是无效提交。</w:t>
      </w:r>
    </w:p>
    <w:p>
      <w:pPr>
        <w:pStyle w:val="65"/>
        <w:spacing w:before="120"/>
        <w:rPr>
          <w:szCs w:val="28"/>
        </w:rPr>
      </w:pPr>
      <w:bookmarkStart w:id="817" w:name="_Toc471982597"/>
      <w:bookmarkStart w:id="818" w:name="_Toc22197"/>
      <w:r>
        <w:rPr>
          <w:szCs w:val="28"/>
        </w:rPr>
        <w:t>6.2.</w:t>
      </w:r>
      <w:r>
        <w:rPr>
          <w:rFonts w:hint="eastAsia" w:eastAsia="宋体"/>
          <w:szCs w:val="28"/>
        </w:rPr>
        <w:t>1</w:t>
      </w:r>
      <w:r>
        <w:rPr>
          <w:rFonts w:eastAsia="宋体"/>
          <w:szCs w:val="28"/>
        </w:rPr>
        <w:t>1</w:t>
      </w:r>
      <w:r>
        <w:rPr>
          <w:szCs w:val="28"/>
        </w:rPr>
        <w:tab/>
      </w:r>
      <w:r>
        <w:rPr>
          <w:szCs w:val="28"/>
        </w:rPr>
        <w:t>设计联络会</w:t>
      </w:r>
      <w:bookmarkEnd w:id="817"/>
      <w:bookmarkEnd w:id="818"/>
    </w:p>
    <w:p>
      <w:pPr>
        <w:pStyle w:val="57"/>
        <w:rPr>
          <w:snapToGrid w:val="0"/>
          <w:sz w:val="28"/>
          <w:szCs w:val="28"/>
        </w:rPr>
      </w:pPr>
      <w:r>
        <w:rPr>
          <w:snapToGrid w:val="0"/>
          <w:sz w:val="28"/>
          <w:szCs w:val="28"/>
        </w:rPr>
        <w:t>6.2.</w:t>
      </w:r>
      <w:r>
        <w:rPr>
          <w:rFonts w:hint="eastAsia" w:eastAsia="宋体"/>
          <w:snapToGrid w:val="0"/>
          <w:sz w:val="28"/>
          <w:szCs w:val="28"/>
        </w:rPr>
        <w:t>1</w:t>
      </w:r>
      <w:r>
        <w:rPr>
          <w:rFonts w:eastAsia="宋体"/>
          <w:snapToGrid w:val="0"/>
          <w:sz w:val="28"/>
          <w:szCs w:val="28"/>
        </w:rPr>
        <w:t>1</w:t>
      </w:r>
      <w:r>
        <w:rPr>
          <w:snapToGrid w:val="0"/>
          <w:sz w:val="28"/>
          <w:szCs w:val="28"/>
        </w:rPr>
        <w:t>.1</w:t>
      </w:r>
      <w:r>
        <w:rPr>
          <w:snapToGrid w:val="0"/>
          <w:sz w:val="28"/>
          <w:szCs w:val="28"/>
        </w:rPr>
        <w:tab/>
      </w:r>
      <w:r>
        <w:rPr>
          <w:snapToGrid w:val="0"/>
          <w:sz w:val="28"/>
          <w:szCs w:val="28"/>
        </w:rPr>
        <w:t>设计联络会的规定</w:t>
      </w:r>
    </w:p>
    <w:p>
      <w:pPr>
        <w:pStyle w:val="46"/>
        <w:ind w:left="1280" w:hanging="840"/>
        <w:rPr>
          <w:rFonts w:ascii="新宋体" w:hAnsi="新宋体"/>
          <w:sz w:val="28"/>
          <w:szCs w:val="28"/>
        </w:rPr>
      </w:pPr>
      <w:r>
        <w:rPr>
          <w:sz w:val="28"/>
          <w:szCs w:val="28"/>
        </w:rPr>
        <w:t>（1）</w:t>
      </w:r>
      <w:r>
        <w:rPr>
          <w:sz w:val="28"/>
          <w:szCs w:val="28"/>
        </w:rPr>
        <w:tab/>
      </w:r>
      <w:r>
        <w:rPr>
          <w:rFonts w:hint="eastAsia" w:ascii="新宋体" w:hAnsi="新宋体"/>
          <w:sz w:val="28"/>
          <w:szCs w:val="28"/>
        </w:rPr>
        <w:t>合同双方应根据本条款的规定，召开一次设计联络会。</w:t>
      </w:r>
    </w:p>
    <w:p>
      <w:pPr>
        <w:pStyle w:val="46"/>
        <w:ind w:left="1280" w:hanging="840"/>
        <w:rPr>
          <w:rFonts w:ascii="新宋体" w:hAnsi="新宋体"/>
          <w:sz w:val="28"/>
          <w:szCs w:val="28"/>
        </w:rPr>
      </w:pPr>
      <w:r>
        <w:rPr>
          <w:rFonts w:hint="eastAsia" w:ascii="新宋体" w:hAnsi="新宋体"/>
          <w:sz w:val="28"/>
          <w:szCs w:val="28"/>
        </w:rPr>
        <w:t>（2）</w:t>
      </w:r>
      <w:r>
        <w:rPr>
          <w:rFonts w:hint="eastAsia" w:ascii="新宋体" w:hAnsi="新宋体"/>
          <w:sz w:val="28"/>
          <w:szCs w:val="28"/>
        </w:rPr>
        <w:tab/>
      </w:r>
      <w:r>
        <w:rPr>
          <w:rFonts w:hint="eastAsia" w:ascii="新宋体" w:hAnsi="新宋体"/>
          <w:sz w:val="28"/>
          <w:szCs w:val="28"/>
        </w:rPr>
        <w:t>设计联络会召开的时间与参加人员的数量，除按本合同规定外，由双方协商确定。由卖方编制每次会议的详细计划和日程，并按计划份数准备会议文件资料（包括图纸和电子文件等）和工作必需的设施，报买方同意后执行。</w:t>
      </w:r>
    </w:p>
    <w:p>
      <w:pPr>
        <w:pStyle w:val="46"/>
        <w:ind w:left="1280" w:hanging="840"/>
        <w:rPr>
          <w:rFonts w:ascii="新宋体" w:hAnsi="新宋体"/>
          <w:sz w:val="28"/>
          <w:szCs w:val="28"/>
        </w:rPr>
      </w:pPr>
      <w:r>
        <w:rPr>
          <w:rFonts w:hint="eastAsia" w:ascii="新宋体" w:hAnsi="新宋体"/>
          <w:sz w:val="28"/>
          <w:szCs w:val="28"/>
        </w:rPr>
        <w:t>（3）</w:t>
      </w:r>
      <w:r>
        <w:rPr>
          <w:rFonts w:hint="eastAsia" w:ascii="新宋体" w:hAnsi="新宋体"/>
          <w:sz w:val="28"/>
          <w:szCs w:val="28"/>
        </w:rPr>
        <w:tab/>
      </w:r>
      <w:r>
        <w:rPr>
          <w:rFonts w:hint="eastAsia" w:ascii="新宋体" w:hAnsi="新宋体"/>
          <w:sz w:val="28"/>
          <w:szCs w:val="28"/>
        </w:rPr>
        <w:t>设计联络会将以会议纪要的形式确认双方协定的内容，卖方应接受设计联络会的意见、建议或要求，并在合同执行中遵守。在设计联络会期间如对合同条款、技术条款有重大修改时，或涉及合同额外增加费用时，须经双方授权代表签字同意。</w:t>
      </w:r>
      <w:r>
        <w:rPr>
          <w:rFonts w:hint="eastAsia" w:ascii="新宋体" w:hAnsi="新宋体"/>
          <w:bCs/>
          <w:sz w:val="28"/>
          <w:szCs w:val="28"/>
        </w:rPr>
        <w:t>设计联络会均不免除或减轻卖方对本合同应承担的责任与义务。</w:t>
      </w:r>
    </w:p>
    <w:p>
      <w:pPr>
        <w:pStyle w:val="46"/>
        <w:ind w:left="1280" w:hanging="840"/>
        <w:rPr>
          <w:rFonts w:ascii="新宋体" w:hAnsi="新宋体"/>
          <w:sz w:val="28"/>
          <w:szCs w:val="28"/>
        </w:rPr>
      </w:pPr>
      <w:r>
        <w:rPr>
          <w:rFonts w:hint="eastAsia" w:ascii="新宋体" w:hAnsi="新宋体"/>
          <w:sz w:val="28"/>
          <w:szCs w:val="28"/>
        </w:rPr>
        <w:t>（4）</w:t>
      </w:r>
      <w:r>
        <w:rPr>
          <w:rFonts w:hint="eastAsia" w:ascii="新宋体" w:hAnsi="新宋体"/>
          <w:sz w:val="28"/>
          <w:szCs w:val="28"/>
        </w:rPr>
        <w:tab/>
      </w:r>
      <w:r>
        <w:rPr>
          <w:rFonts w:hint="eastAsia" w:ascii="新宋体" w:hAnsi="新宋体"/>
          <w:sz w:val="28"/>
          <w:szCs w:val="28"/>
        </w:rPr>
        <w:t>除本条款规定的设计联络会以外，如果有重要问题需要双方研究和讨论，经协商可另外召开专题会议，卖方的费用已包括在合同设备的价格中。</w:t>
      </w:r>
    </w:p>
    <w:p>
      <w:pPr>
        <w:pStyle w:val="46"/>
        <w:ind w:left="1280" w:hanging="840"/>
        <w:rPr>
          <w:rFonts w:ascii="新宋体" w:hAnsi="新宋体"/>
          <w:sz w:val="28"/>
          <w:szCs w:val="28"/>
        </w:rPr>
      </w:pPr>
      <w:r>
        <w:rPr>
          <w:rFonts w:hint="eastAsia" w:ascii="新宋体" w:hAnsi="新宋体"/>
          <w:sz w:val="28"/>
          <w:szCs w:val="28"/>
        </w:rPr>
        <w:t>（5） 除设计联络会以外，由任意一方提出的所有有关合同设备设计的修正或变更都应经双方讨论并同意。一方接到任何需批复的文件或图纸后，应在规定时间内将书面的批复或意见书面返回提出问题的一方。在合同有效期内，卖方应及时回答买方提出的技术文件范围内的有关设计和技术问题。同样，买方也应配合卖方工作。</w:t>
      </w:r>
    </w:p>
    <w:p>
      <w:pPr>
        <w:pStyle w:val="46"/>
        <w:ind w:left="1280" w:hanging="840"/>
        <w:rPr>
          <w:rFonts w:ascii="新宋体" w:hAnsi="新宋体"/>
          <w:sz w:val="28"/>
          <w:szCs w:val="28"/>
        </w:rPr>
      </w:pPr>
      <w:r>
        <w:rPr>
          <w:rFonts w:hint="eastAsia" w:ascii="新宋体" w:hAnsi="新宋体"/>
          <w:sz w:val="28"/>
          <w:szCs w:val="28"/>
        </w:rPr>
        <w:t>（6） 在安全标示牌中，须参考四川能投集团《安全设施标准化手册》，具体图样在设计联络会确定，并对每一类样品进行审查。</w:t>
      </w:r>
    </w:p>
    <w:p>
      <w:pPr>
        <w:pStyle w:val="65"/>
        <w:spacing w:before="120"/>
        <w:rPr>
          <w:szCs w:val="28"/>
        </w:rPr>
      </w:pPr>
      <w:bookmarkStart w:id="819" w:name="_Toc255551393"/>
      <w:bookmarkStart w:id="820" w:name="_Toc524942775"/>
      <w:bookmarkStart w:id="821" w:name="_Toc8885"/>
      <w:bookmarkStart w:id="822" w:name="_Toc536185459"/>
      <w:r>
        <w:rPr>
          <w:rFonts w:hint="eastAsia"/>
          <w:szCs w:val="28"/>
        </w:rPr>
        <w:t>6.2.</w:t>
      </w:r>
      <w:r>
        <w:rPr>
          <w:rFonts w:hint="eastAsia" w:eastAsia="宋体"/>
          <w:szCs w:val="28"/>
        </w:rPr>
        <w:t>1</w:t>
      </w:r>
      <w:r>
        <w:rPr>
          <w:rFonts w:eastAsia="宋体"/>
          <w:szCs w:val="28"/>
        </w:rPr>
        <w:t>2</w:t>
      </w:r>
      <w:r>
        <w:rPr>
          <w:rFonts w:hint="eastAsia" w:eastAsia="宋体"/>
          <w:szCs w:val="28"/>
        </w:rPr>
        <w:t xml:space="preserve">  </w:t>
      </w:r>
      <w:r>
        <w:rPr>
          <w:szCs w:val="28"/>
        </w:rPr>
        <w:t>质量的检查和检验</w:t>
      </w:r>
      <w:bookmarkEnd w:id="819"/>
      <w:bookmarkEnd w:id="820"/>
      <w:bookmarkEnd w:id="821"/>
      <w:bookmarkEnd w:id="822"/>
    </w:p>
    <w:p>
      <w:pPr>
        <w:pStyle w:val="65"/>
        <w:spacing w:before="120"/>
        <w:rPr>
          <w:rFonts w:ascii="新宋体" w:hAnsi="新宋体" w:eastAsia="新宋体" w:cs="新宋体"/>
          <w:szCs w:val="28"/>
        </w:rPr>
      </w:pPr>
      <w:bookmarkStart w:id="823" w:name="_Toc524942776"/>
      <w:bookmarkStart w:id="824" w:name="_Toc536185415"/>
      <w:bookmarkStart w:id="825" w:name="_Toc536185460"/>
      <w:bookmarkStart w:id="826" w:name="_Toc17983"/>
      <w:bookmarkStart w:id="827" w:name="_Toc255551394"/>
      <w:r>
        <w:rPr>
          <w:rFonts w:hint="eastAsia"/>
          <w:szCs w:val="28"/>
        </w:rPr>
        <w:t>6.2.</w:t>
      </w:r>
      <w:r>
        <w:rPr>
          <w:rFonts w:hint="eastAsia" w:eastAsia="宋体"/>
          <w:szCs w:val="28"/>
        </w:rPr>
        <w:t>1</w:t>
      </w:r>
      <w:r>
        <w:rPr>
          <w:rFonts w:eastAsia="宋体"/>
          <w:szCs w:val="28"/>
        </w:rPr>
        <w:t>2</w:t>
      </w:r>
      <w:r>
        <w:rPr>
          <w:szCs w:val="28"/>
        </w:rPr>
        <w:t xml:space="preserve">.1 </w:t>
      </w:r>
      <w:r>
        <w:rPr>
          <w:rFonts w:hint="eastAsia" w:ascii="新宋体" w:hAnsi="新宋体" w:eastAsia="新宋体" w:cs="新宋体"/>
          <w:szCs w:val="28"/>
        </w:rPr>
        <w:t>卖方的自检</w:t>
      </w:r>
      <w:bookmarkEnd w:id="823"/>
      <w:bookmarkEnd w:id="824"/>
      <w:bookmarkEnd w:id="825"/>
      <w:bookmarkEnd w:id="826"/>
      <w:bookmarkEnd w:id="827"/>
    </w:p>
    <w:p>
      <w:pPr>
        <w:pStyle w:val="46"/>
        <w:numPr>
          <w:ilvl w:val="0"/>
          <w:numId w:val="8"/>
        </w:numPr>
        <w:ind w:left="1280" w:hanging="840"/>
        <w:rPr>
          <w:rFonts w:ascii="新宋体" w:hAnsi="新宋体"/>
          <w:sz w:val="28"/>
          <w:szCs w:val="28"/>
        </w:rPr>
      </w:pPr>
      <w:r>
        <w:rPr>
          <w:rFonts w:hint="eastAsia" w:ascii="新宋体" w:hAnsi="新宋体"/>
          <w:sz w:val="28"/>
          <w:szCs w:val="28"/>
        </w:rPr>
        <w:t>卖方应按本合同有关规定，建立完善质量管理体系，严格履行合同规定的质量检查职责。卖方应赋予质检人员对项目使用的材料和所有部位及施工工艺过程进行全面质量检查和随机抽样检验的权力。当发现质量不合格时，质检人员应有责任及时纠正。</w:t>
      </w:r>
    </w:p>
    <w:p>
      <w:pPr>
        <w:pStyle w:val="46"/>
        <w:numPr>
          <w:ilvl w:val="0"/>
          <w:numId w:val="8"/>
        </w:numPr>
        <w:ind w:left="1280" w:hanging="840"/>
        <w:rPr>
          <w:rFonts w:ascii="新宋体" w:hAnsi="新宋体"/>
          <w:sz w:val="28"/>
          <w:szCs w:val="28"/>
        </w:rPr>
      </w:pPr>
      <w:r>
        <w:rPr>
          <w:rFonts w:hint="eastAsia" w:ascii="新宋体" w:hAnsi="新宋体"/>
          <w:sz w:val="28"/>
          <w:szCs w:val="28"/>
        </w:rPr>
        <w:t>卖方应按本合同的有关规定。详细做好质量检查记录，编写质量检查报告，定期向买方提交质量自检报告和月报。</w:t>
      </w:r>
    </w:p>
    <w:p>
      <w:pPr>
        <w:pStyle w:val="65"/>
        <w:spacing w:before="120"/>
        <w:rPr>
          <w:szCs w:val="28"/>
        </w:rPr>
      </w:pPr>
      <w:bookmarkStart w:id="828" w:name="_Toc24563"/>
      <w:bookmarkStart w:id="829" w:name="_Toc524942777"/>
      <w:bookmarkStart w:id="830" w:name="_Toc536185461"/>
      <w:bookmarkStart w:id="831" w:name="_Toc536185416"/>
      <w:bookmarkStart w:id="832" w:name="_Toc255551395"/>
      <w:r>
        <w:rPr>
          <w:rFonts w:hint="eastAsia"/>
          <w:szCs w:val="28"/>
        </w:rPr>
        <w:t>6.2.</w:t>
      </w:r>
      <w:r>
        <w:rPr>
          <w:rFonts w:hint="eastAsia" w:eastAsia="宋体"/>
          <w:szCs w:val="28"/>
        </w:rPr>
        <w:t>1</w:t>
      </w:r>
      <w:r>
        <w:rPr>
          <w:rFonts w:eastAsia="宋体"/>
          <w:szCs w:val="28"/>
        </w:rPr>
        <w:t>2</w:t>
      </w:r>
      <w:r>
        <w:rPr>
          <w:szCs w:val="28"/>
        </w:rPr>
        <w:t xml:space="preserve">.2 </w:t>
      </w:r>
      <w:r>
        <w:rPr>
          <w:rFonts w:hint="eastAsia"/>
          <w:szCs w:val="28"/>
        </w:rPr>
        <w:t>买方</w:t>
      </w:r>
      <w:r>
        <w:rPr>
          <w:szCs w:val="28"/>
        </w:rPr>
        <w:t>的检查</w:t>
      </w:r>
      <w:bookmarkEnd w:id="828"/>
      <w:bookmarkEnd w:id="829"/>
      <w:bookmarkEnd w:id="830"/>
      <w:bookmarkEnd w:id="831"/>
      <w:bookmarkEnd w:id="832"/>
    </w:p>
    <w:p>
      <w:pPr>
        <w:pStyle w:val="46"/>
        <w:numPr>
          <w:ilvl w:val="0"/>
          <w:numId w:val="9"/>
        </w:numPr>
        <w:ind w:left="1280" w:hanging="840"/>
        <w:rPr>
          <w:sz w:val="28"/>
          <w:szCs w:val="28"/>
        </w:rPr>
      </w:pPr>
      <w:r>
        <w:rPr>
          <w:rFonts w:hint="eastAsia"/>
          <w:sz w:val="28"/>
          <w:szCs w:val="28"/>
        </w:rPr>
        <w:t>买方检查材料的性能指标和检查项目质量时，有权要求卖方按合同规定，提供试验用的材料样品和在现场提取试件，卖方还应按买方指示为质量检查进行需补充的试验检验工作。</w:t>
      </w:r>
    </w:p>
    <w:p>
      <w:pPr>
        <w:pStyle w:val="46"/>
        <w:numPr>
          <w:ilvl w:val="0"/>
          <w:numId w:val="9"/>
        </w:numPr>
        <w:ind w:left="1280" w:hanging="840"/>
        <w:rPr>
          <w:sz w:val="28"/>
          <w:szCs w:val="28"/>
        </w:rPr>
      </w:pPr>
      <w:r>
        <w:rPr>
          <w:rFonts w:hint="eastAsia"/>
          <w:sz w:val="28"/>
          <w:szCs w:val="28"/>
        </w:rPr>
        <w:t>买方为检查加工设备质量和项目质量的需要，有权要求卖方提供材料质量证明书和设备出厂合格证、材料试验和设备检测成果、施工记录、质量自检报表等作为验收的依据。</w:t>
      </w:r>
    </w:p>
    <w:p>
      <w:pPr>
        <w:pStyle w:val="46"/>
        <w:numPr>
          <w:ilvl w:val="0"/>
          <w:numId w:val="9"/>
        </w:numPr>
        <w:ind w:left="1280" w:hanging="840"/>
        <w:rPr>
          <w:sz w:val="28"/>
          <w:szCs w:val="28"/>
        </w:rPr>
      </w:pPr>
      <w:r>
        <w:rPr>
          <w:rFonts w:hint="eastAsia"/>
          <w:sz w:val="28"/>
          <w:szCs w:val="28"/>
        </w:rPr>
        <w:t>卖方对买方的任何检查或检验应给予积极配合。</w:t>
      </w:r>
    </w:p>
    <w:p>
      <w:pPr>
        <w:pStyle w:val="40"/>
        <w:spacing w:after="120"/>
        <w:rPr>
          <w:szCs w:val="28"/>
        </w:rPr>
      </w:pPr>
      <w:bookmarkStart w:id="833" w:name="_Toc9323548"/>
      <w:bookmarkStart w:id="834" w:name="_Toc29968"/>
      <w:bookmarkStart w:id="835" w:name="_Toc471982608"/>
      <w:r>
        <w:rPr>
          <w:szCs w:val="28"/>
        </w:rPr>
        <w:t>6.</w:t>
      </w:r>
      <w:r>
        <w:rPr>
          <w:rFonts w:hint="eastAsia"/>
          <w:szCs w:val="28"/>
          <w:lang w:val="en-US"/>
        </w:rPr>
        <w:t>2.1</w:t>
      </w:r>
      <w:r>
        <w:rPr>
          <w:szCs w:val="28"/>
          <w:lang w:val="en-US"/>
        </w:rPr>
        <w:t>3</w:t>
      </w:r>
      <w:r>
        <w:rPr>
          <w:szCs w:val="28"/>
        </w:rPr>
        <w:tab/>
      </w:r>
      <w:r>
        <w:rPr>
          <w:rFonts w:hint="eastAsia"/>
          <w:szCs w:val="28"/>
        </w:rPr>
        <w:t>样</w:t>
      </w:r>
      <w:r>
        <w:rPr>
          <w:szCs w:val="28"/>
        </w:rPr>
        <w:t>品及</w:t>
      </w:r>
      <w:r>
        <w:rPr>
          <w:rFonts w:hint="eastAsia"/>
          <w:szCs w:val="28"/>
        </w:rPr>
        <w:t>安装</w:t>
      </w:r>
      <w:bookmarkEnd w:id="833"/>
      <w:bookmarkEnd w:id="834"/>
      <w:bookmarkEnd w:id="835"/>
    </w:p>
    <w:p>
      <w:pPr>
        <w:pStyle w:val="65"/>
        <w:spacing w:before="120"/>
        <w:rPr>
          <w:rFonts w:ascii="新宋体" w:hAnsi="新宋体" w:eastAsia="新宋体" w:cs="新宋体"/>
          <w:szCs w:val="28"/>
        </w:rPr>
      </w:pPr>
      <w:bookmarkStart w:id="836" w:name="_Toc471982609"/>
      <w:bookmarkStart w:id="837" w:name="_Toc379"/>
      <w:bookmarkStart w:id="838" w:name="_Toc9323549"/>
      <w:r>
        <w:rPr>
          <w:rFonts w:hint="eastAsia" w:ascii="新宋体" w:hAnsi="新宋体" w:eastAsia="新宋体" w:cs="新宋体"/>
          <w:szCs w:val="28"/>
        </w:rPr>
        <w:t>6.2.13.1</w:t>
      </w:r>
      <w:r>
        <w:rPr>
          <w:rFonts w:hint="eastAsia" w:ascii="新宋体" w:hAnsi="新宋体" w:eastAsia="新宋体" w:cs="新宋体"/>
          <w:szCs w:val="28"/>
        </w:rPr>
        <w:tab/>
      </w:r>
      <w:r>
        <w:rPr>
          <w:rFonts w:hint="eastAsia" w:ascii="新宋体" w:hAnsi="新宋体" w:eastAsia="新宋体" w:cs="新宋体"/>
          <w:szCs w:val="28"/>
        </w:rPr>
        <w:t>范围</w:t>
      </w:r>
      <w:bookmarkEnd w:id="836"/>
      <w:bookmarkEnd w:id="837"/>
      <w:bookmarkEnd w:id="838"/>
    </w:p>
    <w:p>
      <w:pPr>
        <w:pStyle w:val="50"/>
        <w:ind w:left="1100"/>
        <w:rPr>
          <w:rFonts w:ascii="新宋体" w:hAnsi="新宋体" w:eastAsia="新宋体"/>
          <w:sz w:val="28"/>
          <w:szCs w:val="28"/>
        </w:rPr>
      </w:pPr>
      <w:r>
        <w:rPr>
          <w:rFonts w:hint="eastAsia" w:ascii="新宋体" w:hAnsi="新宋体" w:eastAsia="新宋体"/>
          <w:sz w:val="28"/>
          <w:szCs w:val="28"/>
        </w:rPr>
        <w:t>设备的工地安装由卖方负责。本节规定了卖方在金沙水电站安装过程中须尽的责任及买方对卖方的要求。</w:t>
      </w:r>
    </w:p>
    <w:p>
      <w:pPr>
        <w:pStyle w:val="65"/>
        <w:spacing w:before="120"/>
        <w:rPr>
          <w:rFonts w:ascii="新宋体" w:hAnsi="新宋体" w:eastAsia="新宋体" w:cs="新宋体"/>
          <w:szCs w:val="28"/>
        </w:rPr>
      </w:pPr>
      <w:bookmarkStart w:id="839" w:name="_Toc471982610"/>
      <w:bookmarkStart w:id="840" w:name="_Toc24996"/>
      <w:bookmarkStart w:id="841" w:name="_Toc9323550"/>
      <w:r>
        <w:rPr>
          <w:rFonts w:hint="eastAsia" w:ascii="新宋体" w:hAnsi="新宋体" w:eastAsia="新宋体" w:cs="新宋体"/>
          <w:szCs w:val="28"/>
        </w:rPr>
        <w:t>6.2.13.2</w:t>
      </w:r>
      <w:r>
        <w:rPr>
          <w:rFonts w:hint="eastAsia" w:ascii="新宋体" w:hAnsi="新宋体" w:eastAsia="新宋体" w:cs="新宋体"/>
          <w:szCs w:val="28"/>
        </w:rPr>
        <w:tab/>
      </w:r>
      <w:bookmarkEnd w:id="839"/>
      <w:r>
        <w:rPr>
          <w:rFonts w:hint="eastAsia" w:ascii="新宋体" w:hAnsi="新宋体" w:eastAsia="新宋体" w:cs="新宋体"/>
          <w:szCs w:val="28"/>
        </w:rPr>
        <w:t>要求与责任</w:t>
      </w:r>
      <w:bookmarkEnd w:id="840"/>
      <w:bookmarkEnd w:id="841"/>
    </w:p>
    <w:p>
      <w:pPr>
        <w:pStyle w:val="10"/>
        <w:ind w:firstLine="420"/>
        <w:rPr>
          <w:rFonts w:ascii="新宋体" w:hAnsi="新宋体"/>
          <w:sz w:val="28"/>
          <w:szCs w:val="28"/>
        </w:rPr>
      </w:pPr>
      <w:r>
        <w:rPr>
          <w:rFonts w:hint="eastAsia" w:ascii="新宋体" w:hAnsi="新宋体"/>
          <w:sz w:val="28"/>
          <w:szCs w:val="28"/>
        </w:rPr>
        <w:t>卖方应及时派出安装和有关技术人员进住工地，进行设备的安装。卖方应对标示标牌的现场安装负责。在安装设备标识牌时，必须请有关运行人员或专业技术人员到现场核对标识牌上的设备名称是否与现场设备相符，并经运行人员或有关专业人员验收合格后方可移交运行。</w:t>
      </w:r>
    </w:p>
    <w:p>
      <w:pPr>
        <w:pStyle w:val="65"/>
        <w:spacing w:before="120"/>
        <w:rPr>
          <w:rFonts w:ascii="新宋体" w:hAnsi="新宋体" w:eastAsia="新宋体" w:cs="新宋体"/>
          <w:szCs w:val="28"/>
        </w:rPr>
      </w:pPr>
      <w:bookmarkStart w:id="842" w:name="_Toc14046"/>
      <w:r>
        <w:rPr>
          <w:rFonts w:hint="eastAsia" w:ascii="新宋体" w:hAnsi="新宋体" w:eastAsia="新宋体" w:cs="新宋体"/>
          <w:szCs w:val="28"/>
        </w:rPr>
        <w:t>6.2.13.3</w:t>
      </w:r>
      <w:r>
        <w:rPr>
          <w:rFonts w:hint="eastAsia" w:ascii="新宋体" w:hAnsi="新宋体" w:eastAsia="新宋体" w:cs="新宋体"/>
          <w:szCs w:val="28"/>
        </w:rPr>
        <w:tab/>
      </w:r>
      <w:r>
        <w:rPr>
          <w:rFonts w:hint="eastAsia" w:ascii="新宋体" w:hAnsi="新宋体" w:eastAsia="新宋体" w:cs="新宋体"/>
          <w:szCs w:val="28"/>
        </w:rPr>
        <w:t>样品提供</w:t>
      </w:r>
      <w:bookmarkEnd w:id="842"/>
    </w:p>
    <w:p>
      <w:pPr>
        <w:pStyle w:val="50"/>
        <w:ind w:left="0" w:leftChars="0"/>
        <w:rPr>
          <w:rFonts w:ascii="宋体" w:hAnsi="宋体"/>
          <w:sz w:val="28"/>
          <w:szCs w:val="28"/>
        </w:rPr>
      </w:pPr>
      <w:r>
        <w:rPr>
          <w:rFonts w:hint="eastAsia" w:ascii="新宋体" w:hAnsi="新宋体" w:eastAsia="新宋体"/>
          <w:sz w:val="28"/>
          <w:szCs w:val="28"/>
        </w:rPr>
        <w:t>卖方应在设计联络会时免费对每类产品提供1至2个样品，以供买方查看和选择。卖方有更好的方案，可在设计联会上提出，双方可协商。</w:t>
      </w:r>
    </w:p>
    <w:p>
      <w:pPr>
        <w:pStyle w:val="40"/>
        <w:spacing w:after="120"/>
        <w:rPr>
          <w:szCs w:val="28"/>
        </w:rPr>
      </w:pPr>
      <w:bookmarkStart w:id="843" w:name="_Toc471982602"/>
      <w:bookmarkStart w:id="844" w:name="_Toc1088"/>
      <w:r>
        <w:rPr>
          <w:szCs w:val="28"/>
        </w:rPr>
        <w:t>6.3</w:t>
      </w:r>
      <w:r>
        <w:rPr>
          <w:szCs w:val="28"/>
        </w:rPr>
        <w:tab/>
      </w:r>
      <w:r>
        <w:rPr>
          <w:szCs w:val="28"/>
        </w:rPr>
        <w:t>专用技术条款</w:t>
      </w:r>
      <w:bookmarkEnd w:id="843"/>
      <w:bookmarkEnd w:id="844"/>
    </w:p>
    <w:p>
      <w:pPr>
        <w:pStyle w:val="65"/>
        <w:spacing w:before="120"/>
        <w:rPr>
          <w:szCs w:val="28"/>
        </w:rPr>
      </w:pPr>
      <w:bookmarkStart w:id="845" w:name="_Toc471982603"/>
      <w:bookmarkStart w:id="846" w:name="_Toc27229"/>
      <w:r>
        <w:rPr>
          <w:szCs w:val="28"/>
        </w:rPr>
        <w:t>6.3.1</w:t>
      </w:r>
      <w:bookmarkEnd w:id="845"/>
      <w:r>
        <w:rPr>
          <w:rFonts w:hint="eastAsia"/>
          <w:szCs w:val="28"/>
        </w:rPr>
        <w:t xml:space="preserve"> 安全设施配置基本原则</w:t>
      </w:r>
      <w:bookmarkEnd w:id="846"/>
    </w:p>
    <w:p>
      <w:pPr>
        <w:pStyle w:val="94"/>
        <w:spacing w:line="360" w:lineRule="auto"/>
        <w:ind w:left="1192" w:leftChars="542" w:firstLine="0"/>
        <w:rPr>
          <w:sz w:val="28"/>
          <w:szCs w:val="28"/>
        </w:rPr>
      </w:pPr>
      <w:r>
        <w:rPr>
          <w:sz w:val="28"/>
          <w:szCs w:val="28"/>
        </w:rPr>
        <w:t>本专用技术条款适用于合同文件要求提供的</w:t>
      </w:r>
      <w:r>
        <w:rPr>
          <w:rFonts w:hint="eastAsia"/>
          <w:sz w:val="28"/>
          <w:szCs w:val="28"/>
        </w:rPr>
        <w:t>标示标牌</w:t>
      </w:r>
      <w:r>
        <w:rPr>
          <w:sz w:val="28"/>
          <w:szCs w:val="28"/>
        </w:rPr>
        <w:t>在</w:t>
      </w:r>
      <w:r>
        <w:rPr>
          <w:rFonts w:hAnsi="新宋体" w:cs="Calibri"/>
          <w:bCs/>
          <w:kern w:val="2"/>
          <w:sz w:val="28"/>
          <w:szCs w:val="28"/>
        </w:rPr>
        <w:t>设计、制造、包装、装运、交货、和技术服务等方面提出的要求。安装</w:t>
      </w:r>
      <w:r>
        <w:rPr>
          <w:rFonts w:hint="eastAsia" w:hAnsi="新宋体" w:cs="Calibri"/>
          <w:bCs/>
          <w:kern w:val="2"/>
          <w:sz w:val="28"/>
          <w:szCs w:val="28"/>
        </w:rPr>
        <w:t>由卖方负责</w:t>
      </w:r>
      <w:r>
        <w:rPr>
          <w:rFonts w:hAnsi="新宋体" w:cs="Calibri"/>
          <w:bCs/>
          <w:kern w:val="2"/>
          <w:sz w:val="28"/>
          <w:szCs w:val="28"/>
        </w:rPr>
        <w:t>进</w:t>
      </w:r>
      <w:r>
        <w:rPr>
          <w:rFonts w:hint="eastAsia" w:hAnsi="新宋体" w:cs="Calibri"/>
          <w:bCs/>
          <w:kern w:val="2"/>
          <w:sz w:val="28"/>
          <w:szCs w:val="28"/>
        </w:rPr>
        <w:t>行。</w:t>
      </w:r>
      <w:r>
        <w:rPr>
          <w:rFonts w:hAnsi="新宋体" w:cs="Calibri"/>
          <w:bCs/>
          <w:kern w:val="2"/>
          <w:sz w:val="28"/>
          <w:szCs w:val="28"/>
        </w:rPr>
        <w:t>卖方应按照目前通用的标准及本技术规范要求进行设计，</w:t>
      </w:r>
      <w:r>
        <w:rPr>
          <w:rFonts w:hint="eastAsia"/>
          <w:sz w:val="28"/>
          <w:szCs w:val="28"/>
        </w:rPr>
        <w:t>本技术条款仅提出了对合同设备的最低限度的技术要求，并未对一切技术细节作出规定，也未充分引述有关标准和规范的条文。承包人需仔细阅读招标文件中的全部条款，承包人提供的设备应满足本技术条款所规定的要求，并保证提供符合本技术条款和国家标准的优质产品。</w:t>
      </w:r>
    </w:p>
    <w:p>
      <w:pPr>
        <w:pStyle w:val="94"/>
        <w:spacing w:line="360" w:lineRule="auto"/>
        <w:ind w:left="1301" w:leftChars="76"/>
        <w:rPr>
          <w:sz w:val="28"/>
          <w:szCs w:val="28"/>
        </w:rPr>
      </w:pPr>
      <w:r>
        <w:rPr>
          <w:rFonts w:hint="eastAsia"/>
          <w:sz w:val="28"/>
          <w:szCs w:val="28"/>
        </w:rPr>
        <w:t>6.3.1.1</w:t>
      </w:r>
      <w:r>
        <w:rPr>
          <w:sz w:val="28"/>
          <w:szCs w:val="28"/>
        </w:rPr>
        <w:tab/>
      </w:r>
      <w:r>
        <w:rPr>
          <w:sz w:val="28"/>
          <w:szCs w:val="28"/>
        </w:rPr>
        <w:t>安全</w:t>
      </w:r>
      <w:r>
        <w:rPr>
          <w:rFonts w:hint="eastAsia"/>
          <w:sz w:val="28"/>
          <w:szCs w:val="28"/>
        </w:rPr>
        <w:t>色</w:t>
      </w:r>
      <w:r>
        <w:rPr>
          <w:sz w:val="28"/>
          <w:szCs w:val="28"/>
        </w:rPr>
        <w:t>配置基本原则</w:t>
      </w:r>
      <w:r>
        <w:rPr>
          <w:rFonts w:hint="eastAsia"/>
          <w:sz w:val="28"/>
          <w:szCs w:val="28"/>
        </w:rPr>
        <w:t>（</w:t>
      </w:r>
      <w:r>
        <w:rPr>
          <w:sz w:val="28"/>
          <w:szCs w:val="28"/>
        </w:rPr>
        <w:t>参考</w:t>
      </w:r>
      <w:r>
        <w:rPr>
          <w:rFonts w:hint="eastAsia"/>
          <w:sz w:val="28"/>
          <w:szCs w:val="28"/>
        </w:rPr>
        <w:t>，</w:t>
      </w:r>
      <w:r>
        <w:rPr>
          <w:sz w:val="28"/>
          <w:szCs w:val="28"/>
        </w:rPr>
        <w:t>具体以设计联</w:t>
      </w:r>
      <w:r>
        <w:rPr>
          <w:rFonts w:hint="eastAsia"/>
          <w:sz w:val="28"/>
          <w:szCs w:val="28"/>
        </w:rPr>
        <w:t>络</w:t>
      </w:r>
      <w:r>
        <w:rPr>
          <w:sz w:val="28"/>
          <w:szCs w:val="28"/>
        </w:rPr>
        <w:t>会讨论为准）</w:t>
      </w:r>
    </w:p>
    <w:p>
      <w:pPr>
        <w:pStyle w:val="94"/>
        <w:spacing w:line="360" w:lineRule="auto"/>
        <w:ind w:left="1430" w:leftChars="304" w:hanging="761" w:hangingChars="272"/>
        <w:rPr>
          <w:rFonts w:hAnsi="新宋体" w:cs="Calibri"/>
          <w:bCs/>
          <w:kern w:val="2"/>
          <w:sz w:val="28"/>
          <w:szCs w:val="28"/>
        </w:rPr>
      </w:pPr>
      <w:r>
        <w:rPr>
          <w:sz w:val="28"/>
          <w:szCs w:val="28"/>
        </w:rPr>
        <w:t>（</w:t>
      </w:r>
      <w:r>
        <w:rPr>
          <w:rFonts w:hint="eastAsia"/>
          <w:sz w:val="28"/>
          <w:szCs w:val="28"/>
        </w:rPr>
        <w:t>1</w:t>
      </w:r>
      <w:r>
        <w:rPr>
          <w:sz w:val="28"/>
          <w:szCs w:val="28"/>
        </w:rPr>
        <w:t>）</w:t>
      </w:r>
      <w:r>
        <w:rPr>
          <w:rFonts w:hint="eastAsia" w:hAnsi="新宋体" w:cs="Calibri"/>
          <w:bCs/>
          <w:kern w:val="2"/>
          <w:sz w:val="28"/>
          <w:szCs w:val="28"/>
        </w:rPr>
        <w:t>红色表示禁止、停止、危险以及提示消防设备的含义，凡是禁止、停止、提示消防和有危险的器件或环境，均应涂以红色的标记作为警示的信号。应用于各种禁止标志，交通禁令标志，消防设备标志，机械的停车按钮、刹车及停车装置的操纵手柄等。</w:t>
      </w:r>
    </w:p>
    <w:p>
      <w:pPr>
        <w:pStyle w:val="94"/>
        <w:spacing w:line="360" w:lineRule="auto"/>
        <w:ind w:left="1430" w:leftChars="304" w:hanging="761" w:hangingChars="272"/>
        <w:rPr>
          <w:sz w:val="28"/>
          <w:szCs w:val="28"/>
        </w:rPr>
      </w:pPr>
      <w:r>
        <w:rPr>
          <w:sz w:val="28"/>
          <w:szCs w:val="28"/>
        </w:rPr>
        <w:t>（</w:t>
      </w:r>
      <w:r>
        <w:rPr>
          <w:rFonts w:hint="eastAsia"/>
          <w:sz w:val="28"/>
          <w:szCs w:val="28"/>
        </w:rPr>
        <w:t>2</w:t>
      </w:r>
      <w:r>
        <w:rPr>
          <w:sz w:val="28"/>
          <w:szCs w:val="28"/>
        </w:rPr>
        <w:t>）</w:t>
      </w:r>
      <w:r>
        <w:rPr>
          <w:rFonts w:hint="eastAsia"/>
          <w:sz w:val="28"/>
          <w:szCs w:val="28"/>
        </w:rPr>
        <w:t>蓝色表示指令，要求人们必须遵守的规定。应用于各种指令标志和指示车辆及行人行驶方向的交通标志。</w:t>
      </w:r>
    </w:p>
    <w:p>
      <w:pPr>
        <w:pStyle w:val="94"/>
        <w:spacing w:line="360" w:lineRule="auto"/>
        <w:ind w:left="1430" w:leftChars="304" w:hanging="761" w:hangingChars="272"/>
        <w:rPr>
          <w:sz w:val="28"/>
          <w:szCs w:val="28"/>
        </w:rPr>
      </w:pPr>
      <w:r>
        <w:rPr>
          <w:sz w:val="28"/>
          <w:szCs w:val="28"/>
        </w:rPr>
        <w:t>（</w:t>
      </w:r>
      <w:r>
        <w:rPr>
          <w:rFonts w:hint="eastAsia"/>
          <w:sz w:val="28"/>
          <w:szCs w:val="28"/>
        </w:rPr>
        <w:t>3</w:t>
      </w:r>
      <w:r>
        <w:rPr>
          <w:sz w:val="28"/>
          <w:szCs w:val="28"/>
        </w:rPr>
        <w:t>）</w:t>
      </w:r>
      <w:r>
        <w:rPr>
          <w:rFonts w:hint="eastAsia"/>
          <w:sz w:val="28"/>
          <w:szCs w:val="28"/>
        </w:rPr>
        <w:t>黄色表示提醒人们注意，凡是警告人们注意的器件、设备及环境都应以黄色表示。应用于各种警告标志、道路交通标志和标线、警戒标记等。</w:t>
      </w:r>
    </w:p>
    <w:p>
      <w:pPr>
        <w:pStyle w:val="94"/>
        <w:spacing w:line="360" w:lineRule="auto"/>
        <w:ind w:left="1430" w:leftChars="304" w:hanging="761" w:hangingChars="272"/>
        <w:rPr>
          <w:sz w:val="28"/>
          <w:szCs w:val="28"/>
        </w:rPr>
      </w:pPr>
      <w:r>
        <w:rPr>
          <w:sz w:val="28"/>
          <w:szCs w:val="28"/>
        </w:rPr>
        <w:t>（</w:t>
      </w:r>
      <w:r>
        <w:rPr>
          <w:rFonts w:hint="eastAsia"/>
          <w:sz w:val="28"/>
          <w:szCs w:val="28"/>
        </w:rPr>
        <w:t>4</w:t>
      </w:r>
      <w:r>
        <w:rPr>
          <w:sz w:val="28"/>
          <w:szCs w:val="28"/>
        </w:rPr>
        <w:t>）</w:t>
      </w:r>
      <w:r>
        <w:rPr>
          <w:rFonts w:hint="eastAsia"/>
          <w:sz w:val="28"/>
          <w:szCs w:val="28"/>
        </w:rPr>
        <w:t>绿色表示给人们提供允许、安全的信息。应用于各种提示标志、安全通道、行人和车辆的通行标志、消防疏散通道、机器启动按钮等。</w:t>
      </w:r>
    </w:p>
    <w:p>
      <w:pPr>
        <w:pStyle w:val="94"/>
        <w:spacing w:line="360" w:lineRule="auto"/>
        <w:ind w:left="1430" w:leftChars="304" w:hanging="761" w:hangingChars="272"/>
        <w:rPr>
          <w:sz w:val="28"/>
          <w:szCs w:val="28"/>
        </w:rPr>
      </w:pPr>
      <w:r>
        <w:rPr>
          <w:sz w:val="28"/>
          <w:szCs w:val="28"/>
        </w:rPr>
        <w:t>（</w:t>
      </w:r>
      <w:r>
        <w:rPr>
          <w:rFonts w:hint="eastAsia"/>
          <w:sz w:val="28"/>
          <w:szCs w:val="28"/>
        </w:rPr>
        <w:t>5</w:t>
      </w:r>
      <w:r>
        <w:rPr>
          <w:sz w:val="28"/>
          <w:szCs w:val="28"/>
        </w:rPr>
        <w:t>）</w:t>
      </w:r>
      <w:r>
        <w:rPr>
          <w:rFonts w:hint="eastAsia"/>
          <w:sz w:val="28"/>
          <w:szCs w:val="28"/>
        </w:rPr>
        <w:t>安全色与对比色同时使用时，红色、蓝色、绿色应与白色搭配，黄色应与黑色搭配。</w:t>
      </w:r>
    </w:p>
    <w:p>
      <w:pPr>
        <w:pStyle w:val="94"/>
        <w:spacing w:line="360" w:lineRule="auto"/>
        <w:ind w:left="1430" w:leftChars="304" w:hanging="761" w:hangingChars="272"/>
        <w:rPr>
          <w:sz w:val="28"/>
          <w:szCs w:val="28"/>
        </w:rPr>
      </w:pPr>
      <w:r>
        <w:rPr>
          <w:sz w:val="28"/>
          <w:szCs w:val="28"/>
        </w:rPr>
        <w:t>（</w:t>
      </w:r>
      <w:r>
        <w:rPr>
          <w:rFonts w:hint="eastAsia"/>
          <w:sz w:val="28"/>
          <w:szCs w:val="28"/>
        </w:rPr>
        <w:t>6</w:t>
      </w:r>
      <w:r>
        <w:rPr>
          <w:sz w:val="28"/>
          <w:szCs w:val="28"/>
        </w:rPr>
        <w:t>）</w:t>
      </w:r>
      <w:r>
        <w:rPr>
          <w:rFonts w:hint="eastAsia"/>
          <w:sz w:val="28"/>
          <w:szCs w:val="28"/>
        </w:rPr>
        <w:t>白色作为安全标志红、蓝、绿的背景色，也可用于安全标志的文字和图形符号。</w:t>
      </w:r>
    </w:p>
    <w:p>
      <w:pPr>
        <w:pStyle w:val="94"/>
        <w:spacing w:line="360" w:lineRule="auto"/>
        <w:ind w:left="1430" w:leftChars="304" w:hanging="761" w:hangingChars="272"/>
        <w:rPr>
          <w:sz w:val="28"/>
          <w:szCs w:val="28"/>
        </w:rPr>
      </w:pPr>
      <w:r>
        <w:rPr>
          <w:sz w:val="28"/>
          <w:szCs w:val="28"/>
        </w:rPr>
        <w:t>（</w:t>
      </w:r>
      <w:r>
        <w:rPr>
          <w:rFonts w:hint="eastAsia"/>
          <w:sz w:val="28"/>
          <w:szCs w:val="28"/>
        </w:rPr>
        <w:t>7</w:t>
      </w:r>
      <w:r>
        <w:rPr>
          <w:sz w:val="28"/>
          <w:szCs w:val="28"/>
        </w:rPr>
        <w:t>）</w:t>
      </w:r>
      <w:r>
        <w:rPr>
          <w:rFonts w:hint="eastAsia"/>
          <w:sz w:val="28"/>
          <w:szCs w:val="28"/>
        </w:rPr>
        <w:t>黑色用于安全标志的文字、图形符号和警告标志的几何边框。</w:t>
      </w:r>
    </w:p>
    <w:p>
      <w:pPr>
        <w:pStyle w:val="94"/>
        <w:spacing w:line="360" w:lineRule="auto"/>
        <w:ind w:left="1430" w:leftChars="304" w:hanging="761" w:hangingChars="272"/>
        <w:rPr>
          <w:sz w:val="28"/>
          <w:szCs w:val="28"/>
        </w:rPr>
      </w:pPr>
      <w:r>
        <w:rPr>
          <w:sz w:val="28"/>
          <w:szCs w:val="28"/>
        </w:rPr>
        <w:t>（</w:t>
      </w:r>
      <w:r>
        <w:rPr>
          <w:rFonts w:hint="eastAsia"/>
          <w:sz w:val="28"/>
          <w:szCs w:val="28"/>
        </w:rPr>
        <w:t>8</w:t>
      </w:r>
      <w:r>
        <w:rPr>
          <w:sz w:val="28"/>
          <w:szCs w:val="28"/>
        </w:rPr>
        <w:t>）</w:t>
      </w:r>
      <w:r>
        <w:rPr>
          <w:rFonts w:hint="eastAsia"/>
          <w:sz w:val="28"/>
          <w:szCs w:val="28"/>
        </w:rPr>
        <w:t>红色与白色相间条纹表示禁止人们进入危险的环境；黄色与黑色相间条纹表示提醒人们特别注意；蓝色与白色相间条纹表示必须遵守规定的信息；绿色与白色相间的条纹表示提示人们某些信息。</w:t>
      </w:r>
    </w:p>
    <w:p>
      <w:pPr>
        <w:pStyle w:val="94"/>
        <w:spacing w:line="360" w:lineRule="auto"/>
        <w:ind w:left="1444" w:leftChars="247" w:hanging="901" w:hangingChars="322"/>
        <w:rPr>
          <w:sz w:val="28"/>
          <w:szCs w:val="28"/>
        </w:rPr>
      </w:pPr>
      <w:r>
        <w:rPr>
          <w:sz w:val="28"/>
          <w:szCs w:val="28"/>
        </w:rPr>
        <w:t>（</w:t>
      </w:r>
      <w:r>
        <w:rPr>
          <w:rFonts w:hint="eastAsia"/>
          <w:sz w:val="28"/>
          <w:szCs w:val="28"/>
        </w:rPr>
        <w:t>9</w:t>
      </w:r>
      <w:r>
        <w:rPr>
          <w:sz w:val="28"/>
          <w:szCs w:val="28"/>
        </w:rPr>
        <w:t>）</w:t>
      </w:r>
      <w:r>
        <w:rPr>
          <w:rFonts w:hint="eastAsia"/>
          <w:sz w:val="28"/>
          <w:szCs w:val="28"/>
        </w:rPr>
        <w:t>升压站硬母线、配电室母线及开关箱、开关柜、检修电源箱内部电源线，应有相色标志，</w:t>
      </w:r>
      <w:r>
        <w:rPr>
          <w:sz w:val="28"/>
          <w:szCs w:val="28"/>
        </w:rPr>
        <w:t xml:space="preserve"> A 相为黄色， B 相为绿色， C 相为红色</w:t>
      </w:r>
    </w:p>
    <w:p>
      <w:pPr>
        <w:pStyle w:val="94"/>
        <w:spacing w:line="360" w:lineRule="auto"/>
        <w:ind w:left="1301" w:leftChars="76"/>
        <w:rPr>
          <w:sz w:val="28"/>
          <w:szCs w:val="28"/>
        </w:rPr>
      </w:pPr>
      <w:r>
        <w:rPr>
          <w:sz w:val="28"/>
          <w:szCs w:val="28"/>
        </w:rPr>
        <w:t>6.3.1.</w:t>
      </w:r>
      <w:r>
        <w:rPr>
          <w:rFonts w:hint="eastAsia"/>
          <w:sz w:val="28"/>
          <w:szCs w:val="28"/>
        </w:rPr>
        <w:t>2</w:t>
      </w:r>
      <w:r>
        <w:rPr>
          <w:sz w:val="28"/>
          <w:szCs w:val="28"/>
        </w:rPr>
        <w:tab/>
      </w:r>
      <w:r>
        <w:rPr>
          <w:sz w:val="28"/>
          <w:szCs w:val="28"/>
        </w:rPr>
        <w:t>安全</w:t>
      </w:r>
      <w:r>
        <w:rPr>
          <w:rFonts w:hint="eastAsia"/>
          <w:sz w:val="28"/>
          <w:szCs w:val="28"/>
        </w:rPr>
        <w:t>标志牌</w:t>
      </w:r>
      <w:r>
        <w:rPr>
          <w:sz w:val="28"/>
          <w:szCs w:val="28"/>
        </w:rPr>
        <w:t>配置基本原则</w:t>
      </w:r>
      <w:r>
        <w:rPr>
          <w:rFonts w:hint="eastAsia"/>
          <w:sz w:val="28"/>
          <w:szCs w:val="28"/>
        </w:rPr>
        <w:t>（</w:t>
      </w:r>
      <w:r>
        <w:rPr>
          <w:sz w:val="28"/>
          <w:szCs w:val="28"/>
        </w:rPr>
        <w:t>参考</w:t>
      </w:r>
      <w:r>
        <w:rPr>
          <w:rFonts w:hint="eastAsia"/>
          <w:sz w:val="28"/>
          <w:szCs w:val="28"/>
        </w:rPr>
        <w:t>，</w:t>
      </w:r>
      <w:r>
        <w:rPr>
          <w:sz w:val="28"/>
          <w:szCs w:val="28"/>
        </w:rPr>
        <w:t>具体以设计联</w:t>
      </w:r>
      <w:r>
        <w:rPr>
          <w:rFonts w:hint="eastAsia"/>
          <w:sz w:val="28"/>
          <w:szCs w:val="28"/>
        </w:rPr>
        <w:t>络</w:t>
      </w:r>
      <w:r>
        <w:rPr>
          <w:sz w:val="28"/>
          <w:szCs w:val="28"/>
        </w:rPr>
        <w:t>会讨论为准）</w:t>
      </w:r>
    </w:p>
    <w:p>
      <w:pPr>
        <w:pStyle w:val="94"/>
        <w:spacing w:line="360" w:lineRule="auto"/>
        <w:ind w:left="1444" w:leftChars="247" w:hanging="901" w:hangingChars="322"/>
        <w:rPr>
          <w:sz w:val="28"/>
          <w:szCs w:val="28"/>
        </w:rPr>
      </w:pPr>
      <w:r>
        <w:rPr>
          <w:sz w:val="28"/>
          <w:szCs w:val="28"/>
        </w:rPr>
        <w:t>（</w:t>
      </w:r>
      <w:r>
        <w:rPr>
          <w:rFonts w:hint="eastAsia"/>
          <w:sz w:val="28"/>
          <w:szCs w:val="28"/>
        </w:rPr>
        <w:t>1</w:t>
      </w:r>
      <w:r>
        <w:rPr>
          <w:sz w:val="28"/>
          <w:szCs w:val="28"/>
        </w:rPr>
        <w:t>）</w:t>
      </w:r>
      <w:r>
        <w:rPr>
          <w:rFonts w:hint="eastAsia"/>
          <w:sz w:val="28"/>
          <w:szCs w:val="28"/>
        </w:rPr>
        <w:t>安全色、对比色和几何形状的组合，可以得到禁止、指令、警告、提示、消防五种基本类型的安全标志。当没有适合的图形符号表达所期望的特定含义时，可使用相应的通用标志与辅助标志共同表达该含义；辅助标志下可根据需要增加外文对照说明。</w:t>
      </w:r>
    </w:p>
    <w:p>
      <w:pPr>
        <w:pStyle w:val="94"/>
        <w:spacing w:line="360" w:lineRule="auto"/>
        <w:ind w:left="1444" w:leftChars="247" w:hanging="901" w:hangingChars="322"/>
        <w:rPr>
          <w:sz w:val="28"/>
          <w:szCs w:val="28"/>
        </w:rPr>
      </w:pPr>
      <w:r>
        <w:rPr>
          <w:sz w:val="28"/>
          <w:szCs w:val="28"/>
        </w:rPr>
        <w:t>（</w:t>
      </w:r>
      <w:r>
        <w:rPr>
          <w:rFonts w:hint="eastAsia"/>
          <w:sz w:val="28"/>
          <w:szCs w:val="28"/>
        </w:rPr>
        <w:t>2</w:t>
      </w:r>
      <w:r>
        <w:rPr>
          <w:sz w:val="28"/>
          <w:szCs w:val="28"/>
        </w:rPr>
        <w:t>）</w:t>
      </w:r>
      <w:r>
        <w:rPr>
          <w:rFonts w:hint="eastAsia"/>
          <w:sz w:val="28"/>
          <w:szCs w:val="28"/>
        </w:rPr>
        <w:t>为了使安全标志和（或）辅助标志与周围环境之间形成对比，</w:t>
      </w:r>
      <w:r>
        <w:rPr>
          <w:sz w:val="28"/>
          <w:szCs w:val="28"/>
        </w:rPr>
        <w:t>宜使用衬边。衬边值为集合形状尺寸（圆形外圈直径、等边三角形边长、正方形的边长、长方形的短边边长）的 0.025 倍～0.05 倍。</w:t>
      </w:r>
    </w:p>
    <w:p>
      <w:pPr>
        <w:pStyle w:val="94"/>
        <w:spacing w:line="360" w:lineRule="auto"/>
        <w:ind w:left="1444" w:leftChars="247" w:hanging="901" w:hangingChars="322"/>
        <w:rPr>
          <w:sz w:val="28"/>
          <w:szCs w:val="28"/>
        </w:rPr>
      </w:pPr>
      <w:r>
        <w:rPr>
          <w:sz w:val="28"/>
          <w:szCs w:val="28"/>
        </w:rPr>
        <w:t>（</w:t>
      </w:r>
      <w:r>
        <w:rPr>
          <w:rFonts w:hint="eastAsia"/>
          <w:sz w:val="28"/>
          <w:szCs w:val="28"/>
        </w:rPr>
        <w:t>3</w:t>
      </w:r>
      <w:r>
        <w:rPr>
          <w:sz w:val="28"/>
          <w:szCs w:val="28"/>
        </w:rPr>
        <w:t>）</w:t>
      </w:r>
      <w:r>
        <w:rPr>
          <w:rFonts w:hint="eastAsia"/>
          <w:sz w:val="28"/>
          <w:szCs w:val="28"/>
        </w:rPr>
        <w:t>安全标志应设在与安全有关的醒目位置，便于进入现场的人员看见。并有足够的时间来注意它所表示的内容。环境信息标志宜设在有关场所的入口处和醒目处，局部信息标志应设在所涉及的相应危险地点或设备（部件）附近的醒目处。</w:t>
      </w:r>
    </w:p>
    <w:p>
      <w:pPr>
        <w:pStyle w:val="94"/>
        <w:spacing w:line="360" w:lineRule="auto"/>
        <w:ind w:left="1444" w:leftChars="247" w:hanging="901" w:hangingChars="322"/>
        <w:rPr>
          <w:sz w:val="28"/>
          <w:szCs w:val="28"/>
        </w:rPr>
      </w:pPr>
      <w:r>
        <w:rPr>
          <w:sz w:val="28"/>
          <w:szCs w:val="28"/>
        </w:rPr>
        <w:t>（</w:t>
      </w:r>
      <w:r>
        <w:rPr>
          <w:rFonts w:hint="eastAsia"/>
          <w:sz w:val="28"/>
          <w:szCs w:val="28"/>
        </w:rPr>
        <w:t>4</w:t>
      </w:r>
      <w:r>
        <w:rPr>
          <w:sz w:val="28"/>
          <w:szCs w:val="28"/>
        </w:rPr>
        <w:t>）</w:t>
      </w:r>
      <w:r>
        <w:rPr>
          <w:rFonts w:hint="eastAsia"/>
          <w:sz w:val="28"/>
          <w:szCs w:val="28"/>
        </w:rPr>
        <w:t xml:space="preserve">安全标志牌不应设在门、窗、架等可移动的物体上，以免这些物体位置移动后，看不见安全标志。安全标志牌前不应放置妨碍认读的障碍物。             </w:t>
      </w:r>
    </w:p>
    <w:p>
      <w:pPr>
        <w:pStyle w:val="94"/>
        <w:spacing w:line="360" w:lineRule="auto"/>
        <w:ind w:left="1444" w:leftChars="247" w:hanging="901" w:hangingChars="322"/>
        <w:rPr>
          <w:sz w:val="28"/>
          <w:szCs w:val="28"/>
        </w:rPr>
      </w:pPr>
      <w:r>
        <w:rPr>
          <w:sz w:val="28"/>
          <w:szCs w:val="28"/>
        </w:rPr>
        <w:t>（</w:t>
      </w:r>
      <w:r>
        <w:rPr>
          <w:rFonts w:hint="eastAsia"/>
          <w:sz w:val="28"/>
          <w:szCs w:val="28"/>
        </w:rPr>
        <w:t>5</w:t>
      </w:r>
      <w:r>
        <w:rPr>
          <w:sz w:val="28"/>
          <w:szCs w:val="28"/>
        </w:rPr>
        <w:t>）</w:t>
      </w:r>
      <w:r>
        <w:rPr>
          <w:rFonts w:hint="eastAsia"/>
          <w:sz w:val="28"/>
          <w:szCs w:val="28"/>
        </w:rPr>
        <w:t xml:space="preserve"> 多个安全标志牌一起设置时</w:t>
      </w:r>
      <w:r>
        <w:rPr>
          <w:sz w:val="28"/>
          <w:szCs w:val="28"/>
        </w:rPr>
        <w:t>,应按警告、禁止、指令、提示类型的顺序先左后右、先上后下排列。</w:t>
      </w:r>
    </w:p>
    <w:p>
      <w:pPr>
        <w:pStyle w:val="94"/>
        <w:spacing w:line="360" w:lineRule="auto"/>
        <w:ind w:left="1444" w:leftChars="247" w:hanging="901" w:hangingChars="322"/>
        <w:rPr>
          <w:sz w:val="28"/>
          <w:szCs w:val="28"/>
        </w:rPr>
      </w:pPr>
      <w:r>
        <w:rPr>
          <w:sz w:val="28"/>
          <w:szCs w:val="28"/>
        </w:rPr>
        <w:t>（</w:t>
      </w:r>
      <w:r>
        <w:rPr>
          <w:rFonts w:hint="eastAsia"/>
          <w:sz w:val="28"/>
          <w:szCs w:val="28"/>
        </w:rPr>
        <w:t>6</w:t>
      </w:r>
      <w:r>
        <w:rPr>
          <w:sz w:val="28"/>
          <w:szCs w:val="28"/>
        </w:rPr>
        <w:t>）</w:t>
      </w:r>
      <w:r>
        <w:rPr>
          <w:rFonts w:hint="eastAsia"/>
          <w:sz w:val="28"/>
          <w:szCs w:val="28"/>
        </w:rPr>
        <w:t xml:space="preserve"> 安全标志牌的固定方式分为附着式、悬挂式和柱式三类。悬挂式和附着式的固定应稳固不倾斜</w:t>
      </w:r>
      <w:r>
        <w:rPr>
          <w:sz w:val="28"/>
          <w:szCs w:val="28"/>
        </w:rPr>
        <w:t>,柱式的标志牌和支架应牢固地连接在一起。</w:t>
      </w:r>
    </w:p>
    <w:p>
      <w:pPr>
        <w:pStyle w:val="94"/>
        <w:spacing w:line="360" w:lineRule="auto"/>
        <w:ind w:left="1444" w:leftChars="247" w:hanging="901" w:hangingChars="322"/>
        <w:rPr>
          <w:sz w:val="28"/>
          <w:szCs w:val="28"/>
        </w:rPr>
      </w:pPr>
      <w:r>
        <w:rPr>
          <w:rFonts w:hint="eastAsia"/>
          <w:sz w:val="28"/>
          <w:szCs w:val="28"/>
        </w:rPr>
        <w:t xml:space="preserve">                       </w:t>
      </w:r>
      <w:r>
        <w:rPr>
          <w:sz w:val="28"/>
          <w:szCs w:val="28"/>
          <w:lang w:val="en-US" w:bidi="ar-SA"/>
        </w:rPr>
        <w:drawing>
          <wp:inline distT="0" distB="0" distL="114300" distR="114300">
            <wp:extent cx="2002155" cy="1985645"/>
            <wp:effectExtent l="0" t="0" r="17145" b="14605"/>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44"/>
                    <a:stretch>
                      <a:fillRect/>
                    </a:stretch>
                  </pic:blipFill>
                  <pic:spPr>
                    <a:xfrm>
                      <a:off x="0" y="0"/>
                      <a:ext cx="2002155" cy="1985645"/>
                    </a:xfrm>
                    <a:prstGeom prst="rect">
                      <a:avLst/>
                    </a:prstGeom>
                    <a:noFill/>
                    <a:ln>
                      <a:noFill/>
                    </a:ln>
                  </pic:spPr>
                </pic:pic>
              </a:graphicData>
            </a:graphic>
          </wp:inline>
        </w:drawing>
      </w:r>
    </w:p>
    <w:p>
      <w:pPr>
        <w:pStyle w:val="94"/>
        <w:spacing w:line="360" w:lineRule="auto"/>
        <w:ind w:left="1355" w:leftChars="616" w:firstLine="170" w:firstLineChars="61"/>
        <w:rPr>
          <w:sz w:val="28"/>
          <w:szCs w:val="28"/>
        </w:rPr>
      </w:pPr>
      <w:r>
        <w:rPr>
          <w:sz w:val="28"/>
          <w:szCs w:val="28"/>
        </w:rPr>
        <w:t>临时悬挂的标志牌应采取防止脱落措施，室外悬挂的临时标志牌应防止被风吹翻，并宜做成双面的标志牌。</w:t>
      </w:r>
    </w:p>
    <w:p>
      <w:pPr>
        <w:pStyle w:val="94"/>
        <w:spacing w:line="360" w:lineRule="auto"/>
        <w:ind w:left="1430" w:leftChars="304" w:hanging="761" w:hangingChars="272"/>
        <w:rPr>
          <w:sz w:val="28"/>
          <w:szCs w:val="28"/>
        </w:rPr>
      </w:pPr>
      <w:r>
        <w:rPr>
          <w:sz w:val="28"/>
          <w:szCs w:val="28"/>
        </w:rPr>
        <w:t>（</w:t>
      </w:r>
      <w:r>
        <w:rPr>
          <w:rFonts w:hint="eastAsia"/>
          <w:sz w:val="28"/>
          <w:szCs w:val="28"/>
        </w:rPr>
        <w:t>7</w:t>
      </w:r>
      <w:r>
        <w:rPr>
          <w:sz w:val="28"/>
          <w:szCs w:val="28"/>
        </w:rPr>
        <w:t>）</w:t>
      </w:r>
      <w:r>
        <w:rPr>
          <w:rFonts w:hint="eastAsia"/>
          <w:sz w:val="28"/>
          <w:szCs w:val="28"/>
        </w:rPr>
        <w:t>安全标志牌应设置在明亮的环境中，设置高度应尽量与人眼的视线高度相一致；悬挂式和柱式的环境信息标志牌的下缘距地面的高度不宜小于</w:t>
      </w:r>
      <w:r>
        <w:rPr>
          <w:sz w:val="28"/>
          <w:szCs w:val="28"/>
        </w:rPr>
        <w:t xml:space="preserve"> 2m；局部信息标志的设置高度应视具体情况决定。标志牌的平面与视线夹角应接近 90°，观察者位于最大观察距离时，最小夹角不低于 75°，</w:t>
      </w:r>
      <w:r>
        <w:rPr>
          <w:rFonts w:hint="eastAsia"/>
          <w:sz w:val="28"/>
          <w:szCs w:val="28"/>
        </w:rPr>
        <w:t>如下图</w:t>
      </w:r>
      <w:r>
        <w:rPr>
          <w:sz w:val="28"/>
          <w:szCs w:val="28"/>
        </w:rPr>
        <w:t>所示</w:t>
      </w:r>
      <w:r>
        <w:rPr>
          <w:rFonts w:hint="eastAsia"/>
          <w:sz w:val="28"/>
          <w:szCs w:val="28"/>
        </w:rPr>
        <w:t>:</w:t>
      </w:r>
    </w:p>
    <w:p>
      <w:pPr>
        <w:pStyle w:val="94"/>
        <w:spacing w:line="360" w:lineRule="auto"/>
        <w:ind w:left="1444" w:leftChars="247" w:hanging="901" w:hangingChars="322"/>
        <w:rPr>
          <w:sz w:val="28"/>
          <w:szCs w:val="28"/>
        </w:rPr>
      </w:pPr>
      <w:r>
        <w:rPr>
          <w:rFonts w:hint="eastAsia"/>
          <w:sz w:val="28"/>
          <w:szCs w:val="28"/>
        </w:rPr>
        <w:t xml:space="preserve">             </w:t>
      </w:r>
      <w:r>
        <w:rPr>
          <w:sz w:val="28"/>
          <w:szCs w:val="28"/>
          <w:lang w:val="en-US" w:bidi="ar-SA"/>
        </w:rPr>
        <w:drawing>
          <wp:inline distT="0" distB="0" distL="114300" distR="114300">
            <wp:extent cx="3180080" cy="1985645"/>
            <wp:effectExtent l="0" t="0" r="1270"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45"/>
                    <a:stretch>
                      <a:fillRect/>
                    </a:stretch>
                  </pic:blipFill>
                  <pic:spPr>
                    <a:xfrm>
                      <a:off x="0" y="0"/>
                      <a:ext cx="3180080" cy="1985645"/>
                    </a:xfrm>
                    <a:prstGeom prst="rect">
                      <a:avLst/>
                    </a:prstGeom>
                    <a:noFill/>
                    <a:ln>
                      <a:noFill/>
                    </a:ln>
                  </pic:spPr>
                </pic:pic>
              </a:graphicData>
            </a:graphic>
          </wp:inline>
        </w:drawing>
      </w:r>
    </w:p>
    <w:p>
      <w:pPr>
        <w:pStyle w:val="94"/>
        <w:spacing w:line="360" w:lineRule="auto"/>
        <w:ind w:left="1430" w:leftChars="304" w:hanging="761" w:hangingChars="272"/>
        <w:rPr>
          <w:sz w:val="28"/>
          <w:szCs w:val="28"/>
        </w:rPr>
      </w:pPr>
      <w:r>
        <w:rPr>
          <w:sz w:val="28"/>
          <w:szCs w:val="28"/>
        </w:rPr>
        <w:t>（</w:t>
      </w:r>
      <w:r>
        <w:rPr>
          <w:rFonts w:hint="eastAsia"/>
          <w:sz w:val="28"/>
          <w:szCs w:val="28"/>
        </w:rPr>
        <w:t>8</w:t>
      </w:r>
      <w:r>
        <w:rPr>
          <w:sz w:val="28"/>
          <w:szCs w:val="28"/>
        </w:rPr>
        <w:t>）</w:t>
      </w:r>
      <w:r>
        <w:rPr>
          <w:rFonts w:hint="eastAsia"/>
          <w:sz w:val="28"/>
          <w:szCs w:val="28"/>
        </w:rPr>
        <w:t>安全标志的最大观察距离与标志高度之间的关系应符合</w:t>
      </w:r>
      <w:r>
        <w:rPr>
          <w:sz w:val="28"/>
          <w:szCs w:val="28"/>
        </w:rPr>
        <w:t xml:space="preserve"> GB/T 2893.1 的规定。当厂区或车间内所设安全标志牌，其观察距离不能覆盖全厂或整个车间面积时，应多设几个安全标志牌。</w:t>
      </w:r>
    </w:p>
    <w:p>
      <w:pPr>
        <w:pStyle w:val="94"/>
        <w:spacing w:line="360" w:lineRule="auto"/>
        <w:ind w:left="1430" w:leftChars="304" w:hanging="761" w:hangingChars="272"/>
        <w:rPr>
          <w:sz w:val="28"/>
          <w:szCs w:val="28"/>
        </w:rPr>
      </w:pPr>
      <w:r>
        <w:rPr>
          <w:sz w:val="28"/>
          <w:szCs w:val="28"/>
        </w:rPr>
        <w:t>（</w:t>
      </w:r>
      <w:r>
        <w:rPr>
          <w:rFonts w:hint="eastAsia"/>
          <w:sz w:val="28"/>
          <w:szCs w:val="28"/>
        </w:rPr>
        <w:t>9</w:t>
      </w:r>
      <w:r>
        <w:rPr>
          <w:sz w:val="28"/>
          <w:szCs w:val="28"/>
        </w:rPr>
        <w:t>）</w:t>
      </w:r>
      <w:r>
        <w:rPr>
          <w:rFonts w:hint="eastAsia"/>
          <w:sz w:val="28"/>
          <w:szCs w:val="28"/>
        </w:rPr>
        <w:t>建筑物入口醒目位置，应根据内部设备、介质的安全要求装设相应的安全标志牌。</w:t>
      </w:r>
    </w:p>
    <w:p>
      <w:pPr>
        <w:pStyle w:val="94"/>
        <w:spacing w:line="360" w:lineRule="auto"/>
        <w:ind w:left="1430" w:leftChars="304" w:hanging="761" w:hangingChars="272"/>
        <w:rPr>
          <w:sz w:val="28"/>
          <w:szCs w:val="28"/>
        </w:rPr>
      </w:pPr>
      <w:r>
        <w:rPr>
          <w:sz w:val="28"/>
          <w:szCs w:val="28"/>
        </w:rPr>
        <w:t>（</w:t>
      </w:r>
      <w:r>
        <w:rPr>
          <w:rFonts w:hint="eastAsia"/>
          <w:sz w:val="28"/>
          <w:szCs w:val="28"/>
        </w:rPr>
        <w:t>10</w:t>
      </w:r>
      <w:r>
        <w:rPr>
          <w:sz w:val="28"/>
          <w:szCs w:val="28"/>
        </w:rPr>
        <w:t>）</w:t>
      </w:r>
      <w:r>
        <w:rPr>
          <w:rFonts w:hint="eastAsia"/>
          <w:sz w:val="28"/>
          <w:szCs w:val="28"/>
        </w:rPr>
        <w:t>主要通道入口醒目位置，应装设“必须戴安全帽”指令标志牌。</w:t>
      </w:r>
    </w:p>
    <w:p>
      <w:pPr>
        <w:pStyle w:val="94"/>
        <w:spacing w:line="360" w:lineRule="auto"/>
        <w:ind w:left="1430" w:leftChars="304" w:hanging="761" w:hangingChars="272"/>
        <w:rPr>
          <w:sz w:val="28"/>
          <w:szCs w:val="28"/>
        </w:rPr>
      </w:pPr>
      <w:r>
        <w:rPr>
          <w:sz w:val="28"/>
          <w:szCs w:val="28"/>
        </w:rPr>
        <w:t>（</w:t>
      </w:r>
      <w:r>
        <w:rPr>
          <w:rFonts w:hint="eastAsia"/>
          <w:sz w:val="28"/>
          <w:szCs w:val="28"/>
        </w:rPr>
        <w:t>11</w:t>
      </w:r>
      <w:r>
        <w:rPr>
          <w:sz w:val="28"/>
          <w:szCs w:val="28"/>
        </w:rPr>
        <w:t>）</w:t>
      </w:r>
      <w:r>
        <w:rPr>
          <w:rFonts w:hint="eastAsia"/>
          <w:sz w:val="28"/>
          <w:szCs w:val="28"/>
        </w:rPr>
        <w:t>产生粉尘的作业场所醒目位置，设置“注意通风”警告标识；可能产生职业性灼伤和腐蚀的作业场所醒目位置，应装设“当心腐蚀”警告标志牌，宜装设“必须戴防护手套”、“必须穿防护鞋”指令标志牌；产生噪声的作业场所醒目位置，宜装设“必须戴护耳器”指令标志牌；</w:t>
      </w:r>
    </w:p>
    <w:p>
      <w:pPr>
        <w:pStyle w:val="94"/>
        <w:spacing w:line="360" w:lineRule="auto"/>
        <w:ind w:left="1301" w:leftChars="76"/>
        <w:rPr>
          <w:sz w:val="28"/>
          <w:szCs w:val="28"/>
        </w:rPr>
      </w:pPr>
      <w:r>
        <w:rPr>
          <w:sz w:val="28"/>
          <w:szCs w:val="28"/>
        </w:rPr>
        <w:t>6.3.1.</w:t>
      </w:r>
      <w:r>
        <w:rPr>
          <w:rFonts w:hint="eastAsia"/>
          <w:sz w:val="28"/>
          <w:szCs w:val="28"/>
        </w:rPr>
        <w:t>3</w:t>
      </w:r>
      <w:r>
        <w:rPr>
          <w:sz w:val="28"/>
          <w:szCs w:val="28"/>
        </w:rPr>
        <w:tab/>
      </w:r>
      <w:r>
        <w:rPr>
          <w:rFonts w:hint="eastAsia"/>
          <w:sz w:val="28"/>
          <w:szCs w:val="28"/>
        </w:rPr>
        <w:t>设备标志牌</w:t>
      </w:r>
      <w:r>
        <w:rPr>
          <w:sz w:val="28"/>
          <w:szCs w:val="28"/>
        </w:rPr>
        <w:t>配置基本原则</w:t>
      </w:r>
      <w:r>
        <w:rPr>
          <w:rFonts w:hint="eastAsia"/>
          <w:sz w:val="28"/>
          <w:szCs w:val="28"/>
        </w:rPr>
        <w:t>（</w:t>
      </w:r>
      <w:r>
        <w:rPr>
          <w:sz w:val="28"/>
          <w:szCs w:val="28"/>
        </w:rPr>
        <w:t>参考</w:t>
      </w:r>
      <w:r>
        <w:rPr>
          <w:rFonts w:hint="eastAsia"/>
          <w:sz w:val="28"/>
          <w:szCs w:val="28"/>
        </w:rPr>
        <w:t>，</w:t>
      </w:r>
      <w:r>
        <w:rPr>
          <w:sz w:val="28"/>
          <w:szCs w:val="28"/>
        </w:rPr>
        <w:t>具体以设计联</w:t>
      </w:r>
      <w:r>
        <w:rPr>
          <w:rFonts w:hint="eastAsia"/>
          <w:sz w:val="28"/>
          <w:szCs w:val="28"/>
        </w:rPr>
        <w:t>络</w:t>
      </w:r>
      <w:r>
        <w:rPr>
          <w:sz w:val="28"/>
          <w:szCs w:val="28"/>
        </w:rPr>
        <w:t>会讨论为准）</w:t>
      </w:r>
    </w:p>
    <w:p>
      <w:pPr>
        <w:pStyle w:val="94"/>
        <w:spacing w:line="360" w:lineRule="auto"/>
        <w:ind w:left="1430" w:leftChars="304" w:hanging="761" w:hangingChars="272"/>
        <w:rPr>
          <w:sz w:val="28"/>
          <w:szCs w:val="28"/>
        </w:rPr>
      </w:pPr>
      <w:r>
        <w:rPr>
          <w:sz w:val="28"/>
          <w:szCs w:val="28"/>
        </w:rPr>
        <w:t>（</w:t>
      </w:r>
      <w:r>
        <w:rPr>
          <w:rFonts w:hint="eastAsia"/>
          <w:sz w:val="28"/>
          <w:szCs w:val="28"/>
        </w:rPr>
        <w:t>1</w:t>
      </w:r>
      <w:r>
        <w:rPr>
          <w:sz w:val="28"/>
          <w:szCs w:val="28"/>
        </w:rPr>
        <w:t>）</w:t>
      </w:r>
      <w:r>
        <w:rPr>
          <w:rFonts w:hint="eastAsia"/>
          <w:sz w:val="28"/>
          <w:szCs w:val="28"/>
        </w:rPr>
        <w:t>设备本体或设备附近醒目位置，应装设设备标志牌。</w:t>
      </w:r>
    </w:p>
    <w:p>
      <w:pPr>
        <w:pStyle w:val="94"/>
        <w:spacing w:line="360" w:lineRule="auto"/>
        <w:ind w:left="1430" w:leftChars="304" w:hanging="761" w:hangingChars="272"/>
        <w:rPr>
          <w:sz w:val="28"/>
          <w:szCs w:val="28"/>
        </w:rPr>
      </w:pPr>
      <w:r>
        <w:rPr>
          <w:sz w:val="28"/>
          <w:szCs w:val="28"/>
        </w:rPr>
        <w:t>（</w:t>
      </w:r>
      <w:r>
        <w:rPr>
          <w:rFonts w:hint="eastAsia"/>
          <w:sz w:val="28"/>
          <w:szCs w:val="28"/>
        </w:rPr>
        <w:t>2</w:t>
      </w:r>
      <w:r>
        <w:rPr>
          <w:sz w:val="28"/>
          <w:szCs w:val="28"/>
        </w:rPr>
        <w:t>）</w:t>
      </w:r>
      <w:r>
        <w:rPr>
          <w:rFonts w:hint="eastAsia"/>
          <w:sz w:val="28"/>
          <w:szCs w:val="28"/>
        </w:rPr>
        <w:t>设备标志应为双重编号，由设备编号和设备名称组成。可根据需要在设备标志中增加设备编码。设备标志应定义清晰，能够准确反映设备的功能、用途和属性。</w:t>
      </w:r>
    </w:p>
    <w:p>
      <w:pPr>
        <w:pStyle w:val="94"/>
        <w:spacing w:line="360" w:lineRule="auto"/>
        <w:ind w:left="1430" w:leftChars="304" w:hanging="761" w:hangingChars="272"/>
        <w:rPr>
          <w:sz w:val="28"/>
          <w:szCs w:val="28"/>
        </w:rPr>
      </w:pPr>
      <w:r>
        <w:rPr>
          <w:sz w:val="28"/>
          <w:szCs w:val="28"/>
        </w:rPr>
        <w:t>（</w:t>
      </w:r>
      <w:r>
        <w:rPr>
          <w:rFonts w:hint="eastAsia"/>
          <w:sz w:val="28"/>
          <w:szCs w:val="28"/>
        </w:rPr>
        <w:t>3</w:t>
      </w:r>
      <w:r>
        <w:rPr>
          <w:sz w:val="28"/>
          <w:szCs w:val="28"/>
        </w:rPr>
        <w:t>）</w:t>
      </w:r>
      <w:r>
        <w:rPr>
          <w:rFonts w:hint="eastAsia"/>
          <w:sz w:val="28"/>
          <w:szCs w:val="28"/>
        </w:rPr>
        <w:t>功能、用途完全相同的设备，其设备名称应保持一致。</w:t>
      </w:r>
    </w:p>
    <w:p>
      <w:pPr>
        <w:pStyle w:val="94"/>
        <w:spacing w:line="360" w:lineRule="auto"/>
        <w:ind w:left="1430" w:leftChars="304" w:hanging="761" w:hangingChars="272"/>
        <w:rPr>
          <w:sz w:val="28"/>
          <w:szCs w:val="28"/>
        </w:rPr>
      </w:pPr>
      <w:r>
        <w:rPr>
          <w:sz w:val="28"/>
          <w:szCs w:val="28"/>
        </w:rPr>
        <w:t>（</w:t>
      </w:r>
      <w:r>
        <w:rPr>
          <w:rFonts w:hint="eastAsia"/>
          <w:sz w:val="28"/>
          <w:szCs w:val="28"/>
        </w:rPr>
        <w:t>4</w:t>
      </w:r>
      <w:r>
        <w:rPr>
          <w:sz w:val="28"/>
          <w:szCs w:val="28"/>
        </w:rPr>
        <w:t>）2 台及以上集中排列安装的盘（柜）不能只装设 1 个设备标志牌，应根据每台盘（柜）的不同用途，采用编号加以区别，分别装设设备标志牌。 2 台及以上集中排列安装的盘（柜）前、后均应装设</w:t>
      </w:r>
      <w:r>
        <w:rPr>
          <w:rFonts w:hint="eastAsia"/>
          <w:sz w:val="28"/>
          <w:szCs w:val="28"/>
        </w:rPr>
        <w:t>。</w:t>
      </w:r>
    </w:p>
    <w:p>
      <w:pPr>
        <w:pStyle w:val="94"/>
        <w:spacing w:line="360" w:lineRule="auto"/>
        <w:ind w:left="1430" w:leftChars="304" w:hanging="761" w:hangingChars="272"/>
        <w:rPr>
          <w:sz w:val="28"/>
          <w:szCs w:val="28"/>
        </w:rPr>
      </w:pPr>
      <w:r>
        <w:rPr>
          <w:sz w:val="28"/>
          <w:szCs w:val="28"/>
        </w:rPr>
        <w:t>（</w:t>
      </w:r>
      <w:r>
        <w:rPr>
          <w:rFonts w:hint="eastAsia"/>
          <w:sz w:val="28"/>
          <w:szCs w:val="28"/>
        </w:rPr>
        <w:t>5</w:t>
      </w:r>
      <w:r>
        <w:rPr>
          <w:sz w:val="28"/>
          <w:szCs w:val="28"/>
        </w:rPr>
        <w:t>）</w:t>
      </w:r>
      <w:r>
        <w:rPr>
          <w:rFonts w:hint="eastAsia"/>
          <w:sz w:val="28"/>
          <w:szCs w:val="28"/>
        </w:rPr>
        <w:t>设备标志牌，且同一盘（柜）前、后设备标志牌应一致。</w:t>
      </w:r>
    </w:p>
    <w:p>
      <w:pPr>
        <w:pStyle w:val="94"/>
        <w:spacing w:line="360" w:lineRule="auto"/>
        <w:ind w:left="1430" w:leftChars="304" w:hanging="761" w:hangingChars="272"/>
        <w:rPr>
          <w:sz w:val="28"/>
          <w:szCs w:val="28"/>
        </w:rPr>
      </w:pPr>
      <w:r>
        <w:rPr>
          <w:sz w:val="28"/>
          <w:szCs w:val="28"/>
        </w:rPr>
        <w:t>（</w:t>
      </w:r>
      <w:r>
        <w:rPr>
          <w:rFonts w:hint="eastAsia"/>
          <w:sz w:val="28"/>
          <w:szCs w:val="28"/>
        </w:rPr>
        <w:t>6</w:t>
      </w:r>
      <w:r>
        <w:rPr>
          <w:sz w:val="28"/>
          <w:szCs w:val="28"/>
        </w:rPr>
        <w:t>）设备压接型接地线</w:t>
      </w:r>
      <w:r>
        <w:rPr>
          <w:rFonts w:hint="eastAsia"/>
          <w:sz w:val="28"/>
          <w:szCs w:val="28"/>
        </w:rPr>
        <w:t>和永久接</w:t>
      </w:r>
      <w:r>
        <w:rPr>
          <w:sz w:val="28"/>
          <w:szCs w:val="28"/>
        </w:rPr>
        <w:t>地端应有地线接地端标志。</w:t>
      </w:r>
    </w:p>
    <w:p>
      <w:pPr>
        <w:pStyle w:val="94"/>
        <w:spacing w:line="360" w:lineRule="auto"/>
        <w:ind w:left="1430" w:leftChars="304" w:hanging="761" w:hangingChars="272"/>
        <w:rPr>
          <w:sz w:val="28"/>
          <w:szCs w:val="28"/>
        </w:rPr>
      </w:pPr>
      <w:r>
        <w:rPr>
          <w:sz w:val="28"/>
          <w:szCs w:val="28"/>
        </w:rPr>
        <w:t>（7）</w:t>
      </w:r>
      <w:r>
        <w:rPr>
          <w:rFonts w:hint="eastAsia"/>
          <w:sz w:val="28"/>
          <w:szCs w:val="28"/>
        </w:rPr>
        <w:t>建（构）筑物入口醒目位置，应装设建（构）筑物标志牌</w:t>
      </w:r>
      <w:r>
        <w:rPr>
          <w:sz w:val="28"/>
          <w:szCs w:val="28"/>
        </w:rPr>
        <w:t>。</w:t>
      </w:r>
    </w:p>
    <w:p>
      <w:pPr>
        <w:pStyle w:val="94"/>
        <w:spacing w:line="360" w:lineRule="auto"/>
        <w:ind w:left="1301" w:leftChars="76"/>
        <w:rPr>
          <w:sz w:val="28"/>
          <w:szCs w:val="28"/>
        </w:rPr>
      </w:pPr>
      <w:r>
        <w:rPr>
          <w:sz w:val="28"/>
          <w:szCs w:val="28"/>
        </w:rPr>
        <w:t>6.3.1.</w:t>
      </w:r>
      <w:r>
        <w:rPr>
          <w:rFonts w:hint="eastAsia"/>
          <w:sz w:val="28"/>
          <w:szCs w:val="28"/>
        </w:rPr>
        <w:t>4</w:t>
      </w:r>
      <w:r>
        <w:rPr>
          <w:sz w:val="28"/>
          <w:szCs w:val="28"/>
        </w:rPr>
        <w:tab/>
      </w:r>
      <w:r>
        <w:rPr>
          <w:rFonts w:hint="eastAsia"/>
          <w:sz w:val="28"/>
          <w:szCs w:val="28"/>
        </w:rPr>
        <w:t>安全警示线</w:t>
      </w:r>
      <w:r>
        <w:rPr>
          <w:sz w:val="28"/>
          <w:szCs w:val="28"/>
        </w:rPr>
        <w:t>配置基本原则</w:t>
      </w:r>
      <w:r>
        <w:rPr>
          <w:rFonts w:hint="eastAsia"/>
          <w:sz w:val="28"/>
          <w:szCs w:val="28"/>
        </w:rPr>
        <w:t>（</w:t>
      </w:r>
      <w:r>
        <w:rPr>
          <w:sz w:val="28"/>
          <w:szCs w:val="28"/>
        </w:rPr>
        <w:t>参考</w:t>
      </w:r>
      <w:r>
        <w:rPr>
          <w:rFonts w:hint="eastAsia"/>
          <w:sz w:val="28"/>
          <w:szCs w:val="28"/>
        </w:rPr>
        <w:t>，</w:t>
      </w:r>
      <w:r>
        <w:rPr>
          <w:sz w:val="28"/>
          <w:szCs w:val="28"/>
        </w:rPr>
        <w:t>具体以设计联</w:t>
      </w:r>
      <w:r>
        <w:rPr>
          <w:rFonts w:hint="eastAsia"/>
          <w:sz w:val="28"/>
          <w:szCs w:val="28"/>
        </w:rPr>
        <w:t>络</w:t>
      </w:r>
      <w:r>
        <w:rPr>
          <w:sz w:val="28"/>
          <w:szCs w:val="28"/>
        </w:rPr>
        <w:t>会讨论为准）</w:t>
      </w:r>
    </w:p>
    <w:p>
      <w:pPr>
        <w:pStyle w:val="94"/>
        <w:spacing w:line="360" w:lineRule="auto"/>
        <w:ind w:left="1430" w:leftChars="304" w:hanging="761" w:hangingChars="272"/>
        <w:rPr>
          <w:sz w:val="28"/>
          <w:szCs w:val="28"/>
        </w:rPr>
      </w:pPr>
      <w:r>
        <w:rPr>
          <w:sz w:val="28"/>
          <w:szCs w:val="28"/>
        </w:rPr>
        <w:t>（</w:t>
      </w:r>
      <w:r>
        <w:rPr>
          <w:rFonts w:hint="eastAsia"/>
          <w:sz w:val="28"/>
          <w:szCs w:val="28"/>
        </w:rPr>
        <w:t>1</w:t>
      </w:r>
      <w:r>
        <w:rPr>
          <w:sz w:val="28"/>
          <w:szCs w:val="28"/>
        </w:rPr>
        <w:t>）</w:t>
      </w:r>
      <w:r>
        <w:rPr>
          <w:rFonts w:hint="eastAsia"/>
          <w:sz w:val="28"/>
          <w:szCs w:val="28"/>
        </w:rPr>
        <w:t>地下设施入口盖板上、灭火器存放处，应急通道出入口等，应标有禁止阻塞线。</w:t>
      </w:r>
    </w:p>
    <w:p>
      <w:pPr>
        <w:pStyle w:val="94"/>
        <w:spacing w:line="360" w:lineRule="auto"/>
        <w:ind w:left="1430" w:leftChars="304" w:hanging="761" w:hangingChars="272"/>
        <w:rPr>
          <w:sz w:val="28"/>
          <w:szCs w:val="28"/>
        </w:rPr>
      </w:pPr>
      <w:r>
        <w:rPr>
          <w:sz w:val="28"/>
          <w:szCs w:val="28"/>
        </w:rPr>
        <w:t>（</w:t>
      </w:r>
      <w:r>
        <w:rPr>
          <w:rFonts w:hint="eastAsia"/>
          <w:sz w:val="28"/>
          <w:szCs w:val="28"/>
        </w:rPr>
        <w:t>2</w:t>
      </w:r>
      <w:r>
        <w:rPr>
          <w:sz w:val="28"/>
          <w:szCs w:val="28"/>
        </w:rPr>
        <w:t>）</w:t>
      </w:r>
      <w:r>
        <w:rPr>
          <w:rFonts w:hint="eastAsia"/>
          <w:sz w:val="28"/>
          <w:szCs w:val="28"/>
        </w:rPr>
        <w:t>场内道路限速区域入口处和弯道、交叉路口处，应标有减速提示线</w:t>
      </w:r>
      <w:r>
        <w:rPr>
          <w:sz w:val="28"/>
          <w:szCs w:val="28"/>
        </w:rPr>
        <w:t>。</w:t>
      </w:r>
    </w:p>
    <w:p>
      <w:pPr>
        <w:pStyle w:val="94"/>
        <w:spacing w:line="360" w:lineRule="auto"/>
        <w:ind w:left="1430" w:leftChars="304" w:hanging="761" w:hangingChars="272"/>
        <w:rPr>
          <w:sz w:val="28"/>
          <w:szCs w:val="28"/>
        </w:rPr>
      </w:pPr>
      <w:r>
        <w:rPr>
          <w:sz w:val="28"/>
          <w:szCs w:val="28"/>
        </w:rPr>
        <w:t>（</w:t>
      </w:r>
      <w:r>
        <w:rPr>
          <w:rFonts w:hint="eastAsia"/>
          <w:sz w:val="28"/>
          <w:szCs w:val="28"/>
        </w:rPr>
        <w:t>3</w:t>
      </w:r>
      <w:r>
        <w:rPr>
          <w:sz w:val="28"/>
          <w:szCs w:val="28"/>
        </w:rPr>
        <w:t>）</w:t>
      </w:r>
      <w:r>
        <w:rPr>
          <w:rFonts w:hint="eastAsia"/>
          <w:sz w:val="28"/>
          <w:szCs w:val="28"/>
        </w:rPr>
        <w:t>吊物孔洞、柴油发电机、落地安装的转动机械周围及控制台、电气盘柜等设备前，应标有安全警戒线。</w:t>
      </w:r>
    </w:p>
    <w:p>
      <w:pPr>
        <w:pStyle w:val="94"/>
        <w:spacing w:line="360" w:lineRule="auto"/>
        <w:ind w:left="1430" w:leftChars="304" w:hanging="761" w:hangingChars="272"/>
        <w:rPr>
          <w:sz w:val="28"/>
          <w:szCs w:val="28"/>
        </w:rPr>
      </w:pPr>
      <w:r>
        <w:rPr>
          <w:sz w:val="28"/>
          <w:szCs w:val="28"/>
        </w:rPr>
        <w:t>（</w:t>
      </w:r>
      <w:r>
        <w:rPr>
          <w:rFonts w:hint="eastAsia"/>
          <w:sz w:val="28"/>
          <w:szCs w:val="28"/>
        </w:rPr>
        <w:t>4</w:t>
      </w:r>
      <w:r>
        <w:rPr>
          <w:sz w:val="28"/>
          <w:szCs w:val="28"/>
        </w:rPr>
        <w:t>）</w:t>
      </w:r>
      <w:r>
        <w:rPr>
          <w:rFonts w:hint="eastAsia"/>
          <w:sz w:val="28"/>
          <w:szCs w:val="28"/>
        </w:rPr>
        <w:t>平台与下行楼梯连接的边缘处</w:t>
      </w:r>
      <w:r>
        <w:rPr>
          <w:sz w:val="28"/>
          <w:szCs w:val="28"/>
        </w:rPr>
        <w:t>，应标有防止踏空线。</w:t>
      </w:r>
    </w:p>
    <w:p>
      <w:pPr>
        <w:pStyle w:val="94"/>
        <w:spacing w:line="360" w:lineRule="auto"/>
        <w:ind w:left="1430" w:leftChars="304" w:hanging="761" w:hangingChars="272"/>
        <w:rPr>
          <w:sz w:val="28"/>
          <w:szCs w:val="28"/>
        </w:rPr>
      </w:pPr>
      <w:r>
        <w:rPr>
          <w:sz w:val="28"/>
          <w:szCs w:val="28"/>
        </w:rPr>
        <w:t>（</w:t>
      </w:r>
      <w:r>
        <w:rPr>
          <w:rFonts w:hint="eastAsia"/>
          <w:sz w:val="28"/>
          <w:szCs w:val="28"/>
        </w:rPr>
        <w:t>5</w:t>
      </w:r>
      <w:r>
        <w:rPr>
          <w:sz w:val="28"/>
          <w:szCs w:val="28"/>
        </w:rPr>
        <w:t>）</w:t>
      </w:r>
      <w:r>
        <w:rPr>
          <w:rFonts w:hint="eastAsia"/>
          <w:sz w:val="28"/>
          <w:szCs w:val="28"/>
        </w:rPr>
        <w:t>人行通道高度不足</w:t>
      </w:r>
      <w:r>
        <w:rPr>
          <w:sz w:val="28"/>
          <w:szCs w:val="28"/>
        </w:rPr>
        <w:t xml:space="preserve"> 1.8m 的障碍物上，应标有防止碰头线。</w:t>
      </w:r>
    </w:p>
    <w:p>
      <w:pPr>
        <w:pStyle w:val="94"/>
        <w:spacing w:line="360" w:lineRule="auto"/>
        <w:ind w:left="1430" w:leftChars="304" w:hanging="761" w:hangingChars="272"/>
        <w:rPr>
          <w:sz w:val="28"/>
          <w:szCs w:val="28"/>
        </w:rPr>
      </w:pPr>
      <w:r>
        <w:rPr>
          <w:sz w:val="28"/>
          <w:szCs w:val="28"/>
        </w:rPr>
        <w:t>（</w:t>
      </w:r>
      <w:r>
        <w:rPr>
          <w:rFonts w:hint="eastAsia"/>
          <w:sz w:val="28"/>
          <w:szCs w:val="28"/>
        </w:rPr>
        <w:t>6</w:t>
      </w:r>
      <w:r>
        <w:rPr>
          <w:sz w:val="28"/>
          <w:szCs w:val="28"/>
        </w:rPr>
        <w:t>）</w:t>
      </w:r>
      <w:r>
        <w:rPr>
          <w:rFonts w:hint="eastAsia"/>
          <w:sz w:val="28"/>
          <w:szCs w:val="28"/>
        </w:rPr>
        <w:t>人行通道地面上临时敷设的管线或易造成人身跌绊的其他障碍物上，应标有防止绊跤线</w:t>
      </w:r>
      <w:r>
        <w:rPr>
          <w:sz w:val="28"/>
          <w:szCs w:val="28"/>
        </w:rPr>
        <w:t>。</w:t>
      </w:r>
    </w:p>
    <w:p>
      <w:pPr>
        <w:pStyle w:val="94"/>
        <w:spacing w:line="360" w:lineRule="auto"/>
        <w:ind w:left="1301" w:leftChars="76"/>
        <w:rPr>
          <w:sz w:val="28"/>
          <w:szCs w:val="28"/>
        </w:rPr>
      </w:pPr>
      <w:r>
        <w:rPr>
          <w:sz w:val="28"/>
          <w:szCs w:val="28"/>
        </w:rPr>
        <w:t>6.3.1.</w:t>
      </w:r>
      <w:r>
        <w:rPr>
          <w:rFonts w:hint="eastAsia"/>
          <w:sz w:val="28"/>
          <w:szCs w:val="28"/>
        </w:rPr>
        <w:t>5</w:t>
      </w:r>
      <w:r>
        <w:rPr>
          <w:sz w:val="28"/>
          <w:szCs w:val="28"/>
        </w:rPr>
        <w:tab/>
      </w:r>
      <w:r>
        <w:rPr>
          <w:rFonts w:hint="eastAsia"/>
          <w:sz w:val="28"/>
          <w:szCs w:val="28"/>
        </w:rPr>
        <w:t>升压站及配电设备</w:t>
      </w:r>
      <w:r>
        <w:rPr>
          <w:sz w:val="28"/>
          <w:szCs w:val="28"/>
        </w:rPr>
        <w:t>配置基本原则</w:t>
      </w:r>
      <w:r>
        <w:rPr>
          <w:rFonts w:hint="eastAsia"/>
          <w:sz w:val="28"/>
          <w:szCs w:val="28"/>
        </w:rPr>
        <w:t>（</w:t>
      </w:r>
      <w:r>
        <w:rPr>
          <w:sz w:val="28"/>
          <w:szCs w:val="28"/>
        </w:rPr>
        <w:t>参考</w:t>
      </w:r>
      <w:r>
        <w:rPr>
          <w:rFonts w:hint="eastAsia"/>
          <w:sz w:val="28"/>
          <w:szCs w:val="28"/>
        </w:rPr>
        <w:t>，</w:t>
      </w:r>
      <w:r>
        <w:rPr>
          <w:sz w:val="28"/>
          <w:szCs w:val="28"/>
        </w:rPr>
        <w:t>具体以设计联</w:t>
      </w:r>
      <w:r>
        <w:rPr>
          <w:rFonts w:hint="eastAsia"/>
          <w:sz w:val="28"/>
          <w:szCs w:val="28"/>
        </w:rPr>
        <w:t>络</w:t>
      </w:r>
      <w:r>
        <w:rPr>
          <w:sz w:val="28"/>
          <w:szCs w:val="28"/>
        </w:rPr>
        <w:t>会讨论为准）</w:t>
      </w:r>
    </w:p>
    <w:p>
      <w:pPr>
        <w:pStyle w:val="94"/>
        <w:spacing w:line="360" w:lineRule="auto"/>
        <w:ind w:left="1417" w:leftChars="326" w:hanging="700" w:hangingChars="250"/>
        <w:rPr>
          <w:sz w:val="28"/>
          <w:szCs w:val="28"/>
        </w:rPr>
      </w:pPr>
      <w:r>
        <w:rPr>
          <w:sz w:val="28"/>
          <w:szCs w:val="28"/>
        </w:rPr>
        <w:t>（</w:t>
      </w:r>
      <w:r>
        <w:rPr>
          <w:rFonts w:hint="eastAsia"/>
          <w:sz w:val="28"/>
          <w:szCs w:val="28"/>
        </w:rPr>
        <w:t>1</w:t>
      </w:r>
      <w:r>
        <w:rPr>
          <w:sz w:val="28"/>
          <w:szCs w:val="28"/>
        </w:rPr>
        <w:t>）</w:t>
      </w:r>
      <w:r>
        <w:rPr>
          <w:rFonts w:hint="eastAsia"/>
          <w:sz w:val="28"/>
          <w:szCs w:val="28"/>
        </w:rPr>
        <w:t>主变室、GIS室、出线场和配电室等入口醒目位置应悬挂“未经许可</w:t>
      </w:r>
      <w:r>
        <w:rPr>
          <w:sz w:val="28"/>
          <w:szCs w:val="28"/>
        </w:rPr>
        <w:t>不得入内”禁止标志牌和“必须戴安全帽”指令</w:t>
      </w:r>
      <w:r>
        <w:rPr>
          <w:rFonts w:hint="eastAsia"/>
          <w:sz w:val="28"/>
          <w:szCs w:val="28"/>
        </w:rPr>
        <w:t>标志牌，安全须知文字标志牌和标明电压等级、编号的名称标志牌。</w:t>
      </w:r>
    </w:p>
    <w:p>
      <w:pPr>
        <w:pStyle w:val="94"/>
        <w:spacing w:line="360" w:lineRule="auto"/>
        <w:ind w:left="1417" w:leftChars="326" w:hanging="700" w:hangingChars="250"/>
        <w:rPr>
          <w:sz w:val="28"/>
          <w:szCs w:val="28"/>
        </w:rPr>
      </w:pPr>
      <w:r>
        <w:rPr>
          <w:sz w:val="28"/>
          <w:szCs w:val="28"/>
        </w:rPr>
        <w:t>（</w:t>
      </w:r>
      <w:r>
        <w:rPr>
          <w:rFonts w:hint="eastAsia"/>
          <w:sz w:val="28"/>
          <w:szCs w:val="28"/>
        </w:rPr>
        <w:t>2</w:t>
      </w:r>
      <w:r>
        <w:rPr>
          <w:sz w:val="28"/>
          <w:szCs w:val="28"/>
        </w:rPr>
        <w:t>）</w:t>
      </w:r>
      <w:r>
        <w:rPr>
          <w:rFonts w:hint="eastAsia"/>
          <w:sz w:val="28"/>
          <w:szCs w:val="28"/>
        </w:rPr>
        <w:t>出线场</w:t>
      </w:r>
      <w:r>
        <w:rPr>
          <w:sz w:val="28"/>
          <w:szCs w:val="28"/>
        </w:rPr>
        <w:t>线路相色标志牌悬挂在</w:t>
      </w:r>
      <w:r>
        <w:rPr>
          <w:rFonts w:hint="eastAsia"/>
          <w:sz w:val="28"/>
          <w:szCs w:val="28"/>
        </w:rPr>
        <w:t>出线立柱</w:t>
      </w:r>
      <w:r>
        <w:rPr>
          <w:sz w:val="28"/>
          <w:szCs w:val="28"/>
        </w:rPr>
        <w:t>醒目处；母线相色标志牌悬挂在母联分段两端</w:t>
      </w:r>
      <w:r>
        <w:rPr>
          <w:rFonts w:hint="eastAsia"/>
          <w:sz w:val="28"/>
          <w:szCs w:val="28"/>
        </w:rPr>
        <w:t>。</w:t>
      </w:r>
    </w:p>
    <w:p>
      <w:pPr>
        <w:pStyle w:val="94"/>
        <w:spacing w:line="360" w:lineRule="auto"/>
        <w:ind w:left="1417" w:leftChars="326" w:hanging="700" w:hangingChars="250"/>
        <w:rPr>
          <w:sz w:val="28"/>
          <w:szCs w:val="28"/>
        </w:rPr>
      </w:pPr>
      <w:r>
        <w:rPr>
          <w:sz w:val="28"/>
          <w:szCs w:val="28"/>
        </w:rPr>
        <w:t>（</w:t>
      </w:r>
      <w:r>
        <w:rPr>
          <w:rFonts w:hint="eastAsia"/>
          <w:sz w:val="28"/>
          <w:szCs w:val="28"/>
        </w:rPr>
        <w:t>3</w:t>
      </w:r>
      <w:r>
        <w:rPr>
          <w:sz w:val="28"/>
          <w:szCs w:val="28"/>
        </w:rPr>
        <w:t>）</w:t>
      </w:r>
      <w:r>
        <w:rPr>
          <w:rFonts w:hint="eastAsia"/>
          <w:sz w:val="28"/>
          <w:szCs w:val="28"/>
        </w:rPr>
        <w:t>GIS室</w:t>
      </w:r>
      <w:r>
        <w:rPr>
          <w:sz w:val="28"/>
          <w:szCs w:val="28"/>
        </w:rPr>
        <w:t>母线两端，面向主巡回检查路线应设置标明电压等级、母线编号的名称标志牌。</w:t>
      </w:r>
    </w:p>
    <w:p>
      <w:pPr>
        <w:pStyle w:val="94"/>
        <w:spacing w:line="360" w:lineRule="auto"/>
        <w:ind w:left="1417" w:leftChars="326" w:hanging="700" w:hangingChars="250"/>
        <w:rPr>
          <w:sz w:val="28"/>
          <w:szCs w:val="28"/>
        </w:rPr>
      </w:pPr>
      <w:r>
        <w:rPr>
          <w:sz w:val="28"/>
          <w:szCs w:val="28"/>
        </w:rPr>
        <w:t>（</w:t>
      </w:r>
      <w:r>
        <w:rPr>
          <w:rFonts w:hint="eastAsia"/>
          <w:sz w:val="28"/>
          <w:szCs w:val="28"/>
        </w:rPr>
        <w:t>4</w:t>
      </w:r>
      <w:r>
        <w:rPr>
          <w:sz w:val="28"/>
          <w:szCs w:val="28"/>
        </w:rPr>
        <w:t>）断路器操作机构箱门上的醒目位置，应装设设备标志牌；分相操作机构箱门醒目位置，应装设分相操作断路器标志牌，并标明相位</w:t>
      </w:r>
      <w:r>
        <w:rPr>
          <w:rFonts w:hint="eastAsia"/>
          <w:sz w:val="28"/>
          <w:szCs w:val="28"/>
        </w:rPr>
        <w:t>。</w:t>
      </w:r>
    </w:p>
    <w:p>
      <w:pPr>
        <w:pStyle w:val="94"/>
        <w:spacing w:line="360" w:lineRule="auto"/>
        <w:ind w:left="594" w:leftChars="270" w:firstLine="140" w:firstLineChars="50"/>
        <w:rPr>
          <w:sz w:val="28"/>
          <w:szCs w:val="28"/>
        </w:rPr>
      </w:pPr>
      <w:r>
        <w:rPr>
          <w:sz w:val="28"/>
          <w:szCs w:val="28"/>
        </w:rPr>
        <w:t>（</w:t>
      </w:r>
      <w:r>
        <w:rPr>
          <w:rFonts w:hint="eastAsia"/>
          <w:sz w:val="28"/>
          <w:szCs w:val="28"/>
        </w:rPr>
        <w:t>5</w:t>
      </w:r>
      <w:r>
        <w:rPr>
          <w:sz w:val="28"/>
          <w:szCs w:val="28"/>
        </w:rPr>
        <w:t>）</w:t>
      </w:r>
      <w:r>
        <w:rPr>
          <w:rFonts w:hint="eastAsia"/>
          <w:sz w:val="28"/>
          <w:szCs w:val="28"/>
        </w:rPr>
        <w:t>隔离开关面向操作人员的适当位置，应装设设备标志牌</w:t>
      </w:r>
      <w:r>
        <w:rPr>
          <w:sz w:val="28"/>
          <w:szCs w:val="28"/>
        </w:rPr>
        <w:t>。</w:t>
      </w:r>
    </w:p>
    <w:p>
      <w:pPr>
        <w:pStyle w:val="94"/>
        <w:spacing w:line="360" w:lineRule="auto"/>
        <w:ind w:left="1419" w:leftChars="327" w:hanging="700" w:hangingChars="250"/>
        <w:rPr>
          <w:sz w:val="28"/>
          <w:szCs w:val="28"/>
        </w:rPr>
      </w:pPr>
      <w:r>
        <w:rPr>
          <w:sz w:val="28"/>
          <w:szCs w:val="28"/>
        </w:rPr>
        <w:t>（</w:t>
      </w:r>
      <w:r>
        <w:rPr>
          <w:rFonts w:hint="eastAsia"/>
          <w:sz w:val="28"/>
          <w:szCs w:val="28"/>
        </w:rPr>
        <w:t>6</w:t>
      </w:r>
      <w:r>
        <w:rPr>
          <w:sz w:val="28"/>
          <w:szCs w:val="28"/>
        </w:rPr>
        <w:t>）对于手动操作型隔离开</w:t>
      </w:r>
      <w:r>
        <w:rPr>
          <w:rFonts w:hint="eastAsia"/>
          <w:sz w:val="28"/>
          <w:szCs w:val="28"/>
        </w:rPr>
        <w:t>关，设备标志牌应装设在隔离开关操作机构上方；对于电动操作型隔离开关，设备标志牌应装设在操作机构箱门醒目位置。</w:t>
      </w:r>
    </w:p>
    <w:p>
      <w:pPr>
        <w:pStyle w:val="94"/>
        <w:spacing w:line="360" w:lineRule="auto"/>
        <w:ind w:left="1419" w:leftChars="327" w:hanging="700" w:hangingChars="250"/>
        <w:rPr>
          <w:sz w:val="28"/>
          <w:szCs w:val="28"/>
        </w:rPr>
      </w:pPr>
      <w:r>
        <w:rPr>
          <w:sz w:val="28"/>
          <w:szCs w:val="28"/>
        </w:rPr>
        <w:t>（</w:t>
      </w:r>
      <w:r>
        <w:rPr>
          <w:rFonts w:hint="eastAsia"/>
          <w:sz w:val="28"/>
          <w:szCs w:val="28"/>
        </w:rPr>
        <w:t>7</w:t>
      </w:r>
      <w:r>
        <w:rPr>
          <w:sz w:val="28"/>
          <w:szCs w:val="28"/>
        </w:rPr>
        <w:t>）电压互感器、电流互感器、避雷器等设备名称标志牌应标明设备名称、编号、相别；安装在支柱构架上的设备，标志牌还应标明相别，并安装于离地面 1.5 米左右，面向巡回检查线路侧；对于三相共支架设备，标志牌安装于支架横梁醒目处，并面向主巡回检查路线侧；安装于地面加独立遮拦的设备（如避雷器、专用变压器等），标志牌应安装于设备围栏中部，离地面 1.5 米左右，面向巡回检查线路侧。</w:t>
      </w:r>
    </w:p>
    <w:p>
      <w:pPr>
        <w:pStyle w:val="94"/>
        <w:spacing w:line="360" w:lineRule="auto"/>
        <w:ind w:left="1419" w:leftChars="327" w:hanging="700" w:hangingChars="250"/>
        <w:rPr>
          <w:sz w:val="28"/>
          <w:szCs w:val="28"/>
        </w:rPr>
      </w:pPr>
      <w:r>
        <w:rPr>
          <w:sz w:val="28"/>
          <w:szCs w:val="28"/>
        </w:rPr>
        <w:t>（</w:t>
      </w:r>
      <w:r>
        <w:rPr>
          <w:rFonts w:hint="eastAsia"/>
          <w:sz w:val="28"/>
          <w:szCs w:val="28"/>
        </w:rPr>
        <w:t>8</w:t>
      </w:r>
      <w:r>
        <w:rPr>
          <w:sz w:val="28"/>
          <w:szCs w:val="28"/>
        </w:rPr>
        <w:t>）接地开关操作机构周围 100mm 醒目位置，面向操作人员应装设设备标志牌。电动操作接地开关设备标志牌，应装设在操作机构箱门醒目位置。</w:t>
      </w:r>
    </w:p>
    <w:p>
      <w:pPr>
        <w:pStyle w:val="94"/>
        <w:spacing w:line="360" w:lineRule="auto"/>
        <w:ind w:left="1419" w:leftChars="327" w:hanging="700" w:hangingChars="250"/>
        <w:rPr>
          <w:sz w:val="28"/>
          <w:szCs w:val="28"/>
        </w:rPr>
      </w:pPr>
      <w:r>
        <w:rPr>
          <w:sz w:val="28"/>
          <w:szCs w:val="28"/>
        </w:rPr>
        <w:t>（</w:t>
      </w:r>
      <w:r>
        <w:rPr>
          <w:rFonts w:hint="eastAsia"/>
          <w:sz w:val="28"/>
          <w:szCs w:val="28"/>
        </w:rPr>
        <w:t>9</w:t>
      </w:r>
      <w:r>
        <w:rPr>
          <w:sz w:val="28"/>
          <w:szCs w:val="28"/>
        </w:rPr>
        <w:t>）在爬梯</w:t>
      </w:r>
      <w:r>
        <w:rPr>
          <w:rFonts w:hint="eastAsia"/>
          <w:sz w:val="28"/>
          <w:szCs w:val="28"/>
        </w:rPr>
        <w:t>处</w:t>
      </w:r>
      <w:r>
        <w:rPr>
          <w:sz w:val="28"/>
          <w:szCs w:val="28"/>
        </w:rPr>
        <w:t>悬挂“禁止攀登高压危险”禁止标志牌。</w:t>
      </w:r>
    </w:p>
    <w:p>
      <w:pPr>
        <w:pStyle w:val="94"/>
        <w:spacing w:line="360" w:lineRule="auto"/>
        <w:ind w:left="1419" w:leftChars="327" w:hanging="700" w:hangingChars="250"/>
        <w:rPr>
          <w:sz w:val="28"/>
          <w:szCs w:val="28"/>
        </w:rPr>
      </w:pPr>
      <w:r>
        <w:rPr>
          <w:sz w:val="28"/>
          <w:szCs w:val="28"/>
        </w:rPr>
        <w:t>（</w:t>
      </w:r>
      <w:r>
        <w:rPr>
          <w:rFonts w:hint="eastAsia"/>
          <w:sz w:val="28"/>
          <w:szCs w:val="28"/>
        </w:rPr>
        <w:t>10</w:t>
      </w:r>
      <w:r>
        <w:rPr>
          <w:sz w:val="28"/>
          <w:szCs w:val="28"/>
        </w:rPr>
        <w:t>）在围栏入口醒目位置装设“未经许可不得入内”、“止步高压危险”警告标志牌、“必须戴安全帽”</w:t>
      </w:r>
      <w:r>
        <w:rPr>
          <w:rFonts w:hint="eastAsia"/>
          <w:sz w:val="28"/>
          <w:szCs w:val="28"/>
        </w:rPr>
        <w:t>等</w:t>
      </w:r>
      <w:r>
        <w:rPr>
          <w:sz w:val="28"/>
          <w:szCs w:val="28"/>
        </w:rPr>
        <w:t>指令标志牌</w:t>
      </w:r>
      <w:r>
        <w:rPr>
          <w:rFonts w:hint="eastAsia"/>
          <w:sz w:val="28"/>
          <w:szCs w:val="28"/>
        </w:rPr>
        <w:t>。</w:t>
      </w:r>
    </w:p>
    <w:p>
      <w:pPr>
        <w:pStyle w:val="94"/>
        <w:spacing w:line="360" w:lineRule="auto"/>
        <w:ind w:left="1419" w:leftChars="327" w:hanging="700" w:hangingChars="250"/>
        <w:rPr>
          <w:sz w:val="28"/>
          <w:szCs w:val="28"/>
        </w:rPr>
      </w:pPr>
      <w:r>
        <w:rPr>
          <w:sz w:val="28"/>
          <w:szCs w:val="28"/>
        </w:rPr>
        <w:t>（</w:t>
      </w:r>
      <w:r>
        <w:rPr>
          <w:rFonts w:hint="eastAsia"/>
          <w:sz w:val="28"/>
          <w:szCs w:val="28"/>
        </w:rPr>
        <w:t>11</w:t>
      </w:r>
      <w:r>
        <w:rPr>
          <w:sz w:val="28"/>
          <w:szCs w:val="28"/>
        </w:rPr>
        <w:t>）室内 SF6 设备防爆膜附近醒目位置，应装设“禁止停留”禁止标志牌。</w:t>
      </w:r>
    </w:p>
    <w:p>
      <w:pPr>
        <w:pStyle w:val="65"/>
        <w:spacing w:before="120"/>
        <w:rPr>
          <w:szCs w:val="28"/>
        </w:rPr>
      </w:pPr>
      <w:bookmarkStart w:id="847" w:name="_Toc27883"/>
      <w:r>
        <w:rPr>
          <w:rFonts w:hint="eastAsia"/>
          <w:szCs w:val="28"/>
        </w:rPr>
        <w:t>6.3.2 标牌类型</w:t>
      </w:r>
      <w:bookmarkEnd w:id="847"/>
    </w:p>
    <w:p>
      <w:pPr>
        <w:pStyle w:val="94"/>
        <w:spacing w:line="360" w:lineRule="auto"/>
        <w:ind w:left="991" w:leftChars="318" w:hanging="291" w:hangingChars="104"/>
        <w:rPr>
          <w:sz w:val="28"/>
          <w:szCs w:val="28"/>
        </w:rPr>
      </w:pPr>
      <w:r>
        <w:rPr>
          <w:rFonts w:hint="eastAsia"/>
          <w:sz w:val="28"/>
          <w:szCs w:val="28"/>
        </w:rPr>
        <w:t>本次招标的标牌，主要包括以下四类：</w:t>
      </w:r>
    </w:p>
    <w:p>
      <w:pPr>
        <w:pStyle w:val="94"/>
        <w:spacing w:line="360" w:lineRule="auto"/>
        <w:ind w:left="1251" w:leftChars="314" w:hanging="560" w:hangingChars="200"/>
        <w:rPr>
          <w:sz w:val="28"/>
          <w:szCs w:val="28"/>
        </w:rPr>
      </w:pPr>
      <w:r>
        <w:rPr>
          <w:rFonts w:hint="eastAsia"/>
          <w:sz w:val="28"/>
          <w:szCs w:val="28"/>
        </w:rPr>
        <w:t>（1）安全标示：禁止，警告，指令，指示等</w:t>
      </w:r>
    </w:p>
    <w:p>
      <w:pPr>
        <w:pStyle w:val="94"/>
        <w:spacing w:line="360" w:lineRule="auto"/>
        <w:ind w:left="1251" w:leftChars="314" w:hanging="560" w:hangingChars="200"/>
        <w:rPr>
          <w:sz w:val="28"/>
          <w:szCs w:val="28"/>
        </w:rPr>
      </w:pPr>
      <w:r>
        <w:rPr>
          <w:rFonts w:hint="eastAsia"/>
          <w:sz w:val="28"/>
          <w:szCs w:val="28"/>
        </w:rPr>
        <w:t>（2）设备标识：电气设备，机械设备，管道，风道、阀门等</w:t>
      </w:r>
    </w:p>
    <w:p>
      <w:pPr>
        <w:pStyle w:val="94"/>
        <w:spacing w:line="360" w:lineRule="auto"/>
        <w:ind w:left="1251" w:leftChars="314" w:hanging="560" w:hangingChars="200"/>
        <w:rPr>
          <w:sz w:val="28"/>
          <w:szCs w:val="28"/>
        </w:rPr>
      </w:pPr>
      <w:r>
        <w:rPr>
          <w:rFonts w:hint="eastAsia"/>
          <w:sz w:val="28"/>
          <w:szCs w:val="28"/>
        </w:rPr>
        <w:t>（3）安全警示线：减速提示，安全警戒，防止踏空，防止碰头等。</w:t>
      </w:r>
    </w:p>
    <w:p>
      <w:pPr>
        <w:pStyle w:val="94"/>
        <w:spacing w:line="360" w:lineRule="auto"/>
        <w:ind w:left="1251" w:leftChars="314" w:hanging="560" w:hangingChars="200"/>
        <w:rPr>
          <w:sz w:val="28"/>
          <w:szCs w:val="28"/>
        </w:rPr>
      </w:pPr>
      <w:r>
        <w:rPr>
          <w:rFonts w:hint="eastAsia"/>
          <w:sz w:val="28"/>
          <w:szCs w:val="28"/>
        </w:rPr>
        <w:t>（4）倒</w:t>
      </w:r>
      <w:r>
        <w:rPr>
          <w:sz w:val="28"/>
          <w:szCs w:val="28"/>
        </w:rPr>
        <w:t>闸操作类：</w:t>
      </w:r>
      <w:r>
        <w:rPr>
          <w:rFonts w:hint="eastAsia"/>
          <w:sz w:val="28"/>
          <w:szCs w:val="28"/>
        </w:rPr>
        <w:t>禁止</w:t>
      </w:r>
      <w:r>
        <w:rPr>
          <w:sz w:val="28"/>
          <w:szCs w:val="28"/>
        </w:rPr>
        <w:t>合闸有人工作，已接地，在此工作等。</w:t>
      </w:r>
    </w:p>
    <w:p>
      <w:pPr>
        <w:pStyle w:val="94"/>
        <w:spacing w:line="360" w:lineRule="auto"/>
        <w:ind w:left="1251" w:leftChars="314" w:hanging="560" w:hangingChars="200"/>
        <w:rPr>
          <w:sz w:val="28"/>
          <w:szCs w:val="28"/>
        </w:rPr>
      </w:pPr>
      <w:r>
        <w:rPr>
          <w:rFonts w:hint="eastAsia"/>
          <w:sz w:val="28"/>
          <w:szCs w:val="28"/>
        </w:rPr>
        <w:t>（5）特别说明：在各类标牌上，应在适当位置加入“四川能投”字样及LOGO，具体位置及大小，在设联会上确定。</w:t>
      </w:r>
    </w:p>
    <w:p>
      <w:pPr>
        <w:pStyle w:val="65"/>
        <w:spacing w:before="120"/>
        <w:rPr>
          <w:szCs w:val="28"/>
        </w:rPr>
      </w:pPr>
      <w:bookmarkStart w:id="848" w:name="_Toc10118"/>
      <w:r>
        <w:rPr>
          <w:rFonts w:hint="eastAsia"/>
          <w:szCs w:val="28"/>
        </w:rPr>
        <w:t>6.3.3 安全标示</w:t>
      </w:r>
      <w:bookmarkEnd w:id="848"/>
    </w:p>
    <w:p>
      <w:pPr>
        <w:pStyle w:val="41"/>
        <w:spacing w:before="120"/>
        <w:ind w:left="1345" w:leftChars="228" w:hanging="843" w:hangingChars="300"/>
        <w:rPr>
          <w:sz w:val="28"/>
          <w:szCs w:val="28"/>
        </w:rPr>
      </w:pPr>
      <w:r>
        <w:rPr>
          <w:rFonts w:hint="eastAsia"/>
          <w:sz w:val="28"/>
          <w:szCs w:val="28"/>
        </w:rPr>
        <w:t>（1） 禁止标志：意指禁止或制止人们想要做的某种行为。基本形式为一长方形衬底牌，上方是圆形带斜杠的禁止标志，下方为矩形补充标志，图形上，中，下间隙，左右间隙相等。长方形衬底色为白色，圆形斜杠为红色，禁止标志为黑色，补充标志为红底黑色，黑体字。</w:t>
      </w:r>
    </w:p>
    <w:p>
      <w:pPr>
        <w:pStyle w:val="41"/>
        <w:spacing w:before="120"/>
        <w:ind w:firstLine="1405" w:firstLineChars="500"/>
        <w:rPr>
          <w:sz w:val="28"/>
          <w:szCs w:val="28"/>
        </w:rPr>
      </w:pPr>
      <w:r>
        <w:rPr>
          <w:rFonts w:hint="eastAsia"/>
          <w:sz w:val="28"/>
          <w:szCs w:val="28"/>
        </w:rPr>
        <w:t>禁止标志的常见参数</w:t>
      </w:r>
      <w:r>
        <w:rPr>
          <w:sz w:val="28"/>
          <w:szCs w:val="28"/>
        </w:rPr>
        <w:t>，</w:t>
      </w:r>
      <w:r>
        <w:rPr>
          <w:rFonts w:hint="eastAsia"/>
          <w:sz w:val="28"/>
          <w:szCs w:val="28"/>
        </w:rPr>
        <w:t>如下表所示：</w:t>
      </w:r>
    </w:p>
    <w:tbl>
      <w:tblPr>
        <w:tblStyle w:val="19"/>
        <w:tblW w:w="0" w:type="auto"/>
        <w:tblInd w:w="13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943"/>
        <w:gridCol w:w="761"/>
        <w:gridCol w:w="825"/>
        <w:gridCol w:w="953"/>
        <w:gridCol w:w="793"/>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tcPr>
          <w:p>
            <w:pPr>
              <w:pStyle w:val="41"/>
              <w:spacing w:before="120"/>
              <w:rPr>
                <w:sz w:val="28"/>
                <w:szCs w:val="28"/>
              </w:rPr>
            </w:pPr>
            <w:r>
              <w:rPr>
                <w:rFonts w:hint="eastAsia"/>
                <w:sz w:val="28"/>
                <w:szCs w:val="28"/>
              </w:rPr>
              <w:t>种类/参数</w:t>
            </w:r>
          </w:p>
        </w:tc>
        <w:tc>
          <w:tcPr>
            <w:tcW w:w="943" w:type="dxa"/>
          </w:tcPr>
          <w:p>
            <w:pPr>
              <w:pStyle w:val="41"/>
              <w:spacing w:before="120"/>
              <w:rPr>
                <w:sz w:val="28"/>
                <w:szCs w:val="28"/>
              </w:rPr>
            </w:pPr>
            <w:r>
              <w:rPr>
                <w:rFonts w:hint="eastAsia"/>
                <w:sz w:val="28"/>
                <w:szCs w:val="28"/>
              </w:rPr>
              <w:t>A</w:t>
            </w:r>
          </w:p>
        </w:tc>
        <w:tc>
          <w:tcPr>
            <w:tcW w:w="761" w:type="dxa"/>
          </w:tcPr>
          <w:p>
            <w:pPr>
              <w:pStyle w:val="41"/>
              <w:spacing w:before="120"/>
              <w:rPr>
                <w:sz w:val="28"/>
                <w:szCs w:val="28"/>
              </w:rPr>
            </w:pPr>
            <w:r>
              <w:rPr>
                <w:rFonts w:hint="eastAsia"/>
                <w:sz w:val="28"/>
                <w:szCs w:val="28"/>
              </w:rPr>
              <w:t>B</w:t>
            </w:r>
          </w:p>
        </w:tc>
        <w:tc>
          <w:tcPr>
            <w:tcW w:w="825" w:type="dxa"/>
          </w:tcPr>
          <w:p>
            <w:pPr>
              <w:pStyle w:val="41"/>
              <w:spacing w:before="120"/>
              <w:rPr>
                <w:sz w:val="28"/>
                <w:szCs w:val="28"/>
              </w:rPr>
            </w:pPr>
            <w:r>
              <w:rPr>
                <w:rFonts w:hint="eastAsia"/>
                <w:sz w:val="28"/>
                <w:szCs w:val="28"/>
              </w:rPr>
              <w:t>A1</w:t>
            </w:r>
          </w:p>
        </w:tc>
        <w:tc>
          <w:tcPr>
            <w:tcW w:w="953" w:type="dxa"/>
          </w:tcPr>
          <w:p>
            <w:pPr>
              <w:pStyle w:val="41"/>
              <w:spacing w:before="120"/>
              <w:rPr>
                <w:sz w:val="28"/>
                <w:szCs w:val="28"/>
              </w:rPr>
            </w:pPr>
            <w:r>
              <w:rPr>
                <w:rFonts w:hint="eastAsia"/>
                <w:sz w:val="28"/>
                <w:szCs w:val="28"/>
              </w:rPr>
              <w:t>D</w:t>
            </w:r>
            <w:r>
              <w:rPr>
                <w:sz w:val="28"/>
                <w:szCs w:val="28"/>
              </w:rPr>
              <w:t>(B1)</w:t>
            </w:r>
          </w:p>
        </w:tc>
        <w:tc>
          <w:tcPr>
            <w:tcW w:w="793" w:type="dxa"/>
          </w:tcPr>
          <w:p>
            <w:pPr>
              <w:pStyle w:val="41"/>
              <w:spacing w:before="120"/>
              <w:rPr>
                <w:sz w:val="28"/>
                <w:szCs w:val="28"/>
              </w:rPr>
            </w:pPr>
            <w:r>
              <w:rPr>
                <w:rFonts w:hint="eastAsia"/>
                <w:sz w:val="28"/>
                <w:szCs w:val="28"/>
              </w:rPr>
              <w:t>D1</w:t>
            </w:r>
          </w:p>
        </w:tc>
        <w:tc>
          <w:tcPr>
            <w:tcW w:w="825" w:type="dxa"/>
          </w:tcPr>
          <w:p>
            <w:pPr>
              <w:pStyle w:val="41"/>
              <w:spacing w:before="120"/>
              <w:rPr>
                <w:sz w:val="28"/>
                <w:szCs w:val="28"/>
              </w:rPr>
            </w:pPr>
            <w:r>
              <w:rPr>
                <w:rFonts w:hint="eastAsia"/>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tcPr>
          <w:p>
            <w:pPr>
              <w:pStyle w:val="41"/>
              <w:spacing w:before="120"/>
              <w:rPr>
                <w:sz w:val="28"/>
                <w:szCs w:val="28"/>
              </w:rPr>
            </w:pPr>
            <w:r>
              <w:rPr>
                <w:rFonts w:hint="eastAsia"/>
                <w:sz w:val="28"/>
                <w:szCs w:val="28"/>
              </w:rPr>
              <w:t>甲</w:t>
            </w:r>
          </w:p>
        </w:tc>
        <w:tc>
          <w:tcPr>
            <w:tcW w:w="943" w:type="dxa"/>
          </w:tcPr>
          <w:p>
            <w:pPr>
              <w:pStyle w:val="41"/>
              <w:spacing w:before="120"/>
              <w:rPr>
                <w:sz w:val="28"/>
                <w:szCs w:val="28"/>
              </w:rPr>
            </w:pPr>
            <w:r>
              <w:rPr>
                <w:rFonts w:hint="eastAsia"/>
                <w:sz w:val="28"/>
                <w:szCs w:val="28"/>
              </w:rPr>
              <w:t>500</w:t>
            </w:r>
          </w:p>
        </w:tc>
        <w:tc>
          <w:tcPr>
            <w:tcW w:w="761" w:type="dxa"/>
          </w:tcPr>
          <w:p>
            <w:pPr>
              <w:pStyle w:val="41"/>
              <w:spacing w:before="120"/>
              <w:rPr>
                <w:sz w:val="28"/>
                <w:szCs w:val="28"/>
              </w:rPr>
            </w:pPr>
            <w:r>
              <w:rPr>
                <w:rFonts w:hint="eastAsia"/>
                <w:sz w:val="28"/>
                <w:szCs w:val="28"/>
              </w:rPr>
              <w:t>400</w:t>
            </w:r>
          </w:p>
        </w:tc>
        <w:tc>
          <w:tcPr>
            <w:tcW w:w="825" w:type="dxa"/>
          </w:tcPr>
          <w:p>
            <w:pPr>
              <w:pStyle w:val="41"/>
              <w:spacing w:before="120"/>
              <w:rPr>
                <w:sz w:val="28"/>
                <w:szCs w:val="28"/>
              </w:rPr>
            </w:pPr>
            <w:r>
              <w:rPr>
                <w:rFonts w:hint="eastAsia"/>
                <w:sz w:val="28"/>
                <w:szCs w:val="28"/>
              </w:rPr>
              <w:t>115</w:t>
            </w:r>
          </w:p>
        </w:tc>
        <w:tc>
          <w:tcPr>
            <w:tcW w:w="953" w:type="dxa"/>
          </w:tcPr>
          <w:p>
            <w:pPr>
              <w:pStyle w:val="41"/>
              <w:spacing w:before="120"/>
              <w:rPr>
                <w:sz w:val="28"/>
                <w:szCs w:val="28"/>
              </w:rPr>
            </w:pPr>
            <w:r>
              <w:rPr>
                <w:rFonts w:hint="eastAsia"/>
                <w:sz w:val="28"/>
                <w:szCs w:val="28"/>
              </w:rPr>
              <w:t>305</w:t>
            </w:r>
          </w:p>
        </w:tc>
        <w:tc>
          <w:tcPr>
            <w:tcW w:w="793" w:type="dxa"/>
          </w:tcPr>
          <w:p>
            <w:pPr>
              <w:pStyle w:val="41"/>
              <w:spacing w:before="120"/>
              <w:rPr>
                <w:sz w:val="28"/>
                <w:szCs w:val="28"/>
              </w:rPr>
            </w:pPr>
            <w:r>
              <w:rPr>
                <w:rFonts w:hint="eastAsia"/>
                <w:sz w:val="28"/>
                <w:szCs w:val="28"/>
              </w:rPr>
              <w:t>244</w:t>
            </w:r>
          </w:p>
        </w:tc>
        <w:tc>
          <w:tcPr>
            <w:tcW w:w="825" w:type="dxa"/>
          </w:tcPr>
          <w:p>
            <w:pPr>
              <w:pStyle w:val="41"/>
              <w:spacing w:before="120"/>
              <w:rPr>
                <w:sz w:val="28"/>
                <w:szCs w:val="28"/>
              </w:rPr>
            </w:pPr>
            <w:r>
              <w:rPr>
                <w:rFonts w:hint="eastAsia"/>
                <w:sz w:val="28"/>
                <w:szCs w:val="28"/>
              </w:rPr>
              <w:t>24</w:t>
            </w:r>
          </w:p>
        </w:tc>
      </w:tr>
    </w:tbl>
    <w:p>
      <w:pPr>
        <w:pStyle w:val="41"/>
        <w:spacing w:before="120"/>
        <w:ind w:firstLine="1405" w:firstLineChars="500"/>
        <w:rPr>
          <w:sz w:val="28"/>
          <w:szCs w:val="28"/>
        </w:rPr>
      </w:pPr>
      <w:r>
        <w:rPr>
          <w:rFonts w:hint="eastAsia"/>
          <w:sz w:val="28"/>
          <w:szCs w:val="28"/>
        </w:rPr>
        <w:t>制图标准如下所示:</w:t>
      </w:r>
    </w:p>
    <w:p>
      <w:pPr>
        <w:pStyle w:val="41"/>
        <w:spacing w:before="120"/>
        <w:rPr>
          <w:sz w:val="28"/>
          <w:szCs w:val="28"/>
        </w:rPr>
      </w:pPr>
      <w:r>
        <w:rPr>
          <w:rFonts w:hint="eastAsia"/>
          <w:sz w:val="28"/>
          <w:szCs w:val="28"/>
        </w:rPr>
        <w:t xml:space="preserve">              </w:t>
      </w:r>
      <w:r>
        <w:rPr>
          <w:sz w:val="28"/>
          <w:szCs w:val="28"/>
          <w:lang w:val="en-US" w:bidi="ar-SA"/>
        </w:rPr>
        <w:drawing>
          <wp:inline distT="0" distB="0" distL="114300" distR="114300">
            <wp:extent cx="2012950" cy="2231390"/>
            <wp:effectExtent l="0" t="0" r="6350" b="1651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46"/>
                    <a:stretch>
                      <a:fillRect/>
                    </a:stretch>
                  </pic:blipFill>
                  <pic:spPr>
                    <a:xfrm>
                      <a:off x="0" y="0"/>
                      <a:ext cx="2012950" cy="2231390"/>
                    </a:xfrm>
                    <a:prstGeom prst="rect">
                      <a:avLst/>
                    </a:prstGeom>
                    <a:noFill/>
                    <a:ln>
                      <a:noFill/>
                    </a:ln>
                  </pic:spPr>
                </pic:pic>
              </a:graphicData>
            </a:graphic>
          </wp:inline>
        </w:drawing>
      </w:r>
    </w:p>
    <w:p>
      <w:pPr>
        <w:pStyle w:val="73"/>
        <w:spacing w:line="360" w:lineRule="auto"/>
        <w:ind w:left="1122" w:leftChars="128" w:hanging="840" w:hangingChars="300"/>
        <w:rPr>
          <w:sz w:val="28"/>
          <w:szCs w:val="28"/>
        </w:rPr>
      </w:pPr>
      <w:r>
        <w:rPr>
          <w:rFonts w:hint="eastAsia"/>
          <w:sz w:val="28"/>
          <w:szCs w:val="28"/>
        </w:rPr>
        <w:t>（2）</w:t>
      </w:r>
      <w:r>
        <w:rPr>
          <w:rFonts w:hint="eastAsia" w:eastAsia="宋体"/>
          <w:sz w:val="28"/>
          <w:szCs w:val="28"/>
        </w:rPr>
        <w:t xml:space="preserve"> </w:t>
      </w:r>
      <w:r>
        <w:rPr>
          <w:rFonts w:hint="eastAsia"/>
          <w:sz w:val="28"/>
          <w:szCs w:val="28"/>
        </w:rPr>
        <w:t>警告标志：用于提高人们对可能发生的危险的警惕性。基本形式为一长方形衬底牌，上方是正三角形警告标志，下方为矩形补充标志，图形上中下间隙，左右间隙相等。</w:t>
      </w:r>
    </w:p>
    <w:p>
      <w:pPr>
        <w:pStyle w:val="73"/>
        <w:spacing w:line="360" w:lineRule="auto"/>
        <w:ind w:left="1003" w:leftChars="456"/>
        <w:rPr>
          <w:sz w:val="28"/>
          <w:szCs w:val="28"/>
        </w:rPr>
      </w:pPr>
      <w:r>
        <w:rPr>
          <w:rFonts w:hint="eastAsia"/>
          <w:sz w:val="28"/>
          <w:szCs w:val="28"/>
        </w:rPr>
        <w:t>警告标示牌长方形衬底为白色，正三角形及标志符号为黑色，衬底为黄色，矩形补充标志为黑框黑体色。字为黑色，白色衬底。</w:t>
      </w:r>
    </w:p>
    <w:p>
      <w:pPr>
        <w:pStyle w:val="73"/>
        <w:spacing w:line="360" w:lineRule="auto"/>
        <w:ind w:left="0" w:firstLine="1120" w:firstLineChars="400"/>
        <w:rPr>
          <w:sz w:val="28"/>
          <w:szCs w:val="28"/>
        </w:rPr>
      </w:pPr>
      <w:r>
        <w:rPr>
          <w:rFonts w:hint="eastAsia"/>
          <w:sz w:val="28"/>
          <w:szCs w:val="28"/>
        </w:rPr>
        <w:t>警告标示牌常用参数：</w:t>
      </w:r>
    </w:p>
    <w:tbl>
      <w:tblPr>
        <w:tblStyle w:val="19"/>
        <w:tblW w:w="0" w:type="auto"/>
        <w:tblInd w:w="10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2"/>
        <w:gridCol w:w="1125"/>
        <w:gridCol w:w="1188"/>
        <w:gridCol w:w="1318"/>
        <w:gridCol w:w="1319"/>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pStyle w:val="73"/>
              <w:spacing w:line="360" w:lineRule="auto"/>
              <w:ind w:left="0"/>
              <w:rPr>
                <w:kern w:val="2"/>
                <w:sz w:val="28"/>
                <w:szCs w:val="28"/>
              </w:rPr>
            </w:pPr>
            <w:r>
              <w:rPr>
                <w:rFonts w:hint="eastAsia"/>
                <w:kern w:val="2"/>
                <w:sz w:val="28"/>
                <w:szCs w:val="28"/>
              </w:rPr>
              <w:t>种类/参数</w:t>
            </w:r>
          </w:p>
        </w:tc>
        <w:tc>
          <w:tcPr>
            <w:tcW w:w="1125" w:type="dxa"/>
          </w:tcPr>
          <w:p>
            <w:pPr>
              <w:pStyle w:val="73"/>
              <w:spacing w:line="360" w:lineRule="auto"/>
              <w:ind w:left="0"/>
              <w:rPr>
                <w:kern w:val="2"/>
                <w:sz w:val="28"/>
                <w:szCs w:val="28"/>
              </w:rPr>
            </w:pPr>
            <w:r>
              <w:rPr>
                <w:rFonts w:hint="eastAsia"/>
                <w:kern w:val="2"/>
                <w:sz w:val="28"/>
                <w:szCs w:val="28"/>
              </w:rPr>
              <w:t>A</w:t>
            </w:r>
          </w:p>
        </w:tc>
        <w:tc>
          <w:tcPr>
            <w:tcW w:w="1188" w:type="dxa"/>
          </w:tcPr>
          <w:p>
            <w:pPr>
              <w:pStyle w:val="73"/>
              <w:spacing w:line="360" w:lineRule="auto"/>
              <w:ind w:left="0"/>
              <w:rPr>
                <w:kern w:val="2"/>
                <w:sz w:val="28"/>
                <w:szCs w:val="28"/>
              </w:rPr>
            </w:pPr>
            <w:r>
              <w:rPr>
                <w:rFonts w:hint="eastAsia"/>
                <w:kern w:val="2"/>
                <w:sz w:val="28"/>
                <w:szCs w:val="28"/>
              </w:rPr>
              <w:t>B</w:t>
            </w:r>
          </w:p>
        </w:tc>
        <w:tc>
          <w:tcPr>
            <w:tcW w:w="1318" w:type="dxa"/>
          </w:tcPr>
          <w:p>
            <w:pPr>
              <w:pStyle w:val="73"/>
              <w:spacing w:line="360" w:lineRule="auto"/>
              <w:ind w:left="0"/>
              <w:rPr>
                <w:kern w:val="2"/>
                <w:sz w:val="28"/>
                <w:szCs w:val="28"/>
              </w:rPr>
            </w:pPr>
            <w:r>
              <w:rPr>
                <w:rFonts w:hint="eastAsia"/>
                <w:kern w:val="2"/>
                <w:sz w:val="28"/>
                <w:szCs w:val="28"/>
              </w:rPr>
              <w:t>B1</w:t>
            </w:r>
          </w:p>
        </w:tc>
        <w:tc>
          <w:tcPr>
            <w:tcW w:w="1319" w:type="dxa"/>
          </w:tcPr>
          <w:p>
            <w:pPr>
              <w:pStyle w:val="73"/>
              <w:spacing w:line="360" w:lineRule="auto"/>
              <w:ind w:left="0"/>
              <w:rPr>
                <w:kern w:val="2"/>
                <w:sz w:val="28"/>
                <w:szCs w:val="28"/>
              </w:rPr>
            </w:pPr>
            <w:r>
              <w:rPr>
                <w:rFonts w:hint="eastAsia"/>
                <w:kern w:val="2"/>
                <w:sz w:val="28"/>
                <w:szCs w:val="28"/>
              </w:rPr>
              <w:t>A2</w:t>
            </w:r>
          </w:p>
        </w:tc>
        <w:tc>
          <w:tcPr>
            <w:tcW w:w="1319" w:type="dxa"/>
          </w:tcPr>
          <w:p>
            <w:pPr>
              <w:pStyle w:val="73"/>
              <w:spacing w:line="360" w:lineRule="auto"/>
              <w:ind w:left="0"/>
              <w:rPr>
                <w:kern w:val="2"/>
                <w:sz w:val="28"/>
                <w:szCs w:val="28"/>
              </w:rPr>
            </w:pPr>
            <w:r>
              <w:rPr>
                <w:rFonts w:hint="eastAsia"/>
                <w:kern w:val="2"/>
                <w:sz w:val="28"/>
                <w:szCs w:val="28"/>
              </w:rPr>
              <w:t>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pStyle w:val="41"/>
              <w:spacing w:before="120"/>
              <w:rPr>
                <w:sz w:val="28"/>
                <w:szCs w:val="28"/>
              </w:rPr>
            </w:pPr>
            <w:r>
              <w:rPr>
                <w:rFonts w:hint="eastAsia"/>
                <w:sz w:val="28"/>
                <w:szCs w:val="28"/>
              </w:rPr>
              <w:t>甲</w:t>
            </w:r>
          </w:p>
        </w:tc>
        <w:tc>
          <w:tcPr>
            <w:tcW w:w="1125" w:type="dxa"/>
          </w:tcPr>
          <w:p>
            <w:pPr>
              <w:pStyle w:val="73"/>
              <w:spacing w:line="360" w:lineRule="auto"/>
              <w:ind w:left="0"/>
              <w:rPr>
                <w:kern w:val="2"/>
                <w:sz w:val="28"/>
                <w:szCs w:val="28"/>
              </w:rPr>
            </w:pPr>
            <w:r>
              <w:rPr>
                <w:rFonts w:hint="eastAsia"/>
                <w:kern w:val="2"/>
                <w:sz w:val="28"/>
                <w:szCs w:val="28"/>
              </w:rPr>
              <w:t>500</w:t>
            </w:r>
          </w:p>
        </w:tc>
        <w:tc>
          <w:tcPr>
            <w:tcW w:w="1188" w:type="dxa"/>
          </w:tcPr>
          <w:p>
            <w:pPr>
              <w:pStyle w:val="73"/>
              <w:spacing w:line="360" w:lineRule="auto"/>
              <w:ind w:left="0"/>
              <w:rPr>
                <w:kern w:val="2"/>
                <w:sz w:val="28"/>
                <w:szCs w:val="28"/>
              </w:rPr>
            </w:pPr>
            <w:r>
              <w:rPr>
                <w:rFonts w:hint="eastAsia"/>
                <w:kern w:val="2"/>
                <w:sz w:val="28"/>
                <w:szCs w:val="28"/>
              </w:rPr>
              <w:t>400</w:t>
            </w:r>
          </w:p>
        </w:tc>
        <w:tc>
          <w:tcPr>
            <w:tcW w:w="1318" w:type="dxa"/>
          </w:tcPr>
          <w:p>
            <w:pPr>
              <w:pStyle w:val="73"/>
              <w:spacing w:line="360" w:lineRule="auto"/>
              <w:ind w:left="0"/>
              <w:rPr>
                <w:kern w:val="2"/>
                <w:sz w:val="28"/>
                <w:szCs w:val="28"/>
              </w:rPr>
            </w:pPr>
            <w:r>
              <w:rPr>
                <w:rFonts w:hint="eastAsia"/>
                <w:kern w:val="2"/>
                <w:sz w:val="28"/>
                <w:szCs w:val="28"/>
              </w:rPr>
              <w:t>305</w:t>
            </w:r>
          </w:p>
        </w:tc>
        <w:tc>
          <w:tcPr>
            <w:tcW w:w="1319" w:type="dxa"/>
          </w:tcPr>
          <w:p>
            <w:pPr>
              <w:pStyle w:val="73"/>
              <w:spacing w:line="360" w:lineRule="auto"/>
              <w:ind w:left="0"/>
              <w:rPr>
                <w:kern w:val="2"/>
                <w:sz w:val="28"/>
                <w:szCs w:val="28"/>
              </w:rPr>
            </w:pPr>
            <w:r>
              <w:rPr>
                <w:rFonts w:hint="eastAsia"/>
                <w:kern w:val="2"/>
                <w:sz w:val="28"/>
                <w:szCs w:val="28"/>
              </w:rPr>
              <w:t>115</w:t>
            </w:r>
          </w:p>
        </w:tc>
        <w:tc>
          <w:tcPr>
            <w:tcW w:w="1319" w:type="dxa"/>
          </w:tcPr>
          <w:p>
            <w:pPr>
              <w:pStyle w:val="73"/>
              <w:spacing w:line="360" w:lineRule="auto"/>
              <w:ind w:left="0"/>
              <w:rPr>
                <w:kern w:val="2"/>
                <w:sz w:val="28"/>
                <w:szCs w:val="28"/>
              </w:rPr>
            </w:pPr>
            <w:r>
              <w:rPr>
                <w:rFonts w:hint="eastAsia"/>
                <w:kern w:val="2"/>
                <w:sz w:val="28"/>
                <w:szCs w:val="28"/>
              </w:rPr>
              <w:t>213</w:t>
            </w:r>
          </w:p>
        </w:tc>
      </w:tr>
    </w:tbl>
    <w:p>
      <w:pPr>
        <w:pStyle w:val="73"/>
        <w:spacing w:line="360" w:lineRule="auto"/>
        <w:ind w:left="840"/>
        <w:rPr>
          <w:sz w:val="28"/>
          <w:szCs w:val="28"/>
        </w:rPr>
      </w:pPr>
      <w:r>
        <w:rPr>
          <w:rFonts w:hint="eastAsia"/>
          <w:sz w:val="28"/>
          <w:szCs w:val="28"/>
        </w:rPr>
        <w:t>制图标准如下参考：</w:t>
      </w:r>
    </w:p>
    <w:p>
      <w:pPr>
        <w:pStyle w:val="73"/>
        <w:spacing w:line="360" w:lineRule="auto"/>
        <w:ind w:left="840"/>
        <w:rPr>
          <w:sz w:val="28"/>
          <w:szCs w:val="28"/>
        </w:rPr>
      </w:pPr>
      <w:r>
        <w:rPr>
          <w:rFonts w:hint="eastAsia"/>
          <w:sz w:val="28"/>
          <w:szCs w:val="28"/>
        </w:rPr>
        <w:t xml:space="preserve">            </w:t>
      </w:r>
      <w:r>
        <w:rPr>
          <w:sz w:val="28"/>
          <w:szCs w:val="28"/>
          <w:lang w:val="en-US" w:bidi="ar-SA"/>
        </w:rPr>
        <w:drawing>
          <wp:inline distT="0" distB="0" distL="114300" distR="114300">
            <wp:extent cx="1807845" cy="1592580"/>
            <wp:effectExtent l="9525" t="9525" r="11430" b="1714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47"/>
                    <a:stretch>
                      <a:fillRect/>
                    </a:stretch>
                  </pic:blipFill>
                  <pic:spPr>
                    <a:xfrm>
                      <a:off x="0" y="0"/>
                      <a:ext cx="1807845" cy="1592580"/>
                    </a:xfrm>
                    <a:prstGeom prst="rect">
                      <a:avLst/>
                    </a:prstGeom>
                    <a:noFill/>
                    <a:ln w="9525" cap="flat" cmpd="sng">
                      <a:solidFill>
                        <a:srgbClr val="E36C0A"/>
                      </a:solidFill>
                      <a:prstDash val="solid"/>
                      <a:miter/>
                      <a:headEnd type="none" w="med" len="med"/>
                      <a:tailEnd type="none" w="med" len="med"/>
                    </a:ln>
                  </pic:spPr>
                </pic:pic>
              </a:graphicData>
            </a:graphic>
          </wp:inline>
        </w:drawing>
      </w:r>
    </w:p>
    <w:p>
      <w:pPr>
        <w:pStyle w:val="73"/>
        <w:spacing w:line="360" w:lineRule="auto"/>
        <w:ind w:left="1091" w:leftChars="114" w:hanging="840" w:hangingChars="300"/>
        <w:rPr>
          <w:sz w:val="28"/>
          <w:szCs w:val="28"/>
        </w:rPr>
      </w:pPr>
      <w:r>
        <w:rPr>
          <w:rFonts w:hint="eastAsia"/>
          <w:sz w:val="28"/>
          <w:szCs w:val="28"/>
        </w:rPr>
        <w:t>（3）</w:t>
      </w:r>
      <w:r>
        <w:rPr>
          <w:rFonts w:hint="eastAsia" w:eastAsia="宋体"/>
          <w:sz w:val="28"/>
          <w:szCs w:val="28"/>
        </w:rPr>
        <w:t xml:space="preserve"> </w:t>
      </w:r>
      <w:r>
        <w:rPr>
          <w:rFonts w:hint="eastAsia"/>
          <w:sz w:val="28"/>
          <w:szCs w:val="28"/>
        </w:rPr>
        <w:t>指令标志：意指强制人们采取某种行为或防范措施。基本形式为一长方形衬底牌，上方是圆形的指令标志，下方为矩形补充标志。图形上中下间隙，左右间隙相等。</w:t>
      </w:r>
    </w:p>
    <w:p>
      <w:pPr>
        <w:pStyle w:val="73"/>
        <w:spacing w:line="360" w:lineRule="auto"/>
        <w:ind w:left="1003" w:leftChars="456"/>
        <w:rPr>
          <w:sz w:val="28"/>
          <w:szCs w:val="28"/>
        </w:rPr>
      </w:pPr>
      <w:r>
        <w:rPr>
          <w:rFonts w:hint="eastAsia"/>
          <w:sz w:val="28"/>
          <w:szCs w:val="28"/>
        </w:rPr>
        <w:t>指令标志，长方形衬底为白色，圆形衬底为蓝色，标志符号为白色，矩形补充标志为黑色框，黑色字符，字为黑体。</w:t>
      </w:r>
    </w:p>
    <w:p>
      <w:pPr>
        <w:pStyle w:val="73"/>
        <w:spacing w:line="360" w:lineRule="auto"/>
        <w:ind w:left="0" w:firstLine="1120" w:firstLineChars="400"/>
        <w:rPr>
          <w:sz w:val="28"/>
          <w:szCs w:val="28"/>
        </w:rPr>
      </w:pPr>
      <w:r>
        <w:rPr>
          <w:rFonts w:hint="eastAsia"/>
          <w:sz w:val="28"/>
          <w:szCs w:val="28"/>
        </w:rPr>
        <w:t>指令标牌的参数如下：</w:t>
      </w:r>
    </w:p>
    <w:tbl>
      <w:tblPr>
        <w:tblStyle w:val="19"/>
        <w:tblW w:w="0" w:type="auto"/>
        <w:tblInd w:w="10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4"/>
        <w:gridCol w:w="1356"/>
        <w:gridCol w:w="1570"/>
        <w:gridCol w:w="1570"/>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pStyle w:val="73"/>
              <w:spacing w:line="360" w:lineRule="auto"/>
              <w:ind w:left="0"/>
              <w:rPr>
                <w:kern w:val="2"/>
                <w:sz w:val="28"/>
                <w:szCs w:val="28"/>
              </w:rPr>
            </w:pPr>
            <w:r>
              <w:rPr>
                <w:rFonts w:hint="eastAsia"/>
                <w:kern w:val="2"/>
                <w:sz w:val="28"/>
                <w:szCs w:val="28"/>
              </w:rPr>
              <w:t>种类/参数</w:t>
            </w:r>
          </w:p>
        </w:tc>
        <w:tc>
          <w:tcPr>
            <w:tcW w:w="1356" w:type="dxa"/>
          </w:tcPr>
          <w:p>
            <w:pPr>
              <w:pStyle w:val="73"/>
              <w:spacing w:line="360" w:lineRule="auto"/>
              <w:ind w:left="0"/>
              <w:rPr>
                <w:kern w:val="2"/>
                <w:sz w:val="28"/>
                <w:szCs w:val="28"/>
              </w:rPr>
            </w:pPr>
            <w:r>
              <w:rPr>
                <w:rFonts w:hint="eastAsia"/>
                <w:kern w:val="2"/>
                <w:sz w:val="28"/>
                <w:szCs w:val="28"/>
              </w:rPr>
              <w:t>A</w:t>
            </w:r>
          </w:p>
        </w:tc>
        <w:tc>
          <w:tcPr>
            <w:tcW w:w="1570" w:type="dxa"/>
          </w:tcPr>
          <w:p>
            <w:pPr>
              <w:pStyle w:val="73"/>
              <w:spacing w:line="360" w:lineRule="auto"/>
              <w:ind w:left="0"/>
              <w:rPr>
                <w:kern w:val="2"/>
                <w:sz w:val="28"/>
                <w:szCs w:val="28"/>
              </w:rPr>
            </w:pPr>
            <w:r>
              <w:rPr>
                <w:rFonts w:hint="eastAsia"/>
                <w:kern w:val="2"/>
                <w:sz w:val="28"/>
                <w:szCs w:val="28"/>
              </w:rPr>
              <w:t>B</w:t>
            </w:r>
          </w:p>
        </w:tc>
        <w:tc>
          <w:tcPr>
            <w:tcW w:w="1570" w:type="dxa"/>
          </w:tcPr>
          <w:p>
            <w:pPr>
              <w:pStyle w:val="73"/>
              <w:spacing w:line="360" w:lineRule="auto"/>
              <w:ind w:left="0"/>
              <w:rPr>
                <w:kern w:val="2"/>
                <w:sz w:val="28"/>
                <w:szCs w:val="28"/>
              </w:rPr>
            </w:pPr>
            <w:r>
              <w:rPr>
                <w:rFonts w:hint="eastAsia"/>
                <w:kern w:val="2"/>
                <w:sz w:val="28"/>
                <w:szCs w:val="28"/>
              </w:rPr>
              <w:t>A1</w:t>
            </w:r>
          </w:p>
        </w:tc>
        <w:tc>
          <w:tcPr>
            <w:tcW w:w="1570" w:type="dxa"/>
          </w:tcPr>
          <w:p>
            <w:pPr>
              <w:pStyle w:val="73"/>
              <w:spacing w:line="360" w:lineRule="auto"/>
              <w:ind w:left="0"/>
              <w:rPr>
                <w:kern w:val="2"/>
                <w:sz w:val="28"/>
                <w:szCs w:val="28"/>
              </w:rPr>
            </w:pPr>
            <w:r>
              <w:rPr>
                <w:rFonts w:hint="eastAsia"/>
                <w:kern w:val="2"/>
                <w:sz w:val="28"/>
                <w:szCs w:val="28"/>
              </w:rPr>
              <w:t>D</w:t>
            </w:r>
            <w:r>
              <w:rPr>
                <w:kern w:val="2"/>
                <w:sz w:val="28"/>
                <w:szCs w:val="28"/>
              </w:rPr>
              <w:t>(B1)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pStyle w:val="41"/>
              <w:spacing w:before="120"/>
              <w:rPr>
                <w:sz w:val="28"/>
                <w:szCs w:val="28"/>
              </w:rPr>
            </w:pPr>
            <w:r>
              <w:rPr>
                <w:rFonts w:hint="eastAsia"/>
                <w:sz w:val="28"/>
                <w:szCs w:val="28"/>
              </w:rPr>
              <w:t>甲</w:t>
            </w:r>
          </w:p>
        </w:tc>
        <w:tc>
          <w:tcPr>
            <w:tcW w:w="1356" w:type="dxa"/>
          </w:tcPr>
          <w:p>
            <w:pPr>
              <w:pStyle w:val="73"/>
              <w:spacing w:line="360" w:lineRule="auto"/>
              <w:ind w:left="0"/>
              <w:rPr>
                <w:kern w:val="2"/>
                <w:sz w:val="28"/>
                <w:szCs w:val="28"/>
              </w:rPr>
            </w:pPr>
            <w:r>
              <w:rPr>
                <w:rFonts w:hint="eastAsia"/>
                <w:kern w:val="2"/>
                <w:sz w:val="28"/>
                <w:szCs w:val="28"/>
              </w:rPr>
              <w:t>500</w:t>
            </w:r>
          </w:p>
        </w:tc>
        <w:tc>
          <w:tcPr>
            <w:tcW w:w="1570" w:type="dxa"/>
          </w:tcPr>
          <w:p>
            <w:pPr>
              <w:pStyle w:val="73"/>
              <w:spacing w:line="360" w:lineRule="auto"/>
              <w:ind w:left="0"/>
              <w:rPr>
                <w:kern w:val="2"/>
                <w:sz w:val="28"/>
                <w:szCs w:val="28"/>
              </w:rPr>
            </w:pPr>
            <w:r>
              <w:rPr>
                <w:rFonts w:hint="eastAsia"/>
                <w:kern w:val="2"/>
                <w:sz w:val="28"/>
                <w:szCs w:val="28"/>
              </w:rPr>
              <w:t>400</w:t>
            </w:r>
          </w:p>
        </w:tc>
        <w:tc>
          <w:tcPr>
            <w:tcW w:w="1570" w:type="dxa"/>
          </w:tcPr>
          <w:p>
            <w:pPr>
              <w:pStyle w:val="73"/>
              <w:spacing w:line="360" w:lineRule="auto"/>
              <w:ind w:left="0"/>
              <w:rPr>
                <w:kern w:val="2"/>
                <w:sz w:val="28"/>
                <w:szCs w:val="28"/>
              </w:rPr>
            </w:pPr>
            <w:r>
              <w:rPr>
                <w:rFonts w:hint="eastAsia"/>
                <w:kern w:val="2"/>
                <w:sz w:val="28"/>
                <w:szCs w:val="28"/>
              </w:rPr>
              <w:t>115</w:t>
            </w:r>
          </w:p>
        </w:tc>
        <w:tc>
          <w:tcPr>
            <w:tcW w:w="1570" w:type="dxa"/>
          </w:tcPr>
          <w:p>
            <w:pPr>
              <w:pStyle w:val="73"/>
              <w:spacing w:line="360" w:lineRule="auto"/>
              <w:ind w:left="0"/>
              <w:rPr>
                <w:kern w:val="2"/>
                <w:sz w:val="28"/>
                <w:szCs w:val="28"/>
              </w:rPr>
            </w:pPr>
            <w:r>
              <w:rPr>
                <w:rFonts w:hint="eastAsia"/>
                <w:kern w:val="2"/>
                <w:sz w:val="28"/>
                <w:szCs w:val="28"/>
              </w:rPr>
              <w:t>305</w:t>
            </w:r>
          </w:p>
        </w:tc>
      </w:tr>
    </w:tbl>
    <w:p>
      <w:pPr>
        <w:pStyle w:val="73"/>
        <w:spacing w:line="360" w:lineRule="auto"/>
        <w:ind w:left="0"/>
        <w:rPr>
          <w:sz w:val="28"/>
          <w:szCs w:val="28"/>
        </w:rPr>
      </w:pPr>
    </w:p>
    <w:p>
      <w:pPr>
        <w:pStyle w:val="73"/>
        <w:spacing w:line="360" w:lineRule="auto"/>
        <w:ind w:left="0" w:firstLine="1120" w:firstLineChars="400"/>
        <w:rPr>
          <w:sz w:val="28"/>
          <w:szCs w:val="28"/>
        </w:rPr>
      </w:pPr>
      <w:r>
        <w:rPr>
          <w:rFonts w:hint="eastAsia"/>
          <w:sz w:val="28"/>
          <w:szCs w:val="28"/>
        </w:rPr>
        <w:t>制图标准常见参考如下：</w:t>
      </w:r>
    </w:p>
    <w:p>
      <w:pPr>
        <w:pStyle w:val="73"/>
        <w:spacing w:line="360" w:lineRule="auto"/>
        <w:ind w:left="840"/>
        <w:rPr>
          <w:sz w:val="28"/>
          <w:szCs w:val="28"/>
        </w:rPr>
      </w:pPr>
      <w:r>
        <w:rPr>
          <w:rFonts w:hint="eastAsia"/>
          <w:sz w:val="28"/>
          <w:szCs w:val="28"/>
        </w:rPr>
        <w:t xml:space="preserve">            </w:t>
      </w:r>
      <w:r>
        <w:rPr>
          <w:sz w:val="28"/>
          <w:szCs w:val="28"/>
          <w:lang w:val="en-US" w:bidi="ar-SA"/>
        </w:rPr>
        <w:drawing>
          <wp:inline distT="0" distB="0" distL="114300" distR="114300">
            <wp:extent cx="2272665" cy="2211070"/>
            <wp:effectExtent l="0" t="0" r="13335" b="1778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48"/>
                    <a:stretch>
                      <a:fillRect/>
                    </a:stretch>
                  </pic:blipFill>
                  <pic:spPr>
                    <a:xfrm>
                      <a:off x="0" y="0"/>
                      <a:ext cx="2272665" cy="2211070"/>
                    </a:xfrm>
                    <a:prstGeom prst="rect">
                      <a:avLst/>
                    </a:prstGeom>
                    <a:noFill/>
                    <a:ln>
                      <a:noFill/>
                    </a:ln>
                  </pic:spPr>
                </pic:pic>
              </a:graphicData>
            </a:graphic>
          </wp:inline>
        </w:drawing>
      </w:r>
    </w:p>
    <w:p>
      <w:pPr>
        <w:pStyle w:val="73"/>
        <w:spacing w:line="360" w:lineRule="auto"/>
        <w:ind w:left="0"/>
        <w:rPr>
          <w:sz w:val="28"/>
          <w:szCs w:val="28"/>
        </w:rPr>
      </w:pPr>
      <w:r>
        <w:rPr>
          <w:rFonts w:hint="eastAsia"/>
          <w:sz w:val="28"/>
          <w:szCs w:val="28"/>
        </w:rPr>
        <w:t>（4）</w:t>
      </w:r>
      <w:r>
        <w:rPr>
          <w:rFonts w:hint="eastAsia" w:eastAsia="宋体"/>
          <w:sz w:val="28"/>
          <w:szCs w:val="28"/>
        </w:rPr>
        <w:t xml:space="preserve">  </w:t>
      </w:r>
      <w:r>
        <w:rPr>
          <w:rFonts w:hint="eastAsia"/>
          <w:sz w:val="28"/>
          <w:szCs w:val="28"/>
        </w:rPr>
        <w:t>提示标志：意指向人们提供某种信息（如标明安全设施或场所）。</w:t>
      </w:r>
    </w:p>
    <w:p>
      <w:pPr>
        <w:pStyle w:val="73"/>
        <w:spacing w:line="360" w:lineRule="auto"/>
        <w:ind w:left="840"/>
        <w:rPr>
          <w:sz w:val="28"/>
          <w:szCs w:val="28"/>
        </w:rPr>
      </w:pPr>
      <w:r>
        <w:rPr>
          <w:rFonts w:hint="eastAsia"/>
          <w:sz w:val="28"/>
          <w:szCs w:val="28"/>
        </w:rPr>
        <w:t>一般为正方形衬底牌，内为圆形提示标志，四周间隙相等。提示圆形标志为白色，黑体黑色字，衬底色为绿色。</w:t>
      </w:r>
    </w:p>
    <w:p>
      <w:pPr>
        <w:pStyle w:val="73"/>
        <w:spacing w:line="360" w:lineRule="auto"/>
        <w:ind w:left="840"/>
        <w:rPr>
          <w:sz w:val="28"/>
          <w:szCs w:val="28"/>
        </w:rPr>
      </w:pPr>
      <w:r>
        <w:rPr>
          <w:rFonts w:hint="eastAsia"/>
          <w:sz w:val="28"/>
          <w:szCs w:val="28"/>
        </w:rPr>
        <w:t>制图参数为:A=250mm,D=200mm</w:t>
      </w:r>
    </w:p>
    <w:p>
      <w:pPr>
        <w:pStyle w:val="73"/>
        <w:spacing w:line="360" w:lineRule="auto"/>
        <w:ind w:left="0" w:firstLine="1120" w:firstLineChars="400"/>
        <w:rPr>
          <w:sz w:val="28"/>
          <w:szCs w:val="28"/>
        </w:rPr>
      </w:pPr>
      <w:r>
        <w:rPr>
          <w:rFonts w:hint="eastAsia"/>
          <w:sz w:val="28"/>
          <w:szCs w:val="28"/>
        </w:rPr>
        <w:t>参考样式为下图所示：</w:t>
      </w:r>
    </w:p>
    <w:p>
      <w:pPr>
        <w:pStyle w:val="73"/>
        <w:spacing w:line="360" w:lineRule="auto"/>
        <w:ind w:left="840"/>
        <w:rPr>
          <w:rFonts w:eastAsia="宋体"/>
          <w:sz w:val="28"/>
          <w:szCs w:val="28"/>
        </w:rPr>
      </w:pPr>
      <w:r>
        <w:rPr>
          <w:sz w:val="28"/>
          <w:szCs w:val="28"/>
          <w:lang w:val="en-US" w:bidi="ar-SA"/>
        </w:rPr>
        <w:drawing>
          <wp:inline distT="0" distB="0" distL="114300" distR="114300">
            <wp:extent cx="2081530" cy="1719580"/>
            <wp:effectExtent l="0" t="0" r="13970" b="1397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49"/>
                    <a:stretch>
                      <a:fillRect/>
                    </a:stretch>
                  </pic:blipFill>
                  <pic:spPr>
                    <a:xfrm>
                      <a:off x="0" y="0"/>
                      <a:ext cx="2081530" cy="1719580"/>
                    </a:xfrm>
                    <a:prstGeom prst="rect">
                      <a:avLst/>
                    </a:prstGeom>
                    <a:noFill/>
                    <a:ln>
                      <a:noFill/>
                    </a:ln>
                  </pic:spPr>
                </pic:pic>
              </a:graphicData>
            </a:graphic>
          </wp:inline>
        </w:drawing>
      </w:r>
      <w:r>
        <w:rPr>
          <w:sz w:val="28"/>
          <w:szCs w:val="28"/>
          <w:lang w:val="en-US" w:bidi="ar-SA"/>
        </w:rPr>
        <w:drawing>
          <wp:inline distT="0" distB="0" distL="114300" distR="114300">
            <wp:extent cx="2340610" cy="1910715"/>
            <wp:effectExtent l="0" t="0" r="2540" b="1333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50"/>
                    <a:stretch>
                      <a:fillRect/>
                    </a:stretch>
                  </pic:blipFill>
                  <pic:spPr>
                    <a:xfrm>
                      <a:off x="0" y="0"/>
                      <a:ext cx="2340610" cy="1910715"/>
                    </a:xfrm>
                    <a:prstGeom prst="rect">
                      <a:avLst/>
                    </a:prstGeom>
                    <a:noFill/>
                    <a:ln>
                      <a:noFill/>
                    </a:ln>
                  </pic:spPr>
                </pic:pic>
              </a:graphicData>
            </a:graphic>
          </wp:inline>
        </w:drawing>
      </w:r>
    </w:p>
    <w:p>
      <w:pPr>
        <w:pStyle w:val="41"/>
        <w:spacing w:before="120"/>
        <w:ind w:firstLine="281" w:firstLineChars="100"/>
        <w:rPr>
          <w:sz w:val="28"/>
          <w:szCs w:val="28"/>
        </w:rPr>
      </w:pPr>
      <w:r>
        <w:rPr>
          <w:rFonts w:hint="eastAsia"/>
          <w:sz w:val="28"/>
          <w:szCs w:val="28"/>
        </w:rPr>
        <w:t>（5） 禁止阻塞线</w:t>
      </w:r>
    </w:p>
    <w:p>
      <w:pPr>
        <w:pStyle w:val="41"/>
        <w:spacing w:before="120"/>
        <w:ind w:left="1003" w:leftChars="456"/>
        <w:rPr>
          <w:sz w:val="28"/>
          <w:szCs w:val="28"/>
        </w:rPr>
      </w:pPr>
      <w:r>
        <w:rPr>
          <w:rFonts w:hint="eastAsia"/>
          <w:sz w:val="28"/>
          <w:szCs w:val="28"/>
        </w:rPr>
        <w:t>禁止阻塞线采用</w:t>
      </w:r>
      <w:r>
        <w:rPr>
          <w:sz w:val="28"/>
          <w:szCs w:val="28"/>
        </w:rPr>
        <w:t>地平漆</w:t>
      </w:r>
      <w:r>
        <w:rPr>
          <w:rFonts w:hint="eastAsia"/>
          <w:sz w:val="28"/>
          <w:szCs w:val="28"/>
        </w:rPr>
        <w:t>/F类材质反光膜（详见6.4条）</w:t>
      </w:r>
      <w:r>
        <w:rPr>
          <w:sz w:val="28"/>
          <w:szCs w:val="28"/>
        </w:rPr>
        <w:t>，</w:t>
      </w:r>
      <w:r>
        <w:rPr>
          <w:rFonts w:hint="eastAsia"/>
          <w:sz w:val="28"/>
          <w:szCs w:val="28"/>
        </w:rPr>
        <w:t>为等宽的黄色和黑色相间的条纹，色条的宽为</w:t>
      </w:r>
      <w:r>
        <w:rPr>
          <w:sz w:val="28"/>
          <w:szCs w:val="28"/>
        </w:rPr>
        <w:t>100mm，倾斜约45°</w:t>
      </w:r>
      <w:r>
        <w:rPr>
          <w:rFonts w:hint="eastAsia"/>
          <w:sz w:val="28"/>
          <w:szCs w:val="28"/>
        </w:rPr>
        <w:t>。</w:t>
      </w:r>
    </w:p>
    <w:p>
      <w:pPr>
        <w:pStyle w:val="41"/>
        <w:spacing w:before="120"/>
        <w:ind w:firstLine="1124" w:firstLineChars="400"/>
        <w:rPr>
          <w:sz w:val="28"/>
          <w:szCs w:val="28"/>
        </w:rPr>
      </w:pPr>
      <w:r>
        <w:rPr>
          <w:rFonts w:hint="eastAsia"/>
          <w:sz w:val="28"/>
          <w:szCs w:val="28"/>
        </w:rPr>
        <w:t>参考</w:t>
      </w:r>
      <w:r>
        <w:rPr>
          <w:sz w:val="28"/>
          <w:szCs w:val="28"/>
        </w:rPr>
        <w:t>样式如下图所示：</w:t>
      </w:r>
    </w:p>
    <w:p>
      <w:pPr>
        <w:pStyle w:val="41"/>
        <w:spacing w:before="120"/>
        <w:ind w:firstLine="562" w:firstLineChars="200"/>
        <w:rPr>
          <w:sz w:val="28"/>
          <w:szCs w:val="28"/>
        </w:rPr>
      </w:pPr>
      <w:r>
        <w:rPr>
          <w:rFonts w:hint="eastAsia"/>
          <w:sz w:val="28"/>
          <w:szCs w:val="28"/>
        </w:rPr>
        <w:t xml:space="preserve">     </w:t>
      </w:r>
      <w:r>
        <w:rPr>
          <w:sz w:val="28"/>
          <w:szCs w:val="28"/>
          <w:lang w:val="en-US" w:bidi="ar-SA"/>
        </w:rPr>
        <w:drawing>
          <wp:inline distT="0" distB="0" distL="114300" distR="114300">
            <wp:extent cx="2852420" cy="1214755"/>
            <wp:effectExtent l="0" t="0" r="5080" b="4445"/>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51"/>
                    <a:stretch>
                      <a:fillRect/>
                    </a:stretch>
                  </pic:blipFill>
                  <pic:spPr>
                    <a:xfrm>
                      <a:off x="0" y="0"/>
                      <a:ext cx="2852420" cy="1214755"/>
                    </a:xfrm>
                    <a:prstGeom prst="rect">
                      <a:avLst/>
                    </a:prstGeom>
                    <a:noFill/>
                    <a:ln>
                      <a:noFill/>
                    </a:ln>
                  </pic:spPr>
                </pic:pic>
              </a:graphicData>
            </a:graphic>
          </wp:inline>
        </w:drawing>
      </w:r>
    </w:p>
    <w:p>
      <w:pPr>
        <w:pStyle w:val="41"/>
        <w:spacing w:before="120"/>
        <w:ind w:firstLine="281" w:firstLineChars="100"/>
        <w:rPr>
          <w:sz w:val="28"/>
          <w:szCs w:val="28"/>
        </w:rPr>
      </w:pPr>
      <w:r>
        <w:rPr>
          <w:rFonts w:hint="eastAsia"/>
          <w:sz w:val="28"/>
          <w:szCs w:val="28"/>
        </w:rPr>
        <w:t>（6） 减速提示线</w:t>
      </w:r>
    </w:p>
    <w:p>
      <w:pPr>
        <w:pStyle w:val="41"/>
        <w:spacing w:before="120"/>
        <w:ind w:left="1003" w:leftChars="456"/>
        <w:rPr>
          <w:sz w:val="28"/>
          <w:szCs w:val="28"/>
        </w:rPr>
      </w:pPr>
      <w:r>
        <w:rPr>
          <w:rFonts w:hint="eastAsia"/>
          <w:sz w:val="28"/>
          <w:szCs w:val="28"/>
        </w:rPr>
        <w:t>减速提示线采用</w:t>
      </w:r>
      <w:r>
        <w:rPr>
          <w:sz w:val="28"/>
          <w:szCs w:val="28"/>
        </w:rPr>
        <w:t>地平漆</w:t>
      </w:r>
      <w:r>
        <w:rPr>
          <w:rFonts w:hint="eastAsia"/>
          <w:sz w:val="28"/>
          <w:szCs w:val="28"/>
        </w:rPr>
        <w:t>/F类材质反光膜，为等宽的黄色和黑色相间的条纹，色条的宽为</w:t>
      </w:r>
      <w:r>
        <w:rPr>
          <w:sz w:val="28"/>
          <w:szCs w:val="28"/>
        </w:rPr>
        <w:t>100mm，倾斜约45°</w:t>
      </w:r>
      <w:r>
        <w:rPr>
          <w:rFonts w:hint="eastAsia"/>
          <w:sz w:val="28"/>
          <w:szCs w:val="28"/>
        </w:rPr>
        <w:t>。</w:t>
      </w:r>
    </w:p>
    <w:p>
      <w:pPr>
        <w:pStyle w:val="41"/>
        <w:spacing w:before="120"/>
        <w:ind w:left="1003" w:leftChars="456"/>
        <w:rPr>
          <w:sz w:val="28"/>
          <w:szCs w:val="28"/>
        </w:rPr>
      </w:pPr>
      <w:r>
        <w:rPr>
          <w:rFonts w:hint="eastAsia"/>
          <w:sz w:val="28"/>
          <w:szCs w:val="28"/>
        </w:rPr>
        <w:t>参考</w:t>
      </w:r>
      <w:r>
        <w:rPr>
          <w:sz w:val="28"/>
          <w:szCs w:val="28"/>
        </w:rPr>
        <w:t>样式如下图</w:t>
      </w:r>
      <w:r>
        <w:rPr>
          <w:rFonts w:hint="eastAsia"/>
          <w:sz w:val="28"/>
          <w:szCs w:val="28"/>
        </w:rPr>
        <w:t>所</w:t>
      </w:r>
      <w:r>
        <w:rPr>
          <w:sz w:val="28"/>
          <w:szCs w:val="28"/>
        </w:rPr>
        <w:t>示：</w:t>
      </w:r>
    </w:p>
    <w:p>
      <w:pPr>
        <w:pStyle w:val="41"/>
        <w:spacing w:before="120"/>
        <w:ind w:firstLine="1124" w:firstLineChars="400"/>
        <w:rPr>
          <w:sz w:val="28"/>
          <w:szCs w:val="28"/>
        </w:rPr>
      </w:pPr>
      <w:r>
        <w:rPr>
          <w:sz w:val="28"/>
          <w:szCs w:val="28"/>
          <w:lang w:val="en-US" w:bidi="ar-SA"/>
        </w:rPr>
        <w:drawing>
          <wp:inline distT="0" distB="0" distL="114300" distR="114300">
            <wp:extent cx="3180080" cy="1200785"/>
            <wp:effectExtent l="0" t="0" r="1270" b="1841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52"/>
                    <a:stretch>
                      <a:fillRect/>
                    </a:stretch>
                  </pic:blipFill>
                  <pic:spPr>
                    <a:xfrm>
                      <a:off x="0" y="0"/>
                      <a:ext cx="3180080" cy="1200785"/>
                    </a:xfrm>
                    <a:prstGeom prst="rect">
                      <a:avLst/>
                    </a:prstGeom>
                    <a:noFill/>
                    <a:ln>
                      <a:noFill/>
                    </a:ln>
                  </pic:spPr>
                </pic:pic>
              </a:graphicData>
            </a:graphic>
          </wp:inline>
        </w:drawing>
      </w:r>
    </w:p>
    <w:p>
      <w:pPr>
        <w:pStyle w:val="41"/>
        <w:spacing w:before="120"/>
        <w:ind w:firstLine="281" w:firstLineChars="100"/>
        <w:rPr>
          <w:sz w:val="28"/>
          <w:szCs w:val="28"/>
        </w:rPr>
      </w:pPr>
      <w:r>
        <w:rPr>
          <w:rFonts w:hint="eastAsia"/>
          <w:sz w:val="28"/>
          <w:szCs w:val="28"/>
        </w:rPr>
        <w:t>（7） 防止踏空线</w:t>
      </w:r>
    </w:p>
    <w:p>
      <w:pPr>
        <w:pStyle w:val="41"/>
        <w:spacing w:before="120"/>
        <w:ind w:firstLine="1124" w:firstLineChars="400"/>
        <w:rPr>
          <w:sz w:val="28"/>
          <w:szCs w:val="28"/>
        </w:rPr>
      </w:pPr>
      <w:r>
        <w:rPr>
          <w:rFonts w:hint="eastAsia"/>
          <w:sz w:val="28"/>
          <w:szCs w:val="28"/>
        </w:rPr>
        <w:t>防止踏空线为黄色，采用反光膜，F类材质</w:t>
      </w:r>
      <w:r>
        <w:rPr>
          <w:sz w:val="28"/>
          <w:szCs w:val="28"/>
        </w:rPr>
        <w:t>，</w:t>
      </w:r>
      <w:r>
        <w:rPr>
          <w:rFonts w:hint="eastAsia"/>
          <w:sz w:val="28"/>
          <w:szCs w:val="28"/>
        </w:rPr>
        <w:t>色条的宽为</w:t>
      </w:r>
      <w:r>
        <w:rPr>
          <w:sz w:val="28"/>
          <w:szCs w:val="28"/>
        </w:rPr>
        <w:t>100mm</w:t>
      </w:r>
      <w:r>
        <w:rPr>
          <w:rFonts w:hint="eastAsia"/>
          <w:sz w:val="28"/>
          <w:szCs w:val="28"/>
        </w:rPr>
        <w:t>。</w:t>
      </w:r>
    </w:p>
    <w:p>
      <w:pPr>
        <w:pStyle w:val="41"/>
        <w:spacing w:before="120"/>
        <w:ind w:firstLine="1124" w:firstLineChars="400"/>
        <w:rPr>
          <w:sz w:val="28"/>
          <w:szCs w:val="28"/>
        </w:rPr>
      </w:pPr>
      <w:r>
        <w:rPr>
          <w:rFonts w:hint="eastAsia"/>
          <w:sz w:val="28"/>
          <w:szCs w:val="28"/>
        </w:rPr>
        <w:t>参考</w:t>
      </w:r>
      <w:r>
        <w:rPr>
          <w:sz w:val="28"/>
          <w:szCs w:val="28"/>
        </w:rPr>
        <w:t>样式如下图</w:t>
      </w:r>
      <w:r>
        <w:rPr>
          <w:rFonts w:hint="eastAsia"/>
          <w:sz w:val="28"/>
          <w:szCs w:val="28"/>
        </w:rPr>
        <w:t>所</w:t>
      </w:r>
      <w:r>
        <w:rPr>
          <w:sz w:val="28"/>
          <w:szCs w:val="28"/>
        </w:rPr>
        <w:t>示：</w:t>
      </w:r>
    </w:p>
    <w:p>
      <w:pPr>
        <w:pStyle w:val="41"/>
        <w:spacing w:before="120"/>
        <w:rPr>
          <w:sz w:val="28"/>
          <w:szCs w:val="28"/>
        </w:rPr>
      </w:pPr>
      <w:r>
        <w:rPr>
          <w:rFonts w:hint="eastAsia"/>
          <w:sz w:val="28"/>
          <w:szCs w:val="28"/>
        </w:rPr>
        <w:t xml:space="preserve">        </w:t>
      </w:r>
      <w:r>
        <w:rPr>
          <w:sz w:val="28"/>
          <w:szCs w:val="28"/>
          <w:lang w:val="en-US" w:bidi="ar-SA"/>
        </w:rPr>
        <w:drawing>
          <wp:inline distT="0" distB="0" distL="114300" distR="114300">
            <wp:extent cx="3712210" cy="1289685"/>
            <wp:effectExtent l="0" t="0" r="2540" b="5715"/>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53"/>
                    <a:stretch>
                      <a:fillRect/>
                    </a:stretch>
                  </pic:blipFill>
                  <pic:spPr>
                    <a:xfrm>
                      <a:off x="0" y="0"/>
                      <a:ext cx="3712210" cy="1289685"/>
                    </a:xfrm>
                    <a:prstGeom prst="rect">
                      <a:avLst/>
                    </a:prstGeom>
                    <a:noFill/>
                    <a:ln>
                      <a:noFill/>
                    </a:ln>
                  </pic:spPr>
                </pic:pic>
              </a:graphicData>
            </a:graphic>
          </wp:inline>
        </w:drawing>
      </w:r>
    </w:p>
    <w:p>
      <w:pPr>
        <w:pStyle w:val="41"/>
        <w:spacing w:before="120"/>
        <w:ind w:firstLine="281" w:firstLineChars="100"/>
        <w:rPr>
          <w:sz w:val="28"/>
          <w:szCs w:val="28"/>
        </w:rPr>
      </w:pPr>
      <w:r>
        <w:rPr>
          <w:rFonts w:hint="eastAsia"/>
          <w:sz w:val="28"/>
          <w:szCs w:val="28"/>
        </w:rPr>
        <w:t>（8） 防止碰头线</w:t>
      </w:r>
    </w:p>
    <w:p>
      <w:pPr>
        <w:pStyle w:val="41"/>
        <w:spacing w:before="120"/>
        <w:ind w:left="1003" w:leftChars="456"/>
        <w:rPr>
          <w:sz w:val="28"/>
          <w:szCs w:val="28"/>
        </w:rPr>
      </w:pPr>
      <w:r>
        <w:rPr>
          <w:rFonts w:hint="eastAsia"/>
          <w:sz w:val="28"/>
          <w:szCs w:val="28"/>
        </w:rPr>
        <w:t>防止碰头线采用反光膜，F类材质，为等宽的黄色和黑色相间的条纹，色条的宽为</w:t>
      </w:r>
      <w:r>
        <w:rPr>
          <w:sz w:val="28"/>
          <w:szCs w:val="28"/>
        </w:rPr>
        <w:t>100mm，倾斜约45°</w:t>
      </w:r>
      <w:r>
        <w:rPr>
          <w:rFonts w:hint="eastAsia"/>
          <w:sz w:val="28"/>
          <w:szCs w:val="28"/>
        </w:rPr>
        <w:t>。</w:t>
      </w:r>
    </w:p>
    <w:p>
      <w:pPr>
        <w:pStyle w:val="41"/>
        <w:spacing w:before="120"/>
        <w:ind w:left="1003" w:leftChars="456"/>
        <w:rPr>
          <w:sz w:val="28"/>
          <w:szCs w:val="28"/>
        </w:rPr>
      </w:pPr>
      <w:r>
        <w:rPr>
          <w:rFonts w:hint="eastAsia"/>
          <w:sz w:val="28"/>
          <w:szCs w:val="28"/>
        </w:rPr>
        <w:t>参考</w:t>
      </w:r>
      <w:r>
        <w:rPr>
          <w:sz w:val="28"/>
          <w:szCs w:val="28"/>
        </w:rPr>
        <w:t>样式如下图</w:t>
      </w:r>
      <w:r>
        <w:rPr>
          <w:rFonts w:hint="eastAsia"/>
          <w:sz w:val="28"/>
          <w:szCs w:val="28"/>
        </w:rPr>
        <w:t>所</w:t>
      </w:r>
      <w:r>
        <w:rPr>
          <w:sz w:val="28"/>
          <w:szCs w:val="28"/>
        </w:rPr>
        <w:t>示：</w:t>
      </w:r>
    </w:p>
    <w:p>
      <w:pPr>
        <w:pStyle w:val="41"/>
        <w:spacing w:before="120"/>
        <w:rPr>
          <w:rFonts w:ascii="宋体" w:hAnsi="宋体"/>
          <w:sz w:val="28"/>
          <w:szCs w:val="28"/>
        </w:rPr>
      </w:pPr>
      <w:r>
        <w:rPr>
          <w:rFonts w:hint="eastAsia" w:ascii="宋体" w:hAnsi="宋体"/>
          <w:sz w:val="28"/>
          <w:szCs w:val="28"/>
        </w:rPr>
        <w:t xml:space="preserve">       </w:t>
      </w:r>
      <w:r>
        <w:rPr>
          <w:rFonts w:ascii="宋体" w:hAnsi="宋体"/>
          <w:sz w:val="28"/>
          <w:szCs w:val="28"/>
          <w:lang w:val="en-US" w:bidi="ar-SA"/>
        </w:rPr>
        <w:drawing>
          <wp:inline distT="0" distB="0" distL="114300" distR="114300">
            <wp:extent cx="2545080" cy="969010"/>
            <wp:effectExtent l="0" t="0" r="7620" b="254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54"/>
                    <a:stretch>
                      <a:fillRect/>
                    </a:stretch>
                  </pic:blipFill>
                  <pic:spPr>
                    <a:xfrm>
                      <a:off x="0" y="0"/>
                      <a:ext cx="2545080" cy="969010"/>
                    </a:xfrm>
                    <a:prstGeom prst="rect">
                      <a:avLst/>
                    </a:prstGeom>
                    <a:noFill/>
                    <a:ln>
                      <a:noFill/>
                    </a:ln>
                  </pic:spPr>
                </pic:pic>
              </a:graphicData>
            </a:graphic>
          </wp:inline>
        </w:drawing>
      </w:r>
    </w:p>
    <w:p>
      <w:pPr>
        <w:pStyle w:val="41"/>
        <w:spacing w:before="120"/>
        <w:ind w:firstLine="281" w:firstLineChars="100"/>
        <w:rPr>
          <w:rFonts w:ascii="宋体" w:hAnsi="宋体"/>
          <w:sz w:val="28"/>
          <w:szCs w:val="28"/>
        </w:rPr>
      </w:pPr>
      <w:r>
        <w:rPr>
          <w:rFonts w:hint="eastAsia"/>
          <w:sz w:val="28"/>
          <w:szCs w:val="28"/>
        </w:rPr>
        <w:t xml:space="preserve">（9） </w:t>
      </w:r>
      <w:r>
        <w:rPr>
          <w:rFonts w:hint="eastAsia" w:ascii="宋体" w:hAnsi="宋体"/>
          <w:sz w:val="28"/>
          <w:szCs w:val="28"/>
        </w:rPr>
        <w:t>防止绊跤线</w:t>
      </w:r>
    </w:p>
    <w:p>
      <w:pPr>
        <w:pStyle w:val="41"/>
        <w:spacing w:before="120"/>
        <w:ind w:left="1003" w:leftChars="456"/>
        <w:rPr>
          <w:sz w:val="28"/>
          <w:szCs w:val="28"/>
        </w:rPr>
      </w:pPr>
      <w:r>
        <w:rPr>
          <w:rFonts w:hint="eastAsia"/>
          <w:sz w:val="28"/>
          <w:szCs w:val="28"/>
        </w:rPr>
        <w:t>防止绊跤线采用反光膜，F类材质</w:t>
      </w:r>
      <w:r>
        <w:rPr>
          <w:sz w:val="28"/>
          <w:szCs w:val="28"/>
        </w:rPr>
        <w:t>，</w:t>
      </w:r>
      <w:r>
        <w:rPr>
          <w:rFonts w:hint="eastAsia"/>
          <w:sz w:val="28"/>
          <w:szCs w:val="28"/>
        </w:rPr>
        <w:t>为等宽的黄色和黑色相间的条纹，色条的宽为</w:t>
      </w:r>
      <w:r>
        <w:rPr>
          <w:sz w:val="28"/>
          <w:szCs w:val="28"/>
        </w:rPr>
        <w:t>100mm</w:t>
      </w:r>
      <w:r>
        <w:rPr>
          <w:rFonts w:hint="eastAsia"/>
          <w:sz w:val="28"/>
          <w:szCs w:val="28"/>
        </w:rPr>
        <w:t>。</w:t>
      </w:r>
    </w:p>
    <w:p>
      <w:pPr>
        <w:pStyle w:val="41"/>
        <w:spacing w:before="120"/>
        <w:ind w:left="1003" w:leftChars="456"/>
        <w:rPr>
          <w:sz w:val="28"/>
          <w:szCs w:val="28"/>
        </w:rPr>
      </w:pPr>
      <w:r>
        <w:rPr>
          <w:rFonts w:hint="eastAsia"/>
          <w:sz w:val="28"/>
          <w:szCs w:val="28"/>
        </w:rPr>
        <w:t>参考</w:t>
      </w:r>
      <w:r>
        <w:rPr>
          <w:sz w:val="28"/>
          <w:szCs w:val="28"/>
        </w:rPr>
        <w:t>样式如下图</w:t>
      </w:r>
      <w:r>
        <w:rPr>
          <w:rFonts w:hint="eastAsia"/>
          <w:sz w:val="28"/>
          <w:szCs w:val="28"/>
        </w:rPr>
        <w:t>所</w:t>
      </w:r>
      <w:r>
        <w:rPr>
          <w:sz w:val="28"/>
          <w:szCs w:val="28"/>
        </w:rPr>
        <w:t>示：</w:t>
      </w:r>
    </w:p>
    <w:p>
      <w:pPr>
        <w:pStyle w:val="41"/>
        <w:spacing w:before="120"/>
        <w:ind w:firstLine="843" w:firstLineChars="300"/>
        <w:rPr>
          <w:rFonts w:ascii="宋体" w:hAnsi="宋体"/>
          <w:sz w:val="28"/>
          <w:szCs w:val="28"/>
        </w:rPr>
      </w:pPr>
      <w:r>
        <w:rPr>
          <w:rFonts w:hint="eastAsia"/>
          <w:sz w:val="28"/>
          <w:szCs w:val="28"/>
        </w:rPr>
        <w:t xml:space="preserve">   </w:t>
      </w:r>
      <w:r>
        <w:rPr>
          <w:sz w:val="28"/>
          <w:szCs w:val="28"/>
          <w:lang w:val="en-US" w:bidi="ar-SA"/>
        </w:rPr>
        <w:drawing>
          <wp:inline distT="0" distB="0" distL="114300" distR="114300">
            <wp:extent cx="2790825" cy="1439545"/>
            <wp:effectExtent l="0" t="0" r="9525" b="8255"/>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pic:cNvPicPr>
                  </pic:nvPicPr>
                  <pic:blipFill>
                    <a:blip r:embed="rId55"/>
                    <a:stretch>
                      <a:fillRect/>
                    </a:stretch>
                  </pic:blipFill>
                  <pic:spPr>
                    <a:xfrm>
                      <a:off x="0" y="0"/>
                      <a:ext cx="2790825" cy="1439545"/>
                    </a:xfrm>
                    <a:prstGeom prst="rect">
                      <a:avLst/>
                    </a:prstGeom>
                    <a:noFill/>
                    <a:ln>
                      <a:noFill/>
                    </a:ln>
                  </pic:spPr>
                </pic:pic>
              </a:graphicData>
            </a:graphic>
          </wp:inline>
        </w:drawing>
      </w:r>
    </w:p>
    <w:p>
      <w:pPr>
        <w:pStyle w:val="41"/>
        <w:spacing w:before="120"/>
        <w:ind w:firstLine="281" w:firstLineChars="100"/>
        <w:rPr>
          <w:rFonts w:ascii="宋体" w:hAnsi="宋体"/>
          <w:sz w:val="28"/>
          <w:szCs w:val="28"/>
        </w:rPr>
      </w:pPr>
      <w:r>
        <w:rPr>
          <w:rFonts w:hint="eastAsia"/>
          <w:sz w:val="28"/>
          <w:szCs w:val="28"/>
        </w:rPr>
        <w:t>（10）</w:t>
      </w:r>
      <w:r>
        <w:rPr>
          <w:rFonts w:hint="eastAsia" w:ascii="宋体" w:hAnsi="宋体"/>
          <w:sz w:val="28"/>
          <w:szCs w:val="28"/>
        </w:rPr>
        <w:t>应急疏散</w:t>
      </w:r>
      <w:r>
        <w:rPr>
          <w:rFonts w:ascii="宋体" w:hAnsi="宋体"/>
          <w:sz w:val="28"/>
          <w:szCs w:val="28"/>
        </w:rPr>
        <w:t>示意图</w:t>
      </w:r>
      <w:r>
        <w:rPr>
          <w:rFonts w:hint="eastAsia" w:ascii="宋体" w:hAnsi="宋体"/>
          <w:sz w:val="28"/>
          <w:szCs w:val="28"/>
        </w:rPr>
        <w:t>和</w:t>
      </w:r>
      <w:r>
        <w:rPr>
          <w:rFonts w:ascii="宋体" w:hAnsi="宋体"/>
          <w:sz w:val="28"/>
          <w:szCs w:val="28"/>
        </w:rPr>
        <w:t>应急避</w:t>
      </w:r>
      <w:r>
        <w:rPr>
          <w:rFonts w:hint="eastAsia" w:ascii="宋体" w:hAnsi="宋体"/>
          <w:sz w:val="28"/>
          <w:szCs w:val="28"/>
        </w:rPr>
        <w:t>难</w:t>
      </w:r>
      <w:r>
        <w:rPr>
          <w:rFonts w:ascii="宋体" w:hAnsi="宋体"/>
          <w:sz w:val="28"/>
          <w:szCs w:val="28"/>
        </w:rPr>
        <w:t>指示牌</w:t>
      </w:r>
    </w:p>
    <w:p>
      <w:pPr>
        <w:pStyle w:val="41"/>
        <w:spacing w:before="120"/>
        <w:ind w:left="1003" w:leftChars="456"/>
        <w:rPr>
          <w:sz w:val="28"/>
          <w:szCs w:val="28"/>
        </w:rPr>
      </w:pPr>
      <w:r>
        <w:rPr>
          <w:rFonts w:hint="eastAsia"/>
          <w:sz w:val="28"/>
          <w:szCs w:val="28"/>
        </w:rPr>
        <w:t>应急疏散</w:t>
      </w:r>
      <w:r>
        <w:rPr>
          <w:sz w:val="28"/>
          <w:szCs w:val="28"/>
        </w:rPr>
        <w:t>示意图，</w:t>
      </w:r>
      <w:r>
        <w:rPr>
          <w:rFonts w:hint="eastAsia"/>
          <w:sz w:val="28"/>
          <w:szCs w:val="28"/>
        </w:rPr>
        <w:t>应</w:t>
      </w:r>
      <w:r>
        <w:rPr>
          <w:sz w:val="28"/>
          <w:szCs w:val="28"/>
        </w:rPr>
        <w:t>采用</w:t>
      </w:r>
      <w:r>
        <w:rPr>
          <w:rFonts w:hint="eastAsia"/>
          <w:sz w:val="28"/>
          <w:szCs w:val="28"/>
        </w:rPr>
        <w:t>B类材质，</w:t>
      </w:r>
      <w:r>
        <w:rPr>
          <w:sz w:val="28"/>
          <w:szCs w:val="28"/>
        </w:rPr>
        <w:t>尺寸800X400</w:t>
      </w:r>
      <w:r>
        <w:rPr>
          <w:rFonts w:hint="eastAsia"/>
          <w:sz w:val="28"/>
          <w:szCs w:val="28"/>
        </w:rPr>
        <w:t>mm。</w:t>
      </w:r>
      <w:r>
        <w:rPr>
          <w:sz w:val="28"/>
          <w:szCs w:val="28"/>
        </w:rPr>
        <w:t>内容</w:t>
      </w:r>
      <w:r>
        <w:rPr>
          <w:rFonts w:hint="eastAsia"/>
          <w:sz w:val="28"/>
          <w:szCs w:val="28"/>
        </w:rPr>
        <w:t>在</w:t>
      </w:r>
      <w:r>
        <w:rPr>
          <w:sz w:val="28"/>
          <w:szCs w:val="28"/>
        </w:rPr>
        <w:t>设计联络会确定。</w:t>
      </w:r>
    </w:p>
    <w:p>
      <w:pPr>
        <w:pStyle w:val="41"/>
        <w:spacing w:before="120"/>
        <w:ind w:left="1003" w:leftChars="456"/>
        <w:rPr>
          <w:rFonts w:ascii="宋体" w:hAnsi="宋体"/>
          <w:sz w:val="28"/>
          <w:szCs w:val="28"/>
        </w:rPr>
      </w:pPr>
      <w:r>
        <w:rPr>
          <w:rFonts w:ascii="宋体" w:hAnsi="宋体"/>
          <w:sz w:val="28"/>
          <w:szCs w:val="28"/>
        </w:rPr>
        <w:t>应急避</w:t>
      </w:r>
      <w:r>
        <w:rPr>
          <w:rFonts w:hint="eastAsia" w:ascii="宋体" w:hAnsi="宋体"/>
          <w:sz w:val="28"/>
          <w:szCs w:val="28"/>
        </w:rPr>
        <w:t>难</w:t>
      </w:r>
      <w:r>
        <w:rPr>
          <w:rFonts w:ascii="宋体" w:hAnsi="宋体"/>
          <w:sz w:val="28"/>
          <w:szCs w:val="28"/>
        </w:rPr>
        <w:t>指示牌</w:t>
      </w:r>
      <w:r>
        <w:rPr>
          <w:rFonts w:hint="eastAsia" w:ascii="宋体" w:hAnsi="宋体"/>
          <w:sz w:val="28"/>
          <w:szCs w:val="28"/>
        </w:rPr>
        <w:t>，应</w:t>
      </w:r>
      <w:r>
        <w:rPr>
          <w:rFonts w:ascii="宋体" w:hAnsi="宋体"/>
          <w:sz w:val="28"/>
          <w:szCs w:val="28"/>
        </w:rPr>
        <w:t>采用</w:t>
      </w:r>
      <w:r>
        <w:rPr>
          <w:rFonts w:hint="eastAsia" w:ascii="宋体" w:hAnsi="宋体"/>
          <w:sz w:val="28"/>
          <w:szCs w:val="28"/>
        </w:rPr>
        <w:t>D类材质</w:t>
      </w:r>
      <w:r>
        <w:rPr>
          <w:rFonts w:ascii="宋体" w:hAnsi="宋体"/>
          <w:sz w:val="28"/>
          <w:szCs w:val="28"/>
        </w:rPr>
        <w:t>，</w:t>
      </w:r>
      <w:r>
        <w:rPr>
          <w:rFonts w:hint="eastAsia"/>
          <w:sz w:val="28"/>
          <w:szCs w:val="28"/>
        </w:rPr>
        <w:t>板</w:t>
      </w:r>
      <w:r>
        <w:rPr>
          <w:sz w:val="28"/>
          <w:szCs w:val="28"/>
        </w:rPr>
        <w:t>厚</w:t>
      </w:r>
      <w:r>
        <w:rPr>
          <w:rFonts w:hint="eastAsia"/>
          <w:sz w:val="28"/>
          <w:szCs w:val="28"/>
        </w:rPr>
        <w:t>3mm，</w:t>
      </w:r>
      <w:r>
        <w:rPr>
          <w:rFonts w:ascii="宋体" w:hAnsi="宋体"/>
          <w:sz w:val="28"/>
          <w:szCs w:val="28"/>
        </w:rPr>
        <w:t>并有</w:t>
      </w:r>
      <w:r>
        <w:rPr>
          <w:rFonts w:hint="eastAsia" w:ascii="宋体" w:hAnsi="宋体"/>
          <w:sz w:val="28"/>
          <w:szCs w:val="28"/>
        </w:rPr>
        <w:t>抱</w:t>
      </w:r>
      <w:r>
        <w:rPr>
          <w:rFonts w:ascii="宋体" w:hAnsi="宋体"/>
          <w:sz w:val="28"/>
          <w:szCs w:val="28"/>
        </w:rPr>
        <w:t>箍和立柱</w:t>
      </w:r>
      <w:r>
        <w:rPr>
          <w:rFonts w:hint="eastAsia" w:ascii="宋体" w:hAnsi="宋体"/>
          <w:sz w:val="28"/>
          <w:szCs w:val="28"/>
        </w:rPr>
        <w:t>，尺寸为6</w:t>
      </w:r>
      <w:r>
        <w:rPr>
          <w:rFonts w:ascii="宋体" w:hAnsi="宋体"/>
          <w:sz w:val="28"/>
          <w:szCs w:val="28"/>
        </w:rPr>
        <w:t>00X800mm</w:t>
      </w:r>
      <w:r>
        <w:rPr>
          <w:rFonts w:hint="eastAsia" w:ascii="宋体" w:hAnsi="宋体"/>
          <w:sz w:val="28"/>
          <w:szCs w:val="28"/>
        </w:rPr>
        <w:t>。</w:t>
      </w:r>
    </w:p>
    <w:p>
      <w:pPr>
        <w:pStyle w:val="41"/>
        <w:spacing w:before="120"/>
        <w:ind w:firstLine="281" w:firstLineChars="100"/>
        <w:rPr>
          <w:rFonts w:ascii="宋体" w:hAnsi="宋体"/>
          <w:sz w:val="28"/>
          <w:szCs w:val="28"/>
        </w:rPr>
      </w:pPr>
      <w:r>
        <w:rPr>
          <w:rFonts w:hint="eastAsia"/>
          <w:sz w:val="28"/>
          <w:szCs w:val="28"/>
        </w:rPr>
        <w:t>（11）</w:t>
      </w:r>
      <w:r>
        <w:rPr>
          <w:rFonts w:hint="eastAsia" w:ascii="宋体" w:hAnsi="宋体"/>
          <w:sz w:val="28"/>
          <w:szCs w:val="28"/>
        </w:rPr>
        <w:t>双层</w:t>
      </w:r>
      <w:r>
        <w:rPr>
          <w:rFonts w:ascii="宋体" w:hAnsi="宋体"/>
          <w:sz w:val="28"/>
          <w:szCs w:val="28"/>
        </w:rPr>
        <w:t>卡槽插槽透明插盒</w:t>
      </w:r>
    </w:p>
    <w:p>
      <w:pPr>
        <w:pStyle w:val="41"/>
        <w:spacing w:before="120"/>
        <w:ind w:firstLine="1124" w:firstLineChars="400"/>
        <w:rPr>
          <w:sz w:val="28"/>
          <w:szCs w:val="28"/>
        </w:rPr>
      </w:pPr>
      <w:r>
        <w:rPr>
          <w:rFonts w:hint="eastAsia"/>
          <w:sz w:val="28"/>
          <w:szCs w:val="28"/>
        </w:rPr>
        <w:t>采用B类材料</w:t>
      </w:r>
      <w:r>
        <w:rPr>
          <w:sz w:val="28"/>
          <w:szCs w:val="28"/>
        </w:rPr>
        <w:t>，</w:t>
      </w:r>
      <w:r>
        <w:rPr>
          <w:rFonts w:hint="eastAsia"/>
          <w:sz w:val="28"/>
          <w:szCs w:val="28"/>
        </w:rPr>
        <w:t>采用广告</w:t>
      </w:r>
      <w:r>
        <w:rPr>
          <w:sz w:val="28"/>
          <w:szCs w:val="28"/>
        </w:rPr>
        <w:t>钉固定在</w:t>
      </w:r>
      <w:r>
        <w:rPr>
          <w:rFonts w:hint="eastAsia"/>
          <w:sz w:val="28"/>
          <w:szCs w:val="28"/>
        </w:rPr>
        <w:t>墙</w:t>
      </w:r>
      <w:r>
        <w:rPr>
          <w:sz w:val="28"/>
          <w:szCs w:val="28"/>
        </w:rPr>
        <w:t>上，</w:t>
      </w:r>
      <w:r>
        <w:rPr>
          <w:rFonts w:hint="eastAsia"/>
          <w:sz w:val="28"/>
          <w:szCs w:val="28"/>
        </w:rPr>
        <w:t>尺寸</w:t>
      </w:r>
      <w:r>
        <w:rPr>
          <w:sz w:val="28"/>
          <w:szCs w:val="28"/>
        </w:rPr>
        <w:t>参考如下：</w:t>
      </w:r>
    </w:p>
    <w:tbl>
      <w:tblPr>
        <w:tblStyle w:val="19"/>
        <w:tblW w:w="0" w:type="auto"/>
        <w:tblInd w:w="10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1200"/>
        <w:gridCol w:w="2132"/>
        <w:gridCol w:w="2100"/>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221" w:type="dxa"/>
          </w:tcPr>
          <w:p>
            <w:pPr>
              <w:pStyle w:val="41"/>
              <w:spacing w:before="120"/>
              <w:rPr>
                <w:sz w:val="28"/>
                <w:szCs w:val="28"/>
              </w:rPr>
            </w:pPr>
            <w:r>
              <w:rPr>
                <w:rFonts w:hint="eastAsia"/>
                <w:sz w:val="28"/>
                <w:szCs w:val="28"/>
              </w:rPr>
              <w:t>盒</w:t>
            </w:r>
            <w:r>
              <w:rPr>
                <w:sz w:val="28"/>
                <w:szCs w:val="28"/>
              </w:rPr>
              <w:t>子规格</w:t>
            </w:r>
          </w:p>
        </w:tc>
        <w:tc>
          <w:tcPr>
            <w:tcW w:w="1200" w:type="dxa"/>
          </w:tcPr>
          <w:p>
            <w:pPr>
              <w:pStyle w:val="41"/>
              <w:spacing w:before="120"/>
              <w:rPr>
                <w:sz w:val="28"/>
                <w:szCs w:val="28"/>
              </w:rPr>
            </w:pPr>
            <w:r>
              <w:rPr>
                <w:rFonts w:hint="eastAsia"/>
                <w:sz w:val="28"/>
                <w:szCs w:val="28"/>
              </w:rPr>
              <w:t>内</w:t>
            </w:r>
            <w:r>
              <w:rPr>
                <w:sz w:val="28"/>
                <w:szCs w:val="28"/>
              </w:rPr>
              <w:t>框尺寸</w:t>
            </w:r>
          </w:p>
        </w:tc>
        <w:tc>
          <w:tcPr>
            <w:tcW w:w="2132" w:type="dxa"/>
          </w:tcPr>
          <w:p>
            <w:pPr>
              <w:pStyle w:val="41"/>
              <w:spacing w:before="120"/>
              <w:rPr>
                <w:sz w:val="28"/>
                <w:szCs w:val="28"/>
              </w:rPr>
            </w:pPr>
            <w:r>
              <w:rPr>
                <w:rFonts w:hint="eastAsia"/>
                <w:sz w:val="28"/>
                <w:szCs w:val="28"/>
              </w:rPr>
              <w:t>外</w:t>
            </w:r>
            <w:r>
              <w:rPr>
                <w:sz w:val="28"/>
                <w:szCs w:val="28"/>
              </w:rPr>
              <w:t>框尺寸（横款）</w:t>
            </w:r>
          </w:p>
        </w:tc>
        <w:tc>
          <w:tcPr>
            <w:tcW w:w="2100" w:type="dxa"/>
          </w:tcPr>
          <w:p>
            <w:pPr>
              <w:pStyle w:val="41"/>
              <w:spacing w:before="120"/>
              <w:rPr>
                <w:sz w:val="28"/>
                <w:szCs w:val="28"/>
              </w:rPr>
            </w:pPr>
            <w:r>
              <w:rPr>
                <w:rFonts w:hint="eastAsia"/>
                <w:sz w:val="28"/>
                <w:szCs w:val="28"/>
              </w:rPr>
              <w:t>外</w:t>
            </w:r>
            <w:r>
              <w:rPr>
                <w:sz w:val="28"/>
                <w:szCs w:val="28"/>
              </w:rPr>
              <w:t>框尺寸（</w:t>
            </w:r>
            <w:r>
              <w:rPr>
                <w:rFonts w:hint="eastAsia"/>
                <w:sz w:val="28"/>
                <w:szCs w:val="28"/>
              </w:rPr>
              <w:t>竖</w:t>
            </w:r>
            <w:r>
              <w:rPr>
                <w:sz w:val="28"/>
                <w:szCs w:val="28"/>
              </w:rPr>
              <w:t>款）</w:t>
            </w:r>
          </w:p>
        </w:tc>
        <w:tc>
          <w:tcPr>
            <w:tcW w:w="966" w:type="dxa"/>
          </w:tcPr>
          <w:p>
            <w:pPr>
              <w:pStyle w:val="41"/>
              <w:spacing w:before="120"/>
              <w:rPr>
                <w:sz w:val="28"/>
                <w:szCs w:val="28"/>
              </w:rPr>
            </w:pPr>
            <w:r>
              <w:rPr>
                <w:rFonts w:hint="eastAsia"/>
                <w:sz w:val="28"/>
                <w:szCs w:val="28"/>
              </w:rPr>
              <w:t>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tcPr>
          <w:p>
            <w:pPr>
              <w:pStyle w:val="41"/>
              <w:spacing w:before="120"/>
              <w:rPr>
                <w:sz w:val="28"/>
                <w:szCs w:val="28"/>
              </w:rPr>
            </w:pPr>
            <w:r>
              <w:rPr>
                <w:rFonts w:hint="eastAsia"/>
                <w:sz w:val="28"/>
                <w:szCs w:val="28"/>
              </w:rPr>
              <w:t>A4</w:t>
            </w:r>
          </w:p>
        </w:tc>
        <w:tc>
          <w:tcPr>
            <w:tcW w:w="1200" w:type="dxa"/>
          </w:tcPr>
          <w:p>
            <w:pPr>
              <w:pStyle w:val="41"/>
              <w:spacing w:before="120"/>
              <w:rPr>
                <w:sz w:val="28"/>
                <w:szCs w:val="28"/>
              </w:rPr>
            </w:pPr>
            <w:r>
              <w:rPr>
                <w:rFonts w:hint="eastAsia"/>
                <w:sz w:val="28"/>
                <w:szCs w:val="28"/>
              </w:rPr>
              <w:t>210</w:t>
            </w:r>
            <w:r>
              <w:rPr>
                <w:sz w:val="28"/>
                <w:szCs w:val="28"/>
              </w:rPr>
              <w:t xml:space="preserve">X297 </w:t>
            </w:r>
          </w:p>
        </w:tc>
        <w:tc>
          <w:tcPr>
            <w:tcW w:w="2132" w:type="dxa"/>
          </w:tcPr>
          <w:p>
            <w:pPr>
              <w:pStyle w:val="41"/>
              <w:spacing w:before="120"/>
              <w:rPr>
                <w:sz w:val="28"/>
                <w:szCs w:val="28"/>
              </w:rPr>
            </w:pPr>
            <w:r>
              <w:rPr>
                <w:rFonts w:hint="eastAsia"/>
                <w:sz w:val="28"/>
                <w:szCs w:val="28"/>
              </w:rPr>
              <w:t>215</w:t>
            </w:r>
            <w:r>
              <w:rPr>
                <w:sz w:val="28"/>
                <w:szCs w:val="28"/>
              </w:rPr>
              <w:t>X307</w:t>
            </w:r>
          </w:p>
        </w:tc>
        <w:tc>
          <w:tcPr>
            <w:tcW w:w="2100" w:type="dxa"/>
          </w:tcPr>
          <w:p>
            <w:pPr>
              <w:pStyle w:val="41"/>
              <w:spacing w:before="120"/>
              <w:rPr>
                <w:sz w:val="28"/>
                <w:szCs w:val="28"/>
              </w:rPr>
            </w:pPr>
            <w:r>
              <w:rPr>
                <w:rFonts w:hint="eastAsia"/>
                <w:sz w:val="28"/>
                <w:szCs w:val="28"/>
              </w:rPr>
              <w:t>220X302</w:t>
            </w:r>
          </w:p>
        </w:tc>
        <w:tc>
          <w:tcPr>
            <w:tcW w:w="966" w:type="dxa"/>
          </w:tcPr>
          <w:p>
            <w:pPr>
              <w:pStyle w:val="41"/>
              <w:spacing w:before="120"/>
              <w:rPr>
                <w:sz w:val="28"/>
                <w:szCs w:val="28"/>
              </w:rPr>
            </w:pPr>
            <w:r>
              <w:rPr>
                <w:rFonts w:hint="eastAsia"/>
                <w:sz w:val="28"/>
                <w:szCs w:val="28"/>
              </w:rPr>
              <w:t>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tcPr>
          <w:p>
            <w:pPr>
              <w:pStyle w:val="41"/>
              <w:spacing w:before="120"/>
              <w:rPr>
                <w:sz w:val="28"/>
                <w:szCs w:val="28"/>
              </w:rPr>
            </w:pPr>
            <w:r>
              <w:rPr>
                <w:rFonts w:hint="eastAsia"/>
                <w:sz w:val="28"/>
                <w:szCs w:val="28"/>
              </w:rPr>
              <w:t>A3</w:t>
            </w:r>
          </w:p>
        </w:tc>
        <w:tc>
          <w:tcPr>
            <w:tcW w:w="1200" w:type="dxa"/>
          </w:tcPr>
          <w:p>
            <w:pPr>
              <w:pStyle w:val="41"/>
              <w:spacing w:before="120"/>
              <w:rPr>
                <w:sz w:val="28"/>
                <w:szCs w:val="28"/>
              </w:rPr>
            </w:pPr>
            <w:r>
              <w:rPr>
                <w:rFonts w:hint="eastAsia"/>
                <w:sz w:val="28"/>
                <w:szCs w:val="28"/>
              </w:rPr>
              <w:t>297X420</w:t>
            </w:r>
          </w:p>
        </w:tc>
        <w:tc>
          <w:tcPr>
            <w:tcW w:w="2132" w:type="dxa"/>
          </w:tcPr>
          <w:p>
            <w:pPr>
              <w:pStyle w:val="41"/>
              <w:spacing w:before="120"/>
              <w:rPr>
                <w:sz w:val="28"/>
                <w:szCs w:val="28"/>
              </w:rPr>
            </w:pPr>
            <w:r>
              <w:rPr>
                <w:rFonts w:hint="eastAsia"/>
                <w:sz w:val="28"/>
                <w:szCs w:val="28"/>
              </w:rPr>
              <w:t>302X430</w:t>
            </w:r>
          </w:p>
        </w:tc>
        <w:tc>
          <w:tcPr>
            <w:tcW w:w="2100" w:type="dxa"/>
          </w:tcPr>
          <w:p>
            <w:pPr>
              <w:pStyle w:val="41"/>
              <w:spacing w:before="120"/>
              <w:rPr>
                <w:sz w:val="28"/>
                <w:szCs w:val="28"/>
              </w:rPr>
            </w:pPr>
            <w:r>
              <w:rPr>
                <w:rFonts w:hint="eastAsia"/>
                <w:sz w:val="28"/>
                <w:szCs w:val="28"/>
              </w:rPr>
              <w:t>307X425</w:t>
            </w:r>
          </w:p>
        </w:tc>
        <w:tc>
          <w:tcPr>
            <w:tcW w:w="966" w:type="dxa"/>
          </w:tcPr>
          <w:p>
            <w:pPr>
              <w:pStyle w:val="41"/>
              <w:spacing w:before="120"/>
              <w:rPr>
                <w:sz w:val="28"/>
                <w:szCs w:val="28"/>
              </w:rPr>
            </w:pPr>
            <w:r>
              <w:rPr>
                <w:rFonts w:hint="eastAsia"/>
                <w:sz w:val="28"/>
                <w:szCs w:val="28"/>
              </w:rPr>
              <w:t>3mm</w:t>
            </w:r>
          </w:p>
        </w:tc>
      </w:tr>
    </w:tbl>
    <w:p>
      <w:pPr>
        <w:pStyle w:val="41"/>
        <w:spacing w:before="120"/>
        <w:ind w:firstLine="281" w:firstLineChars="100"/>
        <w:rPr>
          <w:rFonts w:ascii="宋体" w:hAnsi="宋体"/>
          <w:sz w:val="28"/>
          <w:szCs w:val="28"/>
        </w:rPr>
      </w:pPr>
      <w:r>
        <w:rPr>
          <w:rFonts w:hint="eastAsia"/>
          <w:sz w:val="28"/>
          <w:szCs w:val="28"/>
        </w:rPr>
        <w:t>（12）</w:t>
      </w:r>
      <w:r>
        <w:rPr>
          <w:rFonts w:hint="eastAsia" w:ascii="宋体" w:hAnsi="宋体"/>
          <w:sz w:val="28"/>
          <w:szCs w:val="28"/>
        </w:rPr>
        <w:t>提示</w:t>
      </w:r>
      <w:r>
        <w:rPr>
          <w:rFonts w:ascii="宋体" w:hAnsi="宋体"/>
          <w:sz w:val="28"/>
          <w:szCs w:val="28"/>
        </w:rPr>
        <w:t>牌</w:t>
      </w:r>
      <w:r>
        <w:rPr>
          <w:rFonts w:hint="eastAsia" w:ascii="宋体" w:hAnsi="宋体"/>
          <w:sz w:val="28"/>
          <w:szCs w:val="28"/>
        </w:rPr>
        <w:t>、</w:t>
      </w:r>
      <w:r>
        <w:rPr>
          <w:rFonts w:ascii="宋体" w:hAnsi="宋体"/>
          <w:sz w:val="28"/>
          <w:szCs w:val="28"/>
        </w:rPr>
        <w:t>危险点</w:t>
      </w:r>
      <w:r>
        <w:rPr>
          <w:rFonts w:hint="eastAsia" w:ascii="宋体" w:hAnsi="宋体"/>
          <w:sz w:val="28"/>
          <w:szCs w:val="28"/>
        </w:rPr>
        <w:t>告知</w:t>
      </w:r>
      <w:r>
        <w:rPr>
          <w:rFonts w:ascii="宋体" w:hAnsi="宋体"/>
          <w:sz w:val="28"/>
          <w:szCs w:val="28"/>
        </w:rPr>
        <w:t>牌</w:t>
      </w:r>
      <w:r>
        <w:rPr>
          <w:rFonts w:hint="eastAsia" w:ascii="宋体" w:hAnsi="宋体"/>
          <w:sz w:val="28"/>
          <w:szCs w:val="28"/>
        </w:rPr>
        <w:t>、制度和标准牌等</w:t>
      </w:r>
    </w:p>
    <w:p>
      <w:pPr>
        <w:pStyle w:val="41"/>
        <w:spacing w:before="120"/>
        <w:ind w:left="1003" w:leftChars="456"/>
        <w:rPr>
          <w:sz w:val="28"/>
          <w:szCs w:val="28"/>
        </w:rPr>
      </w:pPr>
      <w:r>
        <w:rPr>
          <w:rFonts w:hint="eastAsia"/>
          <w:sz w:val="28"/>
          <w:szCs w:val="28"/>
        </w:rPr>
        <w:t>采用B类材质，采用广告</w:t>
      </w:r>
      <w:r>
        <w:rPr>
          <w:sz w:val="28"/>
          <w:szCs w:val="28"/>
        </w:rPr>
        <w:t>钉固定在</w:t>
      </w:r>
      <w:r>
        <w:rPr>
          <w:rFonts w:hint="eastAsia"/>
          <w:sz w:val="28"/>
          <w:szCs w:val="28"/>
        </w:rPr>
        <w:t>墙</w:t>
      </w:r>
      <w:r>
        <w:rPr>
          <w:sz w:val="28"/>
          <w:szCs w:val="28"/>
        </w:rPr>
        <w:t>上</w:t>
      </w:r>
      <w:r>
        <w:rPr>
          <w:rFonts w:hint="eastAsia"/>
          <w:sz w:val="28"/>
          <w:szCs w:val="28"/>
        </w:rPr>
        <w:t>，参考</w:t>
      </w:r>
      <w:r>
        <w:rPr>
          <w:sz w:val="28"/>
          <w:szCs w:val="28"/>
        </w:rPr>
        <w:t>尺寸为</w:t>
      </w:r>
      <w:r>
        <w:rPr>
          <w:rFonts w:hint="eastAsia"/>
          <w:sz w:val="28"/>
          <w:szCs w:val="28"/>
        </w:rPr>
        <w:t>700</w:t>
      </w:r>
      <w:r>
        <w:rPr>
          <w:sz w:val="28"/>
          <w:szCs w:val="28"/>
        </w:rPr>
        <w:t>X500mm</w:t>
      </w:r>
      <w:r>
        <w:rPr>
          <w:rFonts w:hint="eastAsia"/>
          <w:sz w:val="28"/>
          <w:szCs w:val="28"/>
        </w:rPr>
        <w:t>，内容</w:t>
      </w:r>
      <w:r>
        <w:rPr>
          <w:sz w:val="28"/>
          <w:szCs w:val="28"/>
        </w:rPr>
        <w:t>待定</w:t>
      </w:r>
      <w:r>
        <w:rPr>
          <w:rFonts w:hint="eastAsia"/>
          <w:sz w:val="28"/>
          <w:szCs w:val="28"/>
        </w:rPr>
        <w:t>，</w:t>
      </w:r>
      <w:r>
        <w:rPr>
          <w:sz w:val="28"/>
          <w:szCs w:val="28"/>
        </w:rPr>
        <w:t>其中</w:t>
      </w:r>
      <w:r>
        <w:rPr>
          <w:rFonts w:hint="eastAsia"/>
          <w:sz w:val="28"/>
          <w:szCs w:val="28"/>
        </w:rPr>
        <w:t>“</w:t>
      </w:r>
      <w:r>
        <w:rPr>
          <w:sz w:val="28"/>
          <w:szCs w:val="28"/>
        </w:rPr>
        <w:t>危险点</w:t>
      </w:r>
      <w:r>
        <w:rPr>
          <w:rFonts w:hint="eastAsia"/>
          <w:sz w:val="28"/>
          <w:szCs w:val="28"/>
        </w:rPr>
        <w:t>告知</w:t>
      </w:r>
      <w:r>
        <w:rPr>
          <w:sz w:val="28"/>
          <w:szCs w:val="28"/>
        </w:rPr>
        <w:t>牌”背景为黄色</w:t>
      </w:r>
      <w:r>
        <w:rPr>
          <w:rFonts w:hint="eastAsia"/>
          <w:sz w:val="28"/>
          <w:szCs w:val="28"/>
        </w:rPr>
        <w:t>，</w:t>
      </w:r>
      <w:r>
        <w:rPr>
          <w:sz w:val="28"/>
          <w:szCs w:val="28"/>
        </w:rPr>
        <w:t>其余两种为白色。</w:t>
      </w:r>
      <w:r>
        <w:rPr>
          <w:rFonts w:hint="eastAsia"/>
          <w:sz w:val="28"/>
          <w:szCs w:val="28"/>
        </w:rPr>
        <w:t>可</w:t>
      </w:r>
      <w:r>
        <w:rPr>
          <w:sz w:val="28"/>
          <w:szCs w:val="28"/>
        </w:rPr>
        <w:t>根据实际</w:t>
      </w:r>
      <w:r>
        <w:rPr>
          <w:rFonts w:hint="eastAsia"/>
          <w:sz w:val="28"/>
          <w:szCs w:val="28"/>
        </w:rPr>
        <w:t>内容</w:t>
      </w:r>
      <w:r>
        <w:rPr>
          <w:sz w:val="28"/>
          <w:szCs w:val="28"/>
        </w:rPr>
        <w:t>情况调整大小。</w:t>
      </w:r>
    </w:p>
    <w:p>
      <w:pPr>
        <w:pStyle w:val="41"/>
        <w:spacing w:before="120"/>
        <w:ind w:firstLine="1124" w:firstLineChars="400"/>
        <w:rPr>
          <w:sz w:val="28"/>
          <w:szCs w:val="28"/>
        </w:rPr>
      </w:pPr>
      <w:r>
        <w:rPr>
          <w:rFonts w:hint="eastAsia"/>
          <w:sz w:val="28"/>
          <w:szCs w:val="28"/>
        </w:rPr>
        <w:t>参考</w:t>
      </w:r>
      <w:r>
        <w:rPr>
          <w:sz w:val="28"/>
          <w:szCs w:val="28"/>
        </w:rPr>
        <w:t>如</w:t>
      </w:r>
      <w:r>
        <w:rPr>
          <w:rFonts w:hint="eastAsia"/>
          <w:sz w:val="28"/>
          <w:szCs w:val="28"/>
        </w:rPr>
        <w:t>下</w:t>
      </w:r>
      <w:r>
        <w:rPr>
          <w:sz w:val="28"/>
          <w:szCs w:val="28"/>
        </w:rPr>
        <w:t>图所示</w:t>
      </w:r>
      <w:r>
        <w:rPr>
          <w:rFonts w:hint="eastAsia"/>
          <w:sz w:val="28"/>
          <w:szCs w:val="28"/>
        </w:rPr>
        <w:t>:</w:t>
      </w:r>
    </w:p>
    <w:p>
      <w:pPr>
        <w:pStyle w:val="41"/>
        <w:spacing w:before="120"/>
        <w:ind w:firstLine="843" w:firstLineChars="300"/>
        <w:rPr>
          <w:sz w:val="28"/>
          <w:szCs w:val="28"/>
        </w:rPr>
      </w:pPr>
      <w:r>
        <w:rPr>
          <w:rFonts w:hint="eastAsia"/>
          <w:sz w:val="28"/>
          <w:szCs w:val="28"/>
        </w:rPr>
        <w:t xml:space="preserve">            </w:t>
      </w:r>
      <w:r>
        <w:rPr>
          <w:sz w:val="28"/>
          <w:szCs w:val="28"/>
          <w:lang w:val="en-US" w:bidi="ar-SA"/>
        </w:rPr>
        <w:drawing>
          <wp:inline distT="0" distB="0" distL="114300" distR="114300">
            <wp:extent cx="2030095" cy="2612390"/>
            <wp:effectExtent l="0" t="0" r="8255" b="16510"/>
            <wp:docPr id="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pic:cNvPicPr>
                      <a:picLocks noChangeAspect="1"/>
                    </pic:cNvPicPr>
                  </pic:nvPicPr>
                  <pic:blipFill>
                    <a:blip r:embed="rId56"/>
                    <a:stretch>
                      <a:fillRect/>
                    </a:stretch>
                  </pic:blipFill>
                  <pic:spPr>
                    <a:xfrm>
                      <a:off x="0" y="0"/>
                      <a:ext cx="2030095" cy="2612390"/>
                    </a:xfrm>
                    <a:prstGeom prst="rect">
                      <a:avLst/>
                    </a:prstGeom>
                    <a:noFill/>
                    <a:ln>
                      <a:noFill/>
                    </a:ln>
                  </pic:spPr>
                </pic:pic>
              </a:graphicData>
            </a:graphic>
          </wp:inline>
        </w:drawing>
      </w:r>
    </w:p>
    <w:p>
      <w:pPr>
        <w:pStyle w:val="41"/>
        <w:spacing w:before="120"/>
        <w:ind w:firstLine="281" w:firstLineChars="100"/>
        <w:rPr>
          <w:sz w:val="28"/>
          <w:szCs w:val="28"/>
        </w:rPr>
      </w:pPr>
      <w:r>
        <w:rPr>
          <w:rFonts w:hint="eastAsia"/>
          <w:sz w:val="28"/>
          <w:szCs w:val="28"/>
        </w:rPr>
        <w:t>（13）桌面定</w:t>
      </w:r>
      <w:r>
        <w:rPr>
          <w:sz w:val="28"/>
          <w:szCs w:val="28"/>
        </w:rPr>
        <w:t>位</w:t>
      </w:r>
      <w:r>
        <w:rPr>
          <w:rFonts w:hint="eastAsia"/>
          <w:sz w:val="28"/>
          <w:szCs w:val="28"/>
        </w:rPr>
        <w:t>标示</w:t>
      </w:r>
      <w:r>
        <w:rPr>
          <w:sz w:val="28"/>
          <w:szCs w:val="28"/>
        </w:rPr>
        <w:t>贴</w:t>
      </w:r>
      <w:r>
        <w:rPr>
          <w:rFonts w:hint="eastAsia"/>
          <w:sz w:val="28"/>
          <w:szCs w:val="28"/>
        </w:rPr>
        <w:t>和</w:t>
      </w:r>
      <w:r>
        <w:rPr>
          <w:sz w:val="28"/>
          <w:szCs w:val="28"/>
        </w:rPr>
        <w:t>桌面物品标识贴</w:t>
      </w:r>
    </w:p>
    <w:p>
      <w:pPr>
        <w:pStyle w:val="41"/>
        <w:spacing w:before="120"/>
        <w:ind w:firstLine="1124" w:firstLineChars="400"/>
        <w:rPr>
          <w:sz w:val="28"/>
          <w:szCs w:val="28"/>
        </w:rPr>
      </w:pPr>
      <w:r>
        <w:rPr>
          <w:rFonts w:hint="eastAsia"/>
          <w:sz w:val="28"/>
          <w:szCs w:val="28"/>
        </w:rPr>
        <w:t>尺寸</w:t>
      </w:r>
      <w:r>
        <w:rPr>
          <w:sz w:val="28"/>
          <w:szCs w:val="28"/>
        </w:rPr>
        <w:t>：</w:t>
      </w:r>
      <w:r>
        <w:rPr>
          <w:rFonts w:hint="eastAsia"/>
          <w:sz w:val="28"/>
          <w:szCs w:val="28"/>
        </w:rPr>
        <w:t>3</w:t>
      </w:r>
      <w:r>
        <w:rPr>
          <w:sz w:val="28"/>
          <w:szCs w:val="28"/>
        </w:rPr>
        <w:t>X3cm</w:t>
      </w:r>
      <w:r>
        <w:rPr>
          <w:rFonts w:hint="eastAsia"/>
          <w:sz w:val="28"/>
          <w:szCs w:val="28"/>
        </w:rPr>
        <w:t>，</w:t>
      </w:r>
      <w:r>
        <w:rPr>
          <w:sz w:val="28"/>
          <w:szCs w:val="28"/>
        </w:rPr>
        <w:t>采用磨</w:t>
      </w:r>
      <w:r>
        <w:rPr>
          <w:rFonts w:hint="eastAsia"/>
          <w:sz w:val="28"/>
          <w:szCs w:val="28"/>
        </w:rPr>
        <w:t>砂</w:t>
      </w:r>
      <w:r>
        <w:rPr>
          <w:sz w:val="28"/>
          <w:szCs w:val="28"/>
        </w:rPr>
        <w:t>贴，防水防晒功能，自带背胶，</w:t>
      </w:r>
      <w:r>
        <w:rPr>
          <w:rFonts w:hint="eastAsia"/>
          <w:sz w:val="28"/>
          <w:szCs w:val="28"/>
        </w:rPr>
        <w:t>撕</w:t>
      </w:r>
      <w:r>
        <w:rPr>
          <w:sz w:val="28"/>
          <w:szCs w:val="28"/>
        </w:rPr>
        <w:t>开即可粘贴。</w:t>
      </w:r>
    </w:p>
    <w:p>
      <w:pPr>
        <w:pStyle w:val="41"/>
        <w:spacing w:before="120"/>
        <w:ind w:firstLine="843" w:firstLineChars="300"/>
        <w:rPr>
          <w:sz w:val="28"/>
          <w:szCs w:val="28"/>
        </w:rPr>
      </w:pPr>
      <w:r>
        <w:rPr>
          <w:rFonts w:hint="eastAsia"/>
          <w:sz w:val="28"/>
          <w:szCs w:val="28"/>
        </w:rPr>
        <w:t xml:space="preserve">   </w:t>
      </w:r>
      <w:r>
        <w:rPr>
          <w:sz w:val="28"/>
          <w:szCs w:val="28"/>
          <w:lang w:val="en-US" w:bidi="ar-SA"/>
        </w:rPr>
        <w:drawing>
          <wp:inline distT="0" distB="0" distL="114300" distR="114300">
            <wp:extent cx="1419860" cy="1235710"/>
            <wp:effectExtent l="0" t="0" r="8890" b="254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57"/>
                    <a:stretch>
                      <a:fillRect/>
                    </a:stretch>
                  </pic:blipFill>
                  <pic:spPr>
                    <a:xfrm>
                      <a:off x="0" y="0"/>
                      <a:ext cx="1419860" cy="1235710"/>
                    </a:xfrm>
                    <a:prstGeom prst="rect">
                      <a:avLst/>
                    </a:prstGeom>
                    <a:noFill/>
                    <a:ln>
                      <a:noFill/>
                    </a:ln>
                  </pic:spPr>
                </pic:pic>
              </a:graphicData>
            </a:graphic>
          </wp:inline>
        </w:drawing>
      </w:r>
      <w:r>
        <w:rPr>
          <w:sz w:val="28"/>
          <w:szCs w:val="28"/>
          <w:lang w:val="en-US" w:bidi="ar-SA"/>
        </w:rPr>
        <w:drawing>
          <wp:inline distT="0" distB="0" distL="114300" distR="114300">
            <wp:extent cx="1973580" cy="1457325"/>
            <wp:effectExtent l="0" t="0" r="7620" b="9525"/>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58"/>
                    <a:stretch>
                      <a:fillRect/>
                    </a:stretch>
                  </pic:blipFill>
                  <pic:spPr>
                    <a:xfrm>
                      <a:off x="0" y="0"/>
                      <a:ext cx="1973580" cy="1457325"/>
                    </a:xfrm>
                    <a:prstGeom prst="rect">
                      <a:avLst/>
                    </a:prstGeom>
                    <a:noFill/>
                    <a:ln>
                      <a:noFill/>
                    </a:ln>
                  </pic:spPr>
                </pic:pic>
              </a:graphicData>
            </a:graphic>
          </wp:inline>
        </w:drawing>
      </w:r>
    </w:p>
    <w:p>
      <w:pPr>
        <w:pStyle w:val="65"/>
        <w:spacing w:before="120"/>
        <w:rPr>
          <w:szCs w:val="28"/>
        </w:rPr>
      </w:pPr>
      <w:bookmarkStart w:id="849" w:name="_Toc19986"/>
      <w:r>
        <w:rPr>
          <w:rFonts w:hint="eastAsia"/>
          <w:szCs w:val="28"/>
        </w:rPr>
        <w:t>6.3.4 设备标示</w:t>
      </w:r>
      <w:bookmarkEnd w:id="849"/>
    </w:p>
    <w:p>
      <w:pPr>
        <w:pStyle w:val="41"/>
        <w:spacing w:before="120"/>
        <w:ind w:firstLine="281" w:firstLineChars="100"/>
        <w:rPr>
          <w:rFonts w:ascii="宋体" w:hAnsi="宋体"/>
          <w:sz w:val="28"/>
          <w:szCs w:val="28"/>
        </w:rPr>
      </w:pPr>
      <w:r>
        <w:rPr>
          <w:rFonts w:hint="eastAsia"/>
          <w:sz w:val="28"/>
          <w:szCs w:val="28"/>
        </w:rPr>
        <w:t>（1）对于室外的设备，</w:t>
      </w:r>
      <w:r>
        <w:rPr>
          <w:rFonts w:hint="eastAsia"/>
          <w:color w:val="000000"/>
          <w:sz w:val="28"/>
          <w:szCs w:val="28"/>
        </w:rPr>
        <w:t>应采用</w:t>
      </w:r>
      <w:r>
        <w:rPr>
          <w:rFonts w:hint="eastAsia" w:ascii="宋体" w:hAnsi="宋体"/>
          <w:color w:val="000000"/>
          <w:sz w:val="28"/>
          <w:szCs w:val="28"/>
        </w:rPr>
        <w:t>A类/D类材质</w:t>
      </w:r>
      <w:r>
        <w:rPr>
          <w:rFonts w:ascii="宋体" w:hAnsi="宋体"/>
          <w:sz w:val="28"/>
          <w:szCs w:val="28"/>
        </w:rPr>
        <w:t>。</w:t>
      </w:r>
    </w:p>
    <w:p>
      <w:pPr>
        <w:pStyle w:val="41"/>
        <w:spacing w:before="120"/>
        <w:ind w:firstLine="562" w:firstLineChars="200"/>
        <w:rPr>
          <w:rFonts w:ascii="宋体" w:hAnsi="宋体"/>
          <w:sz w:val="28"/>
          <w:szCs w:val="28"/>
        </w:rPr>
      </w:pPr>
      <w:r>
        <w:rPr>
          <w:rFonts w:hint="eastAsia" w:ascii="宋体" w:hAnsi="宋体"/>
          <w:sz w:val="28"/>
          <w:szCs w:val="28"/>
        </w:rPr>
        <w:t>样图所示：</w:t>
      </w:r>
    </w:p>
    <w:p>
      <w:pPr>
        <w:pStyle w:val="41"/>
        <w:spacing w:before="120"/>
        <w:ind w:firstLine="422" w:firstLineChars="150"/>
        <w:rPr>
          <w:rFonts w:ascii="宋体" w:hAnsi="宋体"/>
          <w:sz w:val="28"/>
          <w:szCs w:val="28"/>
        </w:rPr>
      </w:pPr>
      <w:r>
        <w:rPr>
          <w:rFonts w:hint="eastAsia"/>
          <w:sz w:val="28"/>
          <w:szCs w:val="28"/>
        </w:rPr>
        <w:t xml:space="preserve">  </w:t>
      </w:r>
      <w:r>
        <w:rPr>
          <w:sz w:val="28"/>
          <w:szCs w:val="28"/>
          <w:lang w:val="en-US" w:bidi="ar-SA"/>
        </w:rPr>
        <w:drawing>
          <wp:inline distT="0" distB="0" distL="114300" distR="114300">
            <wp:extent cx="1999615" cy="1480820"/>
            <wp:effectExtent l="0" t="0" r="635" b="5080"/>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pic:cNvPicPr>
                      <a:picLocks noChangeAspect="1"/>
                    </pic:cNvPicPr>
                  </pic:nvPicPr>
                  <pic:blipFill>
                    <a:blip r:embed="rId59"/>
                    <a:stretch>
                      <a:fillRect/>
                    </a:stretch>
                  </pic:blipFill>
                  <pic:spPr>
                    <a:xfrm>
                      <a:off x="0" y="0"/>
                      <a:ext cx="1999615" cy="1480820"/>
                    </a:xfrm>
                    <a:prstGeom prst="rect">
                      <a:avLst/>
                    </a:prstGeom>
                    <a:noFill/>
                    <a:ln>
                      <a:noFill/>
                    </a:ln>
                  </pic:spPr>
                </pic:pic>
              </a:graphicData>
            </a:graphic>
          </wp:inline>
        </w:drawing>
      </w:r>
    </w:p>
    <w:p>
      <w:pPr>
        <w:pStyle w:val="41"/>
        <w:spacing w:before="120"/>
        <w:ind w:firstLine="562" w:firstLineChars="200"/>
        <w:rPr>
          <w:sz w:val="28"/>
          <w:szCs w:val="28"/>
        </w:rPr>
      </w:pPr>
      <w:r>
        <w:rPr>
          <w:rFonts w:hint="eastAsia" w:ascii="宋体" w:hAnsi="宋体"/>
          <w:sz w:val="28"/>
          <w:szCs w:val="28"/>
        </w:rPr>
        <w:t>参考尺寸</w:t>
      </w:r>
      <w:r>
        <w:rPr>
          <w:rFonts w:ascii="宋体" w:hAnsi="宋体"/>
          <w:sz w:val="28"/>
          <w:szCs w:val="28"/>
        </w:rPr>
        <w:t>：</w:t>
      </w:r>
      <w:r>
        <w:rPr>
          <w:rFonts w:hint="eastAsia"/>
          <w:sz w:val="28"/>
          <w:szCs w:val="28"/>
        </w:rPr>
        <w:t>A=</w:t>
      </w:r>
      <w:r>
        <w:rPr>
          <w:sz w:val="28"/>
          <w:szCs w:val="28"/>
        </w:rPr>
        <w:t>4</w:t>
      </w:r>
      <w:r>
        <w:rPr>
          <w:rFonts w:hint="eastAsia"/>
          <w:sz w:val="28"/>
          <w:szCs w:val="28"/>
        </w:rPr>
        <w:t>00,B=</w:t>
      </w:r>
      <w:r>
        <w:rPr>
          <w:sz w:val="28"/>
          <w:szCs w:val="28"/>
        </w:rPr>
        <w:t>5</w:t>
      </w:r>
      <w:r>
        <w:rPr>
          <w:rFonts w:hint="eastAsia"/>
          <w:sz w:val="28"/>
          <w:szCs w:val="28"/>
        </w:rPr>
        <w:t>00,A1=</w:t>
      </w:r>
      <w:r>
        <w:rPr>
          <w:sz w:val="28"/>
          <w:szCs w:val="28"/>
        </w:rPr>
        <w:t>3</w:t>
      </w:r>
      <w:r>
        <w:rPr>
          <w:rFonts w:hint="eastAsia"/>
          <w:sz w:val="28"/>
          <w:szCs w:val="28"/>
        </w:rPr>
        <w:t>50,B1=</w:t>
      </w:r>
      <w:r>
        <w:rPr>
          <w:sz w:val="28"/>
          <w:szCs w:val="28"/>
        </w:rPr>
        <w:t>4</w:t>
      </w:r>
      <w:r>
        <w:rPr>
          <w:rFonts w:hint="eastAsia"/>
          <w:sz w:val="28"/>
          <w:szCs w:val="28"/>
        </w:rPr>
        <w:t>50。</w:t>
      </w:r>
    </w:p>
    <w:p>
      <w:pPr>
        <w:pStyle w:val="41"/>
        <w:spacing w:before="120"/>
        <w:rPr>
          <w:rFonts w:ascii="宋体" w:hAnsi="宋体"/>
          <w:sz w:val="28"/>
          <w:szCs w:val="28"/>
        </w:rPr>
      </w:pPr>
      <w:r>
        <w:rPr>
          <w:rFonts w:hint="eastAsia" w:ascii="宋体" w:hAnsi="宋体"/>
          <w:sz w:val="28"/>
          <w:szCs w:val="28"/>
        </w:rPr>
        <w:t>（2）相序相示牌：</w:t>
      </w:r>
    </w:p>
    <w:p>
      <w:pPr>
        <w:pStyle w:val="41"/>
        <w:spacing w:before="120"/>
        <w:ind w:firstLine="562" w:firstLineChars="200"/>
        <w:rPr>
          <w:sz w:val="28"/>
          <w:szCs w:val="28"/>
        </w:rPr>
      </w:pPr>
      <w:r>
        <w:rPr>
          <w:rFonts w:hint="eastAsia"/>
          <w:sz w:val="28"/>
          <w:szCs w:val="28"/>
        </w:rPr>
        <w:t>样图：</w:t>
      </w:r>
    </w:p>
    <w:p>
      <w:pPr>
        <w:pStyle w:val="41"/>
        <w:spacing w:before="120"/>
        <w:rPr>
          <w:sz w:val="28"/>
          <w:szCs w:val="28"/>
        </w:rPr>
      </w:pPr>
      <w:r>
        <w:rPr>
          <w:sz w:val="28"/>
          <w:szCs w:val="28"/>
          <w:lang w:val="en-US" w:bidi="ar-SA"/>
        </w:rPr>
        <w:drawing>
          <wp:anchor distT="0" distB="0" distL="114300" distR="114300" simplePos="0" relativeHeight="251680768" behindDoc="0" locked="0" layoutInCell="1" allowOverlap="1">
            <wp:simplePos x="0" y="0"/>
            <wp:positionH relativeFrom="column">
              <wp:posOffset>535940</wp:posOffset>
            </wp:positionH>
            <wp:positionV relativeFrom="paragraph">
              <wp:posOffset>8255</wp:posOffset>
            </wp:positionV>
            <wp:extent cx="1947545" cy="1330325"/>
            <wp:effectExtent l="0" t="0" r="14605" b="3175"/>
            <wp:wrapTopAndBottom/>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60"/>
                    <a:stretch>
                      <a:fillRect/>
                    </a:stretch>
                  </pic:blipFill>
                  <pic:spPr>
                    <a:xfrm>
                      <a:off x="0" y="0"/>
                      <a:ext cx="1947545" cy="1330325"/>
                    </a:xfrm>
                    <a:prstGeom prst="rect">
                      <a:avLst/>
                    </a:prstGeom>
                    <a:noFill/>
                    <a:ln>
                      <a:noFill/>
                    </a:ln>
                  </pic:spPr>
                </pic:pic>
              </a:graphicData>
            </a:graphic>
          </wp:anchor>
        </w:drawing>
      </w:r>
    </w:p>
    <w:p>
      <w:pPr>
        <w:pStyle w:val="73"/>
        <w:spacing w:line="360" w:lineRule="auto"/>
        <w:ind w:left="0" w:firstLine="560" w:firstLineChars="200"/>
        <w:rPr>
          <w:sz w:val="28"/>
          <w:szCs w:val="28"/>
        </w:rPr>
      </w:pPr>
      <w:r>
        <w:rPr>
          <w:rFonts w:hint="eastAsia"/>
          <w:sz w:val="28"/>
          <w:szCs w:val="28"/>
        </w:rPr>
        <w:t>制图标准参照：</w:t>
      </w:r>
    </w:p>
    <w:p>
      <w:pPr>
        <w:pStyle w:val="73"/>
        <w:spacing w:line="360" w:lineRule="auto"/>
        <w:ind w:left="502" w:leftChars="228"/>
        <w:rPr>
          <w:rFonts w:ascii="宋体" w:hAnsi="宋体" w:cs="宋体"/>
          <w:sz w:val="28"/>
          <w:szCs w:val="28"/>
        </w:rPr>
      </w:pPr>
      <w:r>
        <w:rPr>
          <w:rFonts w:hint="eastAsia"/>
          <w:sz w:val="28"/>
          <w:szCs w:val="28"/>
        </w:rPr>
        <w:t>技术说明：</w:t>
      </w:r>
      <w:r>
        <w:rPr>
          <w:rFonts w:hint="eastAsia" w:eastAsia="宋体"/>
          <w:color w:val="000000"/>
          <w:sz w:val="28"/>
          <w:szCs w:val="28"/>
        </w:rPr>
        <w:t>采用</w:t>
      </w:r>
      <w:r>
        <w:rPr>
          <w:rFonts w:hint="eastAsia" w:ascii="宋体" w:hAnsi="宋体" w:eastAsia="宋体" w:cs="宋体"/>
          <w:color w:val="000000"/>
          <w:sz w:val="28"/>
          <w:szCs w:val="28"/>
        </w:rPr>
        <w:t>A类/D类材质</w:t>
      </w:r>
      <w:r>
        <w:rPr>
          <w:rFonts w:hint="eastAsia" w:ascii="宋体" w:hAnsi="宋体" w:cs="宋体"/>
          <w:sz w:val="28"/>
          <w:szCs w:val="28"/>
        </w:rPr>
        <w:t>，标示牌为底色与字体颜色严格参照样图，对其中颜色和相别以及尺寸做以下要求:</w:t>
      </w:r>
    </w:p>
    <w:tbl>
      <w:tblPr>
        <w:tblStyle w:val="19"/>
        <w:tblW w:w="7875" w:type="dxa"/>
        <w:tblInd w:w="6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068"/>
        <w:gridCol w:w="1264"/>
        <w:gridCol w:w="924"/>
        <w:gridCol w:w="2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9" w:type="dxa"/>
            <w:vAlign w:val="bottom"/>
          </w:tcPr>
          <w:p>
            <w:pPr>
              <w:widowControl/>
              <w:jc w:val="center"/>
              <w:rPr>
                <w:rFonts w:ascii="新宋体" w:hAnsi="新宋体" w:cs="新宋体"/>
                <w:kern w:val="2"/>
                <w:sz w:val="28"/>
                <w:szCs w:val="28"/>
              </w:rPr>
            </w:pPr>
            <w:r>
              <w:rPr>
                <w:rFonts w:hint="eastAsia" w:ascii="新宋体" w:hAnsi="新宋体" w:cs="新宋体"/>
                <w:kern w:val="2"/>
                <w:sz w:val="28"/>
                <w:szCs w:val="28"/>
              </w:rPr>
              <w:t>序号</w:t>
            </w:r>
          </w:p>
        </w:tc>
        <w:tc>
          <w:tcPr>
            <w:tcW w:w="2068" w:type="dxa"/>
            <w:vAlign w:val="bottom"/>
          </w:tcPr>
          <w:p>
            <w:pPr>
              <w:widowControl/>
              <w:jc w:val="center"/>
              <w:rPr>
                <w:rFonts w:ascii="新宋体" w:hAnsi="新宋体" w:cs="新宋体"/>
                <w:kern w:val="2"/>
                <w:sz w:val="28"/>
                <w:szCs w:val="28"/>
              </w:rPr>
            </w:pPr>
            <w:r>
              <w:rPr>
                <w:rFonts w:hint="eastAsia" w:ascii="新宋体" w:hAnsi="新宋体" w:cs="新宋体"/>
                <w:kern w:val="2"/>
                <w:sz w:val="28"/>
                <w:szCs w:val="28"/>
              </w:rPr>
              <w:t>标示牌文字内容</w:t>
            </w:r>
          </w:p>
        </w:tc>
        <w:tc>
          <w:tcPr>
            <w:tcW w:w="1264" w:type="dxa"/>
          </w:tcPr>
          <w:p>
            <w:pPr>
              <w:widowControl/>
              <w:jc w:val="center"/>
              <w:rPr>
                <w:rFonts w:ascii="新宋体" w:hAnsi="新宋体" w:cs="新宋体"/>
                <w:kern w:val="2"/>
                <w:sz w:val="28"/>
                <w:szCs w:val="28"/>
              </w:rPr>
            </w:pPr>
            <w:r>
              <w:rPr>
                <w:rFonts w:hint="eastAsia" w:ascii="新宋体" w:hAnsi="新宋体" w:cs="新宋体"/>
                <w:kern w:val="2"/>
                <w:sz w:val="28"/>
                <w:szCs w:val="28"/>
              </w:rPr>
              <w:t>相别色</w:t>
            </w:r>
          </w:p>
        </w:tc>
        <w:tc>
          <w:tcPr>
            <w:tcW w:w="924" w:type="dxa"/>
            <w:vAlign w:val="bottom"/>
          </w:tcPr>
          <w:p>
            <w:pPr>
              <w:widowControl/>
              <w:jc w:val="center"/>
              <w:rPr>
                <w:rFonts w:ascii="新宋体" w:hAnsi="新宋体" w:cs="新宋体"/>
                <w:kern w:val="2"/>
                <w:sz w:val="28"/>
                <w:szCs w:val="28"/>
              </w:rPr>
            </w:pPr>
            <w:r>
              <w:rPr>
                <w:rFonts w:hint="eastAsia" w:ascii="新宋体" w:hAnsi="新宋体" w:cs="新宋体"/>
                <w:kern w:val="2"/>
                <w:sz w:val="28"/>
                <w:szCs w:val="28"/>
              </w:rPr>
              <w:t>A</w:t>
            </w:r>
          </w:p>
        </w:tc>
        <w:tc>
          <w:tcPr>
            <w:tcW w:w="2590" w:type="dxa"/>
            <w:vAlign w:val="bottom"/>
          </w:tcPr>
          <w:p>
            <w:pPr>
              <w:widowControl/>
              <w:jc w:val="center"/>
              <w:rPr>
                <w:rFonts w:ascii="新宋体" w:hAnsi="新宋体" w:cs="新宋体"/>
                <w:kern w:val="2"/>
                <w:sz w:val="28"/>
                <w:szCs w:val="28"/>
              </w:rPr>
            </w:pPr>
            <w:r>
              <w:rPr>
                <w:rFonts w:hint="eastAsia" w:ascii="新宋体" w:hAnsi="新宋体" w:cs="新宋体"/>
                <w:kern w:val="2"/>
                <w:sz w:val="28"/>
                <w:szCs w:val="2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9" w:type="dxa"/>
            <w:vAlign w:val="bottom"/>
          </w:tcPr>
          <w:p>
            <w:pPr>
              <w:pStyle w:val="106"/>
              <w:widowControl/>
              <w:numPr>
                <w:ilvl w:val="0"/>
                <w:numId w:val="10"/>
              </w:numPr>
              <w:ind w:firstLineChars="0"/>
              <w:jc w:val="center"/>
              <w:rPr>
                <w:rFonts w:ascii="新宋体" w:hAnsi="新宋体" w:eastAsia="新宋体" w:cs="新宋体"/>
                <w:kern w:val="2"/>
                <w:sz w:val="28"/>
                <w:szCs w:val="28"/>
              </w:rPr>
            </w:pPr>
          </w:p>
        </w:tc>
        <w:tc>
          <w:tcPr>
            <w:tcW w:w="2068" w:type="dxa"/>
            <w:vAlign w:val="bottom"/>
          </w:tcPr>
          <w:p>
            <w:pPr>
              <w:widowControl/>
              <w:jc w:val="center"/>
              <w:rPr>
                <w:rFonts w:ascii="新宋体" w:hAnsi="新宋体" w:cs="新宋体"/>
                <w:kern w:val="2"/>
                <w:sz w:val="28"/>
                <w:szCs w:val="28"/>
              </w:rPr>
            </w:pPr>
            <w:r>
              <w:rPr>
                <w:rFonts w:hint="eastAsia" w:ascii="新宋体" w:hAnsi="新宋体" w:cs="新宋体"/>
                <w:kern w:val="2"/>
                <w:sz w:val="28"/>
                <w:szCs w:val="28"/>
              </w:rPr>
              <w:t>A</w:t>
            </w:r>
          </w:p>
        </w:tc>
        <w:tc>
          <w:tcPr>
            <w:tcW w:w="1264" w:type="dxa"/>
          </w:tcPr>
          <w:p>
            <w:pPr>
              <w:widowControl/>
              <w:jc w:val="center"/>
              <w:rPr>
                <w:rFonts w:ascii="新宋体" w:hAnsi="新宋体" w:cs="新宋体"/>
                <w:kern w:val="2"/>
                <w:sz w:val="28"/>
                <w:szCs w:val="28"/>
              </w:rPr>
            </w:pPr>
            <w:r>
              <w:rPr>
                <w:rFonts w:hint="eastAsia" w:ascii="新宋体" w:hAnsi="新宋体" w:cs="新宋体"/>
                <w:kern w:val="2"/>
                <w:sz w:val="28"/>
                <w:szCs w:val="28"/>
              </w:rPr>
              <w:t>黄</w:t>
            </w:r>
          </w:p>
        </w:tc>
        <w:tc>
          <w:tcPr>
            <w:tcW w:w="924" w:type="dxa"/>
            <w:vAlign w:val="bottom"/>
          </w:tcPr>
          <w:p>
            <w:pPr>
              <w:widowControl/>
              <w:jc w:val="center"/>
              <w:rPr>
                <w:rFonts w:ascii="新宋体" w:hAnsi="新宋体" w:cs="新宋体"/>
                <w:kern w:val="2"/>
                <w:sz w:val="28"/>
                <w:szCs w:val="28"/>
              </w:rPr>
            </w:pPr>
            <w:r>
              <w:rPr>
                <w:rFonts w:hint="eastAsia" w:ascii="新宋体" w:hAnsi="新宋体" w:cs="新宋体"/>
                <w:kern w:val="2"/>
                <w:sz w:val="28"/>
                <w:szCs w:val="28"/>
              </w:rPr>
              <w:t>150</w:t>
            </w:r>
          </w:p>
        </w:tc>
        <w:tc>
          <w:tcPr>
            <w:tcW w:w="2590" w:type="dxa"/>
            <w:vAlign w:val="bottom"/>
          </w:tcPr>
          <w:p>
            <w:pPr>
              <w:widowControl/>
              <w:jc w:val="center"/>
              <w:rPr>
                <w:rFonts w:ascii="新宋体" w:hAnsi="新宋体" w:cs="新宋体"/>
                <w:kern w:val="2"/>
                <w:sz w:val="28"/>
                <w:szCs w:val="28"/>
              </w:rPr>
            </w:pPr>
            <w:r>
              <w:rPr>
                <w:rFonts w:hint="eastAsia" w:ascii="新宋体" w:hAnsi="新宋体" w:cs="新宋体"/>
                <w:kern w:val="2"/>
                <w:sz w:val="28"/>
                <w:szCs w:val="28"/>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9" w:type="dxa"/>
            <w:vAlign w:val="bottom"/>
          </w:tcPr>
          <w:p>
            <w:pPr>
              <w:pStyle w:val="106"/>
              <w:widowControl/>
              <w:numPr>
                <w:ilvl w:val="0"/>
                <w:numId w:val="10"/>
              </w:numPr>
              <w:ind w:firstLineChars="0"/>
              <w:jc w:val="center"/>
              <w:rPr>
                <w:rFonts w:ascii="新宋体" w:hAnsi="新宋体" w:eastAsia="新宋体" w:cs="新宋体"/>
                <w:kern w:val="2"/>
                <w:sz w:val="28"/>
                <w:szCs w:val="28"/>
              </w:rPr>
            </w:pPr>
          </w:p>
        </w:tc>
        <w:tc>
          <w:tcPr>
            <w:tcW w:w="2068" w:type="dxa"/>
            <w:vAlign w:val="bottom"/>
          </w:tcPr>
          <w:p>
            <w:pPr>
              <w:widowControl/>
              <w:jc w:val="center"/>
              <w:rPr>
                <w:rFonts w:ascii="新宋体" w:hAnsi="新宋体" w:cs="新宋体"/>
                <w:kern w:val="2"/>
                <w:sz w:val="28"/>
                <w:szCs w:val="28"/>
              </w:rPr>
            </w:pPr>
            <w:r>
              <w:rPr>
                <w:rFonts w:hint="eastAsia" w:ascii="新宋体" w:hAnsi="新宋体" w:cs="新宋体"/>
                <w:kern w:val="2"/>
                <w:sz w:val="28"/>
                <w:szCs w:val="28"/>
              </w:rPr>
              <w:t>B</w:t>
            </w:r>
          </w:p>
        </w:tc>
        <w:tc>
          <w:tcPr>
            <w:tcW w:w="1264" w:type="dxa"/>
          </w:tcPr>
          <w:p>
            <w:pPr>
              <w:widowControl/>
              <w:jc w:val="center"/>
              <w:rPr>
                <w:rFonts w:ascii="新宋体" w:hAnsi="新宋体" w:cs="新宋体"/>
                <w:kern w:val="2"/>
                <w:sz w:val="28"/>
                <w:szCs w:val="28"/>
              </w:rPr>
            </w:pPr>
            <w:r>
              <w:rPr>
                <w:rFonts w:hint="eastAsia" w:ascii="新宋体" w:hAnsi="新宋体" w:cs="新宋体"/>
                <w:kern w:val="2"/>
                <w:sz w:val="28"/>
                <w:szCs w:val="28"/>
              </w:rPr>
              <w:t>绿</w:t>
            </w:r>
          </w:p>
        </w:tc>
        <w:tc>
          <w:tcPr>
            <w:tcW w:w="924" w:type="dxa"/>
            <w:vAlign w:val="bottom"/>
          </w:tcPr>
          <w:p>
            <w:pPr>
              <w:widowControl/>
              <w:jc w:val="center"/>
              <w:rPr>
                <w:rFonts w:ascii="新宋体" w:hAnsi="新宋体" w:cs="新宋体"/>
                <w:kern w:val="2"/>
                <w:sz w:val="28"/>
                <w:szCs w:val="28"/>
              </w:rPr>
            </w:pPr>
            <w:r>
              <w:rPr>
                <w:rFonts w:hint="eastAsia" w:ascii="新宋体" w:hAnsi="新宋体" w:cs="新宋体"/>
                <w:kern w:val="2"/>
                <w:sz w:val="28"/>
                <w:szCs w:val="28"/>
              </w:rPr>
              <w:t>150</w:t>
            </w:r>
          </w:p>
        </w:tc>
        <w:tc>
          <w:tcPr>
            <w:tcW w:w="2590" w:type="dxa"/>
            <w:vAlign w:val="bottom"/>
          </w:tcPr>
          <w:p>
            <w:pPr>
              <w:widowControl/>
              <w:jc w:val="center"/>
              <w:rPr>
                <w:rFonts w:ascii="新宋体" w:hAnsi="新宋体" w:cs="新宋体"/>
                <w:kern w:val="2"/>
                <w:sz w:val="28"/>
                <w:szCs w:val="28"/>
              </w:rPr>
            </w:pPr>
            <w:r>
              <w:rPr>
                <w:rFonts w:hint="eastAsia" w:ascii="新宋体" w:hAnsi="新宋体" w:cs="新宋体"/>
                <w:kern w:val="2"/>
                <w:sz w:val="28"/>
                <w:szCs w:val="28"/>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9" w:type="dxa"/>
            <w:vAlign w:val="bottom"/>
          </w:tcPr>
          <w:p>
            <w:pPr>
              <w:pStyle w:val="106"/>
              <w:widowControl/>
              <w:numPr>
                <w:ilvl w:val="0"/>
                <w:numId w:val="10"/>
              </w:numPr>
              <w:ind w:firstLineChars="0"/>
              <w:jc w:val="center"/>
              <w:rPr>
                <w:rFonts w:ascii="新宋体" w:hAnsi="新宋体" w:eastAsia="新宋体" w:cs="新宋体"/>
                <w:kern w:val="2"/>
                <w:sz w:val="28"/>
                <w:szCs w:val="28"/>
              </w:rPr>
            </w:pPr>
          </w:p>
        </w:tc>
        <w:tc>
          <w:tcPr>
            <w:tcW w:w="2068" w:type="dxa"/>
            <w:vAlign w:val="bottom"/>
          </w:tcPr>
          <w:p>
            <w:pPr>
              <w:widowControl/>
              <w:jc w:val="center"/>
              <w:rPr>
                <w:rFonts w:ascii="新宋体" w:hAnsi="新宋体" w:cs="新宋体"/>
                <w:kern w:val="2"/>
                <w:sz w:val="28"/>
                <w:szCs w:val="28"/>
              </w:rPr>
            </w:pPr>
            <w:r>
              <w:rPr>
                <w:rFonts w:hint="eastAsia" w:ascii="新宋体" w:hAnsi="新宋体" w:cs="新宋体"/>
                <w:kern w:val="2"/>
                <w:sz w:val="28"/>
                <w:szCs w:val="28"/>
              </w:rPr>
              <w:t>C</w:t>
            </w:r>
          </w:p>
        </w:tc>
        <w:tc>
          <w:tcPr>
            <w:tcW w:w="1264" w:type="dxa"/>
          </w:tcPr>
          <w:p>
            <w:pPr>
              <w:widowControl/>
              <w:jc w:val="center"/>
              <w:rPr>
                <w:rFonts w:ascii="新宋体" w:hAnsi="新宋体" w:cs="新宋体"/>
                <w:kern w:val="2"/>
                <w:sz w:val="28"/>
                <w:szCs w:val="28"/>
              </w:rPr>
            </w:pPr>
            <w:r>
              <w:rPr>
                <w:rFonts w:hint="eastAsia" w:ascii="新宋体" w:hAnsi="新宋体" w:cs="新宋体"/>
                <w:kern w:val="2"/>
                <w:sz w:val="28"/>
                <w:szCs w:val="28"/>
              </w:rPr>
              <w:t>红</w:t>
            </w:r>
          </w:p>
        </w:tc>
        <w:tc>
          <w:tcPr>
            <w:tcW w:w="924" w:type="dxa"/>
            <w:vAlign w:val="bottom"/>
          </w:tcPr>
          <w:p>
            <w:pPr>
              <w:widowControl/>
              <w:jc w:val="center"/>
              <w:rPr>
                <w:rFonts w:ascii="新宋体" w:hAnsi="新宋体" w:cs="新宋体"/>
                <w:kern w:val="2"/>
                <w:sz w:val="28"/>
                <w:szCs w:val="28"/>
              </w:rPr>
            </w:pPr>
            <w:r>
              <w:rPr>
                <w:rFonts w:hint="eastAsia" w:ascii="新宋体" w:hAnsi="新宋体" w:cs="新宋体"/>
                <w:kern w:val="2"/>
                <w:sz w:val="28"/>
                <w:szCs w:val="28"/>
              </w:rPr>
              <w:t>150</w:t>
            </w:r>
          </w:p>
        </w:tc>
        <w:tc>
          <w:tcPr>
            <w:tcW w:w="2590" w:type="dxa"/>
            <w:vAlign w:val="bottom"/>
          </w:tcPr>
          <w:p>
            <w:pPr>
              <w:widowControl/>
              <w:jc w:val="center"/>
              <w:rPr>
                <w:rFonts w:ascii="新宋体" w:hAnsi="新宋体" w:cs="新宋体"/>
                <w:kern w:val="2"/>
                <w:sz w:val="28"/>
                <w:szCs w:val="28"/>
              </w:rPr>
            </w:pPr>
            <w:r>
              <w:rPr>
                <w:rFonts w:hint="eastAsia" w:ascii="新宋体" w:hAnsi="新宋体" w:cs="新宋体"/>
                <w:kern w:val="2"/>
                <w:sz w:val="28"/>
                <w:szCs w:val="28"/>
              </w:rPr>
              <w:t>110</w:t>
            </w:r>
          </w:p>
        </w:tc>
      </w:tr>
    </w:tbl>
    <w:p>
      <w:pPr>
        <w:pStyle w:val="73"/>
        <w:spacing w:line="360" w:lineRule="auto"/>
        <w:ind w:left="0"/>
        <w:rPr>
          <w:sz w:val="28"/>
          <w:szCs w:val="28"/>
        </w:rPr>
      </w:pPr>
      <w:r>
        <w:rPr>
          <w:rFonts w:hint="eastAsia"/>
          <w:sz w:val="28"/>
          <w:szCs w:val="28"/>
        </w:rPr>
        <w:t>（3）阀门</w:t>
      </w:r>
      <w:r>
        <w:rPr>
          <w:sz w:val="28"/>
          <w:szCs w:val="28"/>
        </w:rPr>
        <w:t>名称</w:t>
      </w:r>
    </w:p>
    <w:p>
      <w:pPr>
        <w:pStyle w:val="73"/>
        <w:spacing w:line="360" w:lineRule="auto"/>
        <w:ind w:left="502" w:leftChars="228"/>
        <w:rPr>
          <w:rFonts w:ascii="宋体" w:hAnsi="宋体" w:cs="宋体"/>
          <w:sz w:val="28"/>
          <w:szCs w:val="28"/>
        </w:rPr>
      </w:pPr>
      <w:r>
        <w:rPr>
          <w:rFonts w:hint="eastAsia"/>
          <w:sz w:val="28"/>
          <w:szCs w:val="28"/>
        </w:rPr>
        <w:t>标示牌名称字体统一为红色和黑色“宋体”，字体大小根据标识牌大小拟定；标示牌内部边框为凹槽、涂红色漆；标示牌按实际</w:t>
      </w:r>
      <w:r>
        <w:rPr>
          <w:sz w:val="28"/>
          <w:szCs w:val="28"/>
        </w:rPr>
        <w:t>内容排版。</w:t>
      </w:r>
      <w:r>
        <w:rPr>
          <w:rFonts w:hint="eastAsia"/>
          <w:sz w:val="28"/>
          <w:szCs w:val="28"/>
        </w:rPr>
        <w:t>采用C类材质，参考图示:</w:t>
      </w:r>
      <w:r>
        <w:rPr>
          <w:sz w:val="28"/>
          <w:szCs w:val="28"/>
          <w:lang w:val="en-US" w:bidi="ar-SA"/>
        </w:rPr>
        <w:drawing>
          <wp:inline distT="0" distB="0" distL="114300" distR="114300">
            <wp:extent cx="2169795" cy="1460500"/>
            <wp:effectExtent l="0" t="0" r="1905" b="6350"/>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61"/>
                    <a:stretch>
                      <a:fillRect/>
                    </a:stretch>
                  </pic:blipFill>
                  <pic:spPr>
                    <a:xfrm>
                      <a:off x="0" y="0"/>
                      <a:ext cx="2169795" cy="1460500"/>
                    </a:xfrm>
                    <a:prstGeom prst="rect">
                      <a:avLst/>
                    </a:prstGeom>
                    <a:noFill/>
                    <a:ln>
                      <a:noFill/>
                    </a:ln>
                  </pic:spPr>
                </pic:pic>
              </a:graphicData>
            </a:graphic>
          </wp:inline>
        </w:drawing>
      </w:r>
      <w:r>
        <w:rPr>
          <w:sz w:val="28"/>
          <w:szCs w:val="28"/>
          <w:lang w:val="en-US" w:bidi="ar-SA"/>
        </w:rPr>
        <w:drawing>
          <wp:inline distT="0" distB="0" distL="114300" distR="114300">
            <wp:extent cx="1842135" cy="1557655"/>
            <wp:effectExtent l="0" t="0" r="5715" b="4445"/>
            <wp:docPr id="3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pic:cNvPicPr>
                      <a:picLocks noChangeAspect="1"/>
                    </pic:cNvPicPr>
                  </pic:nvPicPr>
                  <pic:blipFill>
                    <a:blip r:embed="rId62"/>
                    <a:stretch>
                      <a:fillRect/>
                    </a:stretch>
                  </pic:blipFill>
                  <pic:spPr>
                    <a:xfrm>
                      <a:off x="0" y="0"/>
                      <a:ext cx="1842135" cy="1557655"/>
                    </a:xfrm>
                    <a:prstGeom prst="rect">
                      <a:avLst/>
                    </a:prstGeom>
                    <a:noFill/>
                    <a:ln>
                      <a:noFill/>
                    </a:ln>
                  </pic:spPr>
                </pic:pic>
              </a:graphicData>
            </a:graphic>
          </wp:inline>
        </w:drawing>
      </w:r>
    </w:p>
    <w:p>
      <w:pPr>
        <w:pStyle w:val="73"/>
        <w:spacing w:line="360" w:lineRule="auto"/>
        <w:ind w:left="0" w:firstLine="700" w:firstLineChars="250"/>
        <w:rPr>
          <w:rFonts w:ascii="宋体" w:hAnsi="宋体" w:cs="宋体"/>
          <w:sz w:val="28"/>
          <w:szCs w:val="28"/>
        </w:rPr>
      </w:pPr>
      <w:r>
        <w:rPr>
          <w:rFonts w:hint="eastAsia" w:ascii="宋体" w:hAnsi="宋体" w:cs="宋体"/>
          <w:sz w:val="28"/>
          <w:szCs w:val="28"/>
        </w:rPr>
        <w:t>阀</w:t>
      </w:r>
      <w:r>
        <w:rPr>
          <w:rFonts w:ascii="宋体" w:hAnsi="宋体" w:cs="宋体"/>
          <w:sz w:val="28"/>
          <w:szCs w:val="28"/>
        </w:rPr>
        <w:t>门后面要求带</w:t>
      </w:r>
      <w:r>
        <w:rPr>
          <w:rFonts w:hint="eastAsia" w:ascii="宋体" w:hAnsi="宋体" w:cs="宋体"/>
          <w:sz w:val="28"/>
          <w:szCs w:val="28"/>
        </w:rPr>
        <w:t>“</w:t>
      </w:r>
      <w:r>
        <w:rPr>
          <w:rFonts w:ascii="宋体" w:hAnsi="宋体" w:cs="宋体"/>
          <w:sz w:val="28"/>
          <w:szCs w:val="28"/>
        </w:rPr>
        <w:t>背板”</w:t>
      </w:r>
      <w:r>
        <w:rPr>
          <w:rFonts w:hint="eastAsia" w:ascii="宋体" w:hAnsi="宋体" w:cs="宋体"/>
          <w:sz w:val="28"/>
          <w:szCs w:val="28"/>
        </w:rPr>
        <w:t>板</w:t>
      </w:r>
      <w:r>
        <w:rPr>
          <w:rFonts w:ascii="宋体" w:hAnsi="宋体" w:cs="宋体"/>
          <w:sz w:val="28"/>
          <w:szCs w:val="28"/>
        </w:rPr>
        <w:t>厚</w:t>
      </w:r>
      <w:r>
        <w:rPr>
          <w:rFonts w:hint="eastAsia" w:ascii="宋体" w:hAnsi="宋体" w:cs="宋体"/>
          <w:sz w:val="28"/>
          <w:szCs w:val="28"/>
        </w:rPr>
        <w:t>0.8mm，安装方式如图。</w:t>
      </w:r>
    </w:p>
    <w:p>
      <w:pPr>
        <w:pStyle w:val="73"/>
        <w:spacing w:line="360" w:lineRule="auto"/>
        <w:ind w:left="0" w:firstLine="840" w:firstLineChars="300"/>
        <w:rPr>
          <w:sz w:val="28"/>
          <w:szCs w:val="28"/>
        </w:rPr>
      </w:pPr>
      <w:r>
        <w:rPr>
          <w:rFonts w:hint="eastAsia"/>
          <w:sz w:val="28"/>
          <w:szCs w:val="28"/>
        </w:rPr>
        <w:t>尺寸规定</w:t>
      </w:r>
      <w:r>
        <w:rPr>
          <w:sz w:val="28"/>
          <w:szCs w:val="28"/>
        </w:rPr>
        <w:t>：</w:t>
      </w:r>
      <w:r>
        <w:rPr>
          <w:rFonts w:hint="eastAsia"/>
          <w:sz w:val="28"/>
          <w:szCs w:val="28"/>
        </w:rPr>
        <w:t>A=70mm，B=80mm，   A1=50mm.</w:t>
      </w:r>
    </w:p>
    <w:p>
      <w:pPr>
        <w:pStyle w:val="73"/>
        <w:spacing w:line="360" w:lineRule="auto"/>
        <w:ind w:left="0"/>
        <w:rPr>
          <w:sz w:val="28"/>
          <w:szCs w:val="28"/>
        </w:rPr>
      </w:pPr>
      <w:r>
        <w:rPr>
          <w:rFonts w:hint="eastAsia"/>
          <w:sz w:val="28"/>
          <w:szCs w:val="28"/>
        </w:rPr>
        <w:t>（4）建筑物室</w:t>
      </w:r>
      <w:r>
        <w:rPr>
          <w:sz w:val="28"/>
          <w:szCs w:val="28"/>
        </w:rPr>
        <w:t>和办公室</w:t>
      </w:r>
      <w:r>
        <w:rPr>
          <w:rFonts w:hint="eastAsia"/>
          <w:sz w:val="28"/>
          <w:szCs w:val="28"/>
        </w:rPr>
        <w:t>标识</w:t>
      </w:r>
    </w:p>
    <w:p>
      <w:pPr>
        <w:pStyle w:val="73"/>
        <w:spacing w:line="360" w:lineRule="auto"/>
        <w:ind w:left="840"/>
        <w:rPr>
          <w:sz w:val="28"/>
          <w:szCs w:val="28"/>
        </w:rPr>
      </w:pPr>
      <w:r>
        <w:rPr>
          <w:rFonts w:hint="eastAsia"/>
          <w:sz w:val="28"/>
          <w:szCs w:val="28"/>
        </w:rPr>
        <w:t>1）厂房建筑物:如主变室，通信室等等，参照以下图示：</w:t>
      </w:r>
    </w:p>
    <w:p>
      <w:pPr>
        <w:pStyle w:val="73"/>
        <w:spacing w:line="360" w:lineRule="auto"/>
        <w:ind w:left="840"/>
        <w:rPr>
          <w:sz w:val="28"/>
          <w:szCs w:val="28"/>
        </w:rPr>
      </w:pPr>
      <w:r>
        <w:rPr>
          <w:sz w:val="28"/>
          <w:szCs w:val="28"/>
          <w:lang w:val="en-US" w:bidi="ar-SA"/>
        </w:rPr>
        <w:drawing>
          <wp:inline distT="0" distB="0" distL="114300" distR="114300">
            <wp:extent cx="2961640" cy="1815465"/>
            <wp:effectExtent l="0" t="0" r="10160" b="13335"/>
            <wp:docPr id="3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pic:cNvPicPr>
                      <a:picLocks noChangeAspect="1"/>
                    </pic:cNvPicPr>
                  </pic:nvPicPr>
                  <pic:blipFill>
                    <a:blip r:embed="rId63"/>
                    <a:stretch>
                      <a:fillRect/>
                    </a:stretch>
                  </pic:blipFill>
                  <pic:spPr>
                    <a:xfrm>
                      <a:off x="0" y="0"/>
                      <a:ext cx="2961640" cy="1815465"/>
                    </a:xfrm>
                    <a:prstGeom prst="rect">
                      <a:avLst/>
                    </a:prstGeom>
                    <a:noFill/>
                    <a:ln>
                      <a:noFill/>
                    </a:ln>
                  </pic:spPr>
                </pic:pic>
              </a:graphicData>
            </a:graphic>
          </wp:inline>
        </w:drawing>
      </w:r>
    </w:p>
    <w:p>
      <w:pPr>
        <w:pStyle w:val="73"/>
        <w:spacing w:line="360" w:lineRule="auto"/>
        <w:ind w:left="840"/>
        <w:rPr>
          <w:sz w:val="28"/>
          <w:szCs w:val="28"/>
        </w:rPr>
      </w:pPr>
      <w:r>
        <w:rPr>
          <w:rFonts w:hint="eastAsia"/>
          <w:sz w:val="28"/>
          <w:szCs w:val="28"/>
        </w:rPr>
        <w:t>采用D类材质</w:t>
      </w:r>
    </w:p>
    <w:p>
      <w:pPr>
        <w:pStyle w:val="73"/>
        <w:spacing w:line="360" w:lineRule="auto"/>
        <w:ind w:left="840"/>
        <w:rPr>
          <w:sz w:val="28"/>
          <w:szCs w:val="28"/>
        </w:rPr>
      </w:pPr>
      <w:r>
        <w:rPr>
          <w:rFonts w:hint="eastAsia"/>
          <w:sz w:val="28"/>
          <w:szCs w:val="28"/>
        </w:rPr>
        <w:t>尺寸参考为：</w:t>
      </w:r>
    </w:p>
    <w:tbl>
      <w:tblPr>
        <w:tblStyle w:val="19"/>
        <w:tblW w:w="0" w:type="auto"/>
        <w:tblInd w:w="9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8"/>
        <w:gridCol w:w="2630"/>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dxa"/>
          </w:tcPr>
          <w:p>
            <w:pPr>
              <w:pStyle w:val="73"/>
              <w:spacing w:line="360" w:lineRule="auto"/>
              <w:ind w:left="0"/>
              <w:rPr>
                <w:kern w:val="2"/>
                <w:sz w:val="28"/>
                <w:szCs w:val="28"/>
              </w:rPr>
            </w:pPr>
            <w:r>
              <w:rPr>
                <w:rFonts w:hint="eastAsia"/>
                <w:kern w:val="2"/>
                <w:sz w:val="28"/>
                <w:szCs w:val="28"/>
              </w:rPr>
              <w:t>种类/参数</w:t>
            </w:r>
          </w:p>
        </w:tc>
        <w:tc>
          <w:tcPr>
            <w:tcW w:w="2630" w:type="dxa"/>
          </w:tcPr>
          <w:p>
            <w:pPr>
              <w:pStyle w:val="73"/>
              <w:spacing w:line="360" w:lineRule="auto"/>
              <w:ind w:left="0"/>
              <w:rPr>
                <w:kern w:val="2"/>
                <w:sz w:val="28"/>
                <w:szCs w:val="28"/>
              </w:rPr>
            </w:pPr>
            <w:r>
              <w:rPr>
                <w:rFonts w:hint="eastAsia"/>
                <w:kern w:val="2"/>
                <w:sz w:val="28"/>
                <w:szCs w:val="28"/>
              </w:rPr>
              <w:t>B</w:t>
            </w:r>
          </w:p>
        </w:tc>
        <w:tc>
          <w:tcPr>
            <w:tcW w:w="2232" w:type="dxa"/>
          </w:tcPr>
          <w:p>
            <w:pPr>
              <w:pStyle w:val="73"/>
              <w:spacing w:line="360" w:lineRule="auto"/>
              <w:ind w:left="0"/>
              <w:rPr>
                <w:kern w:val="2"/>
                <w:sz w:val="28"/>
                <w:szCs w:val="28"/>
              </w:rPr>
            </w:pPr>
            <w:r>
              <w:rPr>
                <w:rFonts w:hint="eastAsia"/>
                <w:kern w:val="2"/>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dxa"/>
          </w:tcPr>
          <w:p>
            <w:pPr>
              <w:pStyle w:val="73"/>
              <w:spacing w:line="360" w:lineRule="auto"/>
              <w:ind w:left="0"/>
              <w:rPr>
                <w:kern w:val="2"/>
                <w:sz w:val="28"/>
                <w:szCs w:val="28"/>
              </w:rPr>
            </w:pPr>
            <w:r>
              <w:rPr>
                <w:rFonts w:hint="eastAsia"/>
                <w:kern w:val="2"/>
                <w:sz w:val="28"/>
                <w:szCs w:val="28"/>
              </w:rPr>
              <w:t>甲</w:t>
            </w:r>
          </w:p>
        </w:tc>
        <w:tc>
          <w:tcPr>
            <w:tcW w:w="2630" w:type="dxa"/>
          </w:tcPr>
          <w:p>
            <w:pPr>
              <w:pStyle w:val="73"/>
              <w:spacing w:line="360" w:lineRule="auto"/>
              <w:ind w:left="0"/>
              <w:rPr>
                <w:kern w:val="2"/>
                <w:sz w:val="28"/>
                <w:szCs w:val="28"/>
              </w:rPr>
            </w:pPr>
            <w:r>
              <w:rPr>
                <w:rFonts w:hint="eastAsia"/>
                <w:kern w:val="2"/>
                <w:sz w:val="28"/>
                <w:szCs w:val="28"/>
              </w:rPr>
              <w:t>700</w:t>
            </w:r>
          </w:p>
        </w:tc>
        <w:tc>
          <w:tcPr>
            <w:tcW w:w="2232" w:type="dxa"/>
          </w:tcPr>
          <w:p>
            <w:pPr>
              <w:pStyle w:val="73"/>
              <w:spacing w:line="360" w:lineRule="auto"/>
              <w:ind w:left="0"/>
              <w:rPr>
                <w:kern w:val="2"/>
                <w:sz w:val="28"/>
                <w:szCs w:val="28"/>
              </w:rPr>
            </w:pPr>
            <w:r>
              <w:rPr>
                <w:rFonts w:hint="eastAsia"/>
                <w:kern w:val="2"/>
                <w:sz w:val="28"/>
                <w:szCs w:val="28"/>
              </w:rPr>
              <w:t>500</w:t>
            </w:r>
          </w:p>
        </w:tc>
      </w:tr>
    </w:tbl>
    <w:p>
      <w:pPr>
        <w:pStyle w:val="73"/>
        <w:spacing w:line="360" w:lineRule="auto"/>
        <w:ind w:left="840"/>
        <w:rPr>
          <w:sz w:val="28"/>
          <w:szCs w:val="28"/>
        </w:rPr>
      </w:pPr>
    </w:p>
    <w:p>
      <w:pPr>
        <w:pStyle w:val="73"/>
        <w:spacing w:line="360" w:lineRule="auto"/>
        <w:ind w:left="840"/>
        <w:rPr>
          <w:sz w:val="28"/>
          <w:szCs w:val="28"/>
        </w:rPr>
      </w:pPr>
      <w:r>
        <w:rPr>
          <w:rFonts w:hint="eastAsia"/>
          <w:sz w:val="28"/>
          <w:szCs w:val="28"/>
        </w:rPr>
        <w:t>技术说明：上部统一为：金沙水力</w:t>
      </w:r>
      <w:r>
        <w:rPr>
          <w:sz w:val="28"/>
          <w:szCs w:val="28"/>
        </w:rPr>
        <w:t>发</w:t>
      </w:r>
      <w:r>
        <w:rPr>
          <w:rFonts w:hint="eastAsia"/>
          <w:sz w:val="28"/>
          <w:szCs w:val="28"/>
        </w:rPr>
        <w:t>电厂，下面为各室名称。</w:t>
      </w:r>
    </w:p>
    <w:p>
      <w:pPr>
        <w:pStyle w:val="73"/>
        <w:spacing w:line="360" w:lineRule="auto"/>
        <w:ind w:left="840"/>
        <w:rPr>
          <w:sz w:val="28"/>
          <w:szCs w:val="28"/>
        </w:rPr>
      </w:pPr>
      <w:r>
        <w:rPr>
          <w:rFonts w:hint="eastAsia"/>
          <w:sz w:val="28"/>
          <w:szCs w:val="28"/>
        </w:rPr>
        <w:t>2）办公室</w:t>
      </w:r>
      <w:r>
        <w:rPr>
          <w:sz w:val="28"/>
          <w:szCs w:val="28"/>
        </w:rPr>
        <w:t>标识</w:t>
      </w:r>
      <w:r>
        <w:rPr>
          <w:rFonts w:hint="eastAsia"/>
          <w:sz w:val="28"/>
          <w:szCs w:val="28"/>
        </w:rPr>
        <w:t>：</w:t>
      </w:r>
    </w:p>
    <w:p>
      <w:pPr>
        <w:pStyle w:val="73"/>
        <w:spacing w:line="360" w:lineRule="auto"/>
        <w:ind w:left="840" w:firstLine="560" w:firstLineChars="200"/>
        <w:rPr>
          <w:sz w:val="28"/>
          <w:szCs w:val="28"/>
        </w:rPr>
      </w:pPr>
      <w:r>
        <w:rPr>
          <w:sz w:val="28"/>
          <w:szCs w:val="28"/>
        </w:rPr>
        <w:t>应采用</w:t>
      </w:r>
      <w:r>
        <w:rPr>
          <w:rFonts w:hint="eastAsia"/>
          <w:sz w:val="28"/>
          <w:szCs w:val="28"/>
        </w:rPr>
        <w:t>可</w:t>
      </w:r>
      <w:r>
        <w:rPr>
          <w:sz w:val="28"/>
          <w:szCs w:val="28"/>
        </w:rPr>
        <w:t>更换式</w:t>
      </w:r>
      <w:r>
        <w:rPr>
          <w:rFonts w:hint="eastAsia"/>
          <w:sz w:val="28"/>
          <w:szCs w:val="28"/>
        </w:rPr>
        <w:t>牌子</w:t>
      </w:r>
      <w:r>
        <w:rPr>
          <w:sz w:val="28"/>
          <w:szCs w:val="28"/>
        </w:rPr>
        <w:t>，材质为</w:t>
      </w:r>
      <w:r>
        <w:rPr>
          <w:rFonts w:hint="eastAsia"/>
          <w:sz w:val="28"/>
          <w:szCs w:val="28"/>
        </w:rPr>
        <w:t>塑料仿制的</w:t>
      </w:r>
      <w:r>
        <w:rPr>
          <w:sz w:val="28"/>
          <w:szCs w:val="28"/>
        </w:rPr>
        <w:t>银色拉</w:t>
      </w:r>
      <w:r>
        <w:rPr>
          <w:rFonts w:hint="eastAsia"/>
          <w:sz w:val="28"/>
          <w:szCs w:val="28"/>
        </w:rPr>
        <w:t>丝</w:t>
      </w:r>
      <w:r>
        <w:rPr>
          <w:sz w:val="28"/>
          <w:szCs w:val="28"/>
        </w:rPr>
        <w:t>底板，</w:t>
      </w:r>
      <w:r>
        <w:rPr>
          <w:rFonts w:hint="eastAsia"/>
          <w:sz w:val="28"/>
          <w:szCs w:val="28"/>
        </w:rPr>
        <w:t>尺寸</w:t>
      </w:r>
      <w:r>
        <w:rPr>
          <w:sz w:val="28"/>
          <w:szCs w:val="28"/>
        </w:rPr>
        <w:t>为</w:t>
      </w:r>
      <w:r>
        <w:rPr>
          <w:rFonts w:hint="eastAsia"/>
          <w:sz w:val="28"/>
          <w:szCs w:val="28"/>
        </w:rPr>
        <w:t>280mmX</w:t>
      </w:r>
      <w:r>
        <w:rPr>
          <w:sz w:val="28"/>
          <w:szCs w:val="28"/>
        </w:rPr>
        <w:t>120mm</w:t>
      </w:r>
      <w:r>
        <w:rPr>
          <w:rFonts w:hint="eastAsia"/>
          <w:sz w:val="28"/>
          <w:szCs w:val="28"/>
        </w:rPr>
        <w:t>，内容</w:t>
      </w:r>
      <w:r>
        <w:rPr>
          <w:sz w:val="28"/>
          <w:szCs w:val="28"/>
        </w:rPr>
        <w:t>组成为“上面为公司</w:t>
      </w:r>
      <w:r>
        <w:rPr>
          <w:rFonts w:hint="eastAsia"/>
          <w:sz w:val="28"/>
          <w:szCs w:val="28"/>
        </w:rPr>
        <w:t>及LOGO</w:t>
      </w:r>
      <w:r>
        <w:rPr>
          <w:sz w:val="28"/>
          <w:szCs w:val="28"/>
        </w:rPr>
        <w:t>,</w:t>
      </w:r>
      <w:r>
        <w:rPr>
          <w:rFonts w:hint="eastAsia"/>
          <w:sz w:val="28"/>
          <w:szCs w:val="28"/>
        </w:rPr>
        <w:t>下</w:t>
      </w:r>
      <w:r>
        <w:rPr>
          <w:sz w:val="28"/>
          <w:szCs w:val="28"/>
        </w:rPr>
        <w:t>面为办公室名称”。</w:t>
      </w:r>
      <w:r>
        <w:rPr>
          <w:rFonts w:hint="eastAsia"/>
          <w:sz w:val="28"/>
          <w:szCs w:val="28"/>
        </w:rPr>
        <w:t>名称部分</w:t>
      </w:r>
      <w:r>
        <w:rPr>
          <w:sz w:val="28"/>
          <w:szCs w:val="28"/>
        </w:rPr>
        <w:t>可抽</w:t>
      </w:r>
      <w:r>
        <w:rPr>
          <w:rFonts w:hint="eastAsia"/>
          <w:sz w:val="28"/>
          <w:szCs w:val="28"/>
        </w:rPr>
        <w:t>出</w:t>
      </w:r>
      <w:r>
        <w:rPr>
          <w:sz w:val="28"/>
          <w:szCs w:val="28"/>
        </w:rPr>
        <w:t>替换</w:t>
      </w:r>
      <w:r>
        <w:rPr>
          <w:rFonts w:hint="eastAsia"/>
          <w:sz w:val="28"/>
          <w:szCs w:val="28"/>
        </w:rPr>
        <w:t>。</w:t>
      </w:r>
    </w:p>
    <w:p>
      <w:pPr>
        <w:pStyle w:val="73"/>
        <w:spacing w:line="360" w:lineRule="auto"/>
        <w:ind w:left="840"/>
        <w:rPr>
          <w:sz w:val="28"/>
          <w:szCs w:val="28"/>
        </w:rPr>
      </w:pPr>
      <w:r>
        <w:rPr>
          <w:rFonts w:hint="eastAsia"/>
          <w:sz w:val="28"/>
          <w:szCs w:val="28"/>
        </w:rPr>
        <w:t>参考</w:t>
      </w:r>
      <w:r>
        <w:rPr>
          <w:sz w:val="28"/>
          <w:szCs w:val="28"/>
        </w:rPr>
        <w:t>如</w:t>
      </w:r>
      <w:r>
        <w:rPr>
          <w:rFonts w:hint="eastAsia"/>
          <w:sz w:val="28"/>
          <w:szCs w:val="28"/>
        </w:rPr>
        <w:t>下</w:t>
      </w:r>
      <w:r>
        <w:rPr>
          <w:sz w:val="28"/>
          <w:szCs w:val="28"/>
        </w:rPr>
        <w:t>图</w:t>
      </w:r>
      <w:r>
        <w:rPr>
          <w:rFonts w:hint="eastAsia"/>
          <w:sz w:val="28"/>
          <w:szCs w:val="28"/>
        </w:rPr>
        <w:t>：</w:t>
      </w:r>
    </w:p>
    <w:p>
      <w:pPr>
        <w:pStyle w:val="73"/>
        <w:spacing w:line="360" w:lineRule="auto"/>
        <w:ind w:left="0"/>
        <w:rPr>
          <w:sz w:val="28"/>
          <w:szCs w:val="28"/>
        </w:rPr>
      </w:pPr>
      <w:r>
        <w:rPr>
          <w:rFonts w:hint="eastAsia"/>
          <w:sz w:val="28"/>
          <w:szCs w:val="28"/>
        </w:rPr>
        <w:t xml:space="preserve">    </w:t>
      </w:r>
      <w:r>
        <w:rPr>
          <w:sz w:val="28"/>
          <w:szCs w:val="28"/>
          <w:lang w:val="en-US" w:bidi="ar-SA"/>
        </w:rPr>
        <w:drawing>
          <wp:inline distT="0" distB="0" distL="114300" distR="114300">
            <wp:extent cx="4970780" cy="1790700"/>
            <wp:effectExtent l="0" t="0" r="1270" b="0"/>
            <wp:docPr id="1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1"/>
                    <pic:cNvPicPr>
                      <a:picLocks noChangeAspect="1"/>
                    </pic:cNvPicPr>
                  </pic:nvPicPr>
                  <pic:blipFill>
                    <a:blip r:embed="rId64"/>
                    <a:stretch>
                      <a:fillRect/>
                    </a:stretch>
                  </pic:blipFill>
                  <pic:spPr>
                    <a:xfrm>
                      <a:off x="0" y="0"/>
                      <a:ext cx="4970780" cy="1790700"/>
                    </a:xfrm>
                    <a:prstGeom prst="rect">
                      <a:avLst/>
                    </a:prstGeom>
                    <a:noFill/>
                    <a:ln>
                      <a:noFill/>
                    </a:ln>
                  </pic:spPr>
                </pic:pic>
              </a:graphicData>
            </a:graphic>
          </wp:inline>
        </w:drawing>
      </w:r>
    </w:p>
    <w:p>
      <w:pPr>
        <w:pStyle w:val="73"/>
        <w:spacing w:line="360" w:lineRule="auto"/>
        <w:ind w:left="0"/>
        <w:rPr>
          <w:color w:val="F79646"/>
          <w:sz w:val="28"/>
          <w:szCs w:val="28"/>
        </w:rPr>
      </w:pPr>
      <w:r>
        <w:rPr>
          <w:rFonts w:hint="eastAsia"/>
          <w:sz w:val="28"/>
          <w:szCs w:val="28"/>
        </w:rPr>
        <w:t>（5）安全通道及</w:t>
      </w:r>
      <w:r>
        <w:rPr>
          <w:sz w:val="28"/>
          <w:szCs w:val="28"/>
        </w:rPr>
        <w:t>设备警示线</w:t>
      </w:r>
      <w:r>
        <w:rPr>
          <w:rFonts w:hint="eastAsia"/>
          <w:sz w:val="28"/>
          <w:szCs w:val="28"/>
        </w:rPr>
        <w:t>标示</w:t>
      </w:r>
    </w:p>
    <w:p>
      <w:pPr>
        <w:pStyle w:val="73"/>
        <w:spacing w:line="360" w:lineRule="auto"/>
        <w:ind w:left="840"/>
        <w:rPr>
          <w:sz w:val="28"/>
          <w:szCs w:val="28"/>
        </w:rPr>
      </w:pPr>
      <w:r>
        <w:rPr>
          <w:rFonts w:hint="eastAsia"/>
          <w:sz w:val="28"/>
          <w:szCs w:val="28"/>
        </w:rPr>
        <w:t>安全通道标示应</w:t>
      </w:r>
      <w:r>
        <w:rPr>
          <w:sz w:val="28"/>
          <w:szCs w:val="28"/>
        </w:rPr>
        <w:t>用</w:t>
      </w:r>
      <w:r>
        <w:rPr>
          <w:rFonts w:hint="eastAsia"/>
          <w:sz w:val="28"/>
          <w:szCs w:val="28"/>
        </w:rPr>
        <w:t>E类材质，宽度100mm，其搭配方案以设计联络会为准。</w:t>
      </w:r>
    </w:p>
    <w:p>
      <w:pPr>
        <w:pStyle w:val="73"/>
        <w:spacing w:line="360" w:lineRule="auto"/>
        <w:ind w:left="840"/>
        <w:rPr>
          <w:sz w:val="28"/>
          <w:szCs w:val="28"/>
        </w:rPr>
      </w:pPr>
      <w:r>
        <w:rPr>
          <w:sz w:val="28"/>
          <w:szCs w:val="28"/>
          <w:lang w:val="en-US" w:bidi="ar-SA"/>
        </w:rPr>
        <w:drawing>
          <wp:inline distT="0" distB="0" distL="114300" distR="114300">
            <wp:extent cx="2924175" cy="2224405"/>
            <wp:effectExtent l="0" t="0" r="9525" b="4445"/>
            <wp:docPr id="1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2"/>
                    <pic:cNvPicPr>
                      <a:picLocks noChangeAspect="1"/>
                    </pic:cNvPicPr>
                  </pic:nvPicPr>
                  <pic:blipFill>
                    <a:blip r:embed="rId65"/>
                    <a:stretch>
                      <a:fillRect/>
                    </a:stretch>
                  </pic:blipFill>
                  <pic:spPr>
                    <a:xfrm>
                      <a:off x="0" y="0"/>
                      <a:ext cx="2924175" cy="2224405"/>
                    </a:xfrm>
                    <a:prstGeom prst="rect">
                      <a:avLst/>
                    </a:prstGeom>
                    <a:noFill/>
                    <a:ln>
                      <a:noFill/>
                    </a:ln>
                  </pic:spPr>
                </pic:pic>
              </a:graphicData>
            </a:graphic>
          </wp:inline>
        </w:drawing>
      </w:r>
    </w:p>
    <w:p>
      <w:pPr>
        <w:pStyle w:val="73"/>
        <w:spacing w:line="360" w:lineRule="auto"/>
        <w:ind w:left="0"/>
        <w:rPr>
          <w:sz w:val="28"/>
          <w:szCs w:val="28"/>
        </w:rPr>
      </w:pPr>
      <w:r>
        <w:rPr>
          <w:rFonts w:hint="eastAsia"/>
          <w:sz w:val="28"/>
          <w:szCs w:val="28"/>
        </w:rPr>
        <w:t>（6）楼宇引导标志</w:t>
      </w:r>
    </w:p>
    <w:p>
      <w:pPr>
        <w:pStyle w:val="73"/>
        <w:spacing w:line="360" w:lineRule="auto"/>
        <w:ind w:left="627" w:leftChars="285"/>
        <w:rPr>
          <w:sz w:val="28"/>
          <w:szCs w:val="28"/>
        </w:rPr>
      </w:pPr>
      <w:r>
        <w:rPr>
          <w:rFonts w:hint="eastAsia"/>
          <w:sz w:val="28"/>
          <w:szCs w:val="28"/>
        </w:rPr>
        <w:t>在楼梯层拐弯处或楼梯入口处，应设楼宇引导标志。楼层</w:t>
      </w:r>
      <w:r>
        <w:rPr>
          <w:sz w:val="28"/>
          <w:szCs w:val="28"/>
        </w:rPr>
        <w:t>指示采用</w:t>
      </w:r>
      <w:r>
        <w:rPr>
          <w:rFonts w:hint="eastAsia"/>
          <w:sz w:val="28"/>
          <w:szCs w:val="28"/>
        </w:rPr>
        <w:t>B类材质</w:t>
      </w:r>
      <w:r>
        <w:rPr>
          <w:sz w:val="28"/>
          <w:szCs w:val="28"/>
        </w:rPr>
        <w:t>，尺寸</w:t>
      </w:r>
      <w:r>
        <w:rPr>
          <w:rFonts w:hint="eastAsia"/>
          <w:sz w:val="28"/>
          <w:szCs w:val="28"/>
        </w:rPr>
        <w:t>700</w:t>
      </w:r>
      <w:r>
        <w:rPr>
          <w:sz w:val="28"/>
          <w:szCs w:val="28"/>
        </w:rPr>
        <w:t>X400mm</w:t>
      </w:r>
      <w:r>
        <w:rPr>
          <w:rFonts w:hint="eastAsia"/>
          <w:sz w:val="28"/>
          <w:szCs w:val="28"/>
        </w:rPr>
        <w:t>，</w:t>
      </w:r>
      <w:r>
        <w:rPr>
          <w:sz w:val="28"/>
          <w:szCs w:val="28"/>
        </w:rPr>
        <w:t>彩色画质，具体内容</w:t>
      </w:r>
      <w:r>
        <w:rPr>
          <w:rFonts w:hint="eastAsia"/>
          <w:sz w:val="28"/>
          <w:szCs w:val="28"/>
        </w:rPr>
        <w:t>以</w:t>
      </w:r>
      <w:r>
        <w:rPr>
          <w:sz w:val="28"/>
          <w:szCs w:val="28"/>
        </w:rPr>
        <w:t>设计联络会为准。</w:t>
      </w:r>
    </w:p>
    <w:p>
      <w:pPr>
        <w:pStyle w:val="73"/>
        <w:spacing w:line="360" w:lineRule="auto"/>
        <w:ind w:left="0"/>
        <w:rPr>
          <w:sz w:val="28"/>
          <w:szCs w:val="28"/>
        </w:rPr>
      </w:pPr>
      <w:r>
        <w:rPr>
          <w:rFonts w:hint="eastAsia"/>
          <w:sz w:val="28"/>
          <w:szCs w:val="28"/>
        </w:rPr>
        <w:t>（7）介质流向标示</w:t>
      </w:r>
    </w:p>
    <w:p>
      <w:pPr>
        <w:pStyle w:val="73"/>
        <w:spacing w:line="360" w:lineRule="auto"/>
        <w:ind w:left="627" w:leftChars="285"/>
        <w:rPr>
          <w:sz w:val="28"/>
          <w:szCs w:val="28"/>
        </w:rPr>
      </w:pPr>
      <w:r>
        <w:rPr>
          <w:rFonts w:hint="eastAsia"/>
          <w:sz w:val="28"/>
          <w:szCs w:val="28"/>
        </w:rPr>
        <w:t>介质流向</w:t>
      </w:r>
      <w:r>
        <w:rPr>
          <w:sz w:val="28"/>
          <w:szCs w:val="28"/>
        </w:rPr>
        <w:t>标示主要应用于标识电厂管道，采用</w:t>
      </w:r>
      <w:r>
        <w:rPr>
          <w:rFonts w:hint="eastAsia"/>
          <w:sz w:val="28"/>
          <w:szCs w:val="28"/>
        </w:rPr>
        <w:t>E类材质/荧光漆，</w:t>
      </w:r>
      <w:r>
        <w:rPr>
          <w:sz w:val="28"/>
          <w:szCs w:val="28"/>
        </w:rPr>
        <w:t>上</w:t>
      </w:r>
      <w:r>
        <w:rPr>
          <w:rFonts w:hint="eastAsia"/>
          <w:sz w:val="28"/>
          <w:szCs w:val="28"/>
        </w:rPr>
        <w:t>附文字</w:t>
      </w:r>
      <w:r>
        <w:rPr>
          <w:sz w:val="28"/>
          <w:szCs w:val="28"/>
        </w:rPr>
        <w:t>，</w:t>
      </w:r>
      <w:r>
        <w:rPr>
          <w:rFonts w:hint="eastAsia"/>
          <w:sz w:val="28"/>
          <w:szCs w:val="28"/>
        </w:rPr>
        <w:t>文字内容</w:t>
      </w:r>
      <w:r>
        <w:rPr>
          <w:sz w:val="28"/>
          <w:szCs w:val="28"/>
        </w:rPr>
        <w:t>以</w:t>
      </w:r>
      <w:r>
        <w:rPr>
          <w:rFonts w:hint="eastAsia"/>
          <w:sz w:val="28"/>
          <w:szCs w:val="28"/>
        </w:rPr>
        <w:t>设</w:t>
      </w:r>
      <w:r>
        <w:rPr>
          <w:sz w:val="28"/>
          <w:szCs w:val="28"/>
        </w:rPr>
        <w:t>联会</w:t>
      </w:r>
      <w:r>
        <w:rPr>
          <w:rFonts w:hint="eastAsia"/>
          <w:sz w:val="28"/>
          <w:szCs w:val="28"/>
        </w:rPr>
        <w:t>会议确定</w:t>
      </w:r>
      <w:r>
        <w:rPr>
          <w:sz w:val="28"/>
          <w:szCs w:val="28"/>
        </w:rPr>
        <w:t>。</w:t>
      </w:r>
    </w:p>
    <w:p>
      <w:pPr>
        <w:pStyle w:val="73"/>
        <w:spacing w:line="360" w:lineRule="auto"/>
        <w:ind w:left="0"/>
        <w:rPr>
          <w:sz w:val="28"/>
          <w:szCs w:val="28"/>
        </w:rPr>
      </w:pPr>
      <w:r>
        <w:rPr>
          <w:rFonts w:hint="eastAsia"/>
          <w:sz w:val="28"/>
          <w:szCs w:val="28"/>
        </w:rPr>
        <w:t>（8）压力表</w:t>
      </w:r>
      <w:r>
        <w:rPr>
          <w:sz w:val="28"/>
          <w:szCs w:val="28"/>
        </w:rPr>
        <w:t>点检</w:t>
      </w:r>
      <w:r>
        <w:rPr>
          <w:rFonts w:hint="eastAsia"/>
          <w:sz w:val="28"/>
          <w:szCs w:val="28"/>
        </w:rPr>
        <w:t>标示</w:t>
      </w:r>
    </w:p>
    <w:p>
      <w:pPr>
        <w:pStyle w:val="73"/>
        <w:spacing w:line="360" w:lineRule="auto"/>
        <w:ind w:left="627" w:leftChars="285"/>
        <w:rPr>
          <w:sz w:val="28"/>
          <w:szCs w:val="28"/>
        </w:rPr>
      </w:pPr>
      <w:r>
        <w:rPr>
          <w:rFonts w:hint="eastAsia"/>
          <w:sz w:val="28"/>
          <w:szCs w:val="28"/>
        </w:rPr>
        <w:t>用</w:t>
      </w:r>
      <w:r>
        <w:rPr>
          <w:sz w:val="28"/>
          <w:szCs w:val="28"/>
        </w:rPr>
        <w:t>于粘贴在压力表</w:t>
      </w:r>
      <w:r>
        <w:rPr>
          <w:rFonts w:hint="eastAsia"/>
          <w:sz w:val="28"/>
          <w:szCs w:val="28"/>
        </w:rPr>
        <w:t>边缘</w:t>
      </w:r>
      <w:r>
        <w:rPr>
          <w:sz w:val="28"/>
          <w:szCs w:val="28"/>
        </w:rPr>
        <w:t>上，材质采用聚</w:t>
      </w:r>
      <w:r>
        <w:rPr>
          <w:rFonts w:hint="eastAsia"/>
          <w:sz w:val="28"/>
          <w:szCs w:val="28"/>
        </w:rPr>
        <w:t>苯乙烯</w:t>
      </w:r>
      <w:r>
        <w:rPr>
          <w:sz w:val="28"/>
          <w:szCs w:val="28"/>
        </w:rPr>
        <w:t>反</w:t>
      </w:r>
      <w:r>
        <w:rPr>
          <w:rFonts w:hint="eastAsia"/>
          <w:sz w:val="28"/>
          <w:szCs w:val="28"/>
        </w:rPr>
        <w:t>光</w:t>
      </w:r>
      <w:r>
        <w:rPr>
          <w:sz w:val="28"/>
          <w:szCs w:val="28"/>
        </w:rPr>
        <w:t>膜激光雕刻，尺寸有</w:t>
      </w:r>
      <w:r>
        <w:rPr>
          <w:rFonts w:hint="eastAsia"/>
          <w:sz w:val="28"/>
          <w:szCs w:val="28"/>
        </w:rPr>
        <w:t>15/10/5cm，表计直径</w:t>
      </w:r>
      <w:r>
        <w:rPr>
          <w:sz w:val="28"/>
          <w:szCs w:val="28"/>
        </w:rPr>
        <w:t>为</w:t>
      </w:r>
      <w:r>
        <w:rPr>
          <w:rFonts w:hint="eastAsia"/>
          <w:sz w:val="28"/>
          <w:szCs w:val="28"/>
        </w:rPr>
        <w:t>15和10cm的</w:t>
      </w:r>
      <w:r>
        <w:rPr>
          <w:sz w:val="28"/>
          <w:szCs w:val="28"/>
        </w:rPr>
        <w:t>标签</w:t>
      </w:r>
      <w:r>
        <w:rPr>
          <w:rFonts w:hint="eastAsia"/>
          <w:sz w:val="28"/>
          <w:szCs w:val="28"/>
        </w:rPr>
        <w:t>宽</w:t>
      </w:r>
      <w:r>
        <w:rPr>
          <w:sz w:val="28"/>
          <w:szCs w:val="28"/>
        </w:rPr>
        <w:t>度为</w:t>
      </w:r>
      <w:r>
        <w:rPr>
          <w:rFonts w:hint="eastAsia"/>
          <w:sz w:val="28"/>
          <w:szCs w:val="28"/>
        </w:rPr>
        <w:t>5mm，5cm以</w:t>
      </w:r>
      <w:r>
        <w:rPr>
          <w:sz w:val="28"/>
          <w:szCs w:val="28"/>
        </w:rPr>
        <w:t>下的</w:t>
      </w:r>
      <w:r>
        <w:rPr>
          <w:rFonts w:hint="eastAsia"/>
          <w:sz w:val="28"/>
          <w:szCs w:val="28"/>
        </w:rPr>
        <w:t>宽</w:t>
      </w:r>
      <w:r>
        <w:rPr>
          <w:sz w:val="28"/>
          <w:szCs w:val="28"/>
        </w:rPr>
        <w:t>度为</w:t>
      </w:r>
      <w:r>
        <w:rPr>
          <w:rFonts w:hint="eastAsia"/>
          <w:sz w:val="28"/>
          <w:szCs w:val="28"/>
        </w:rPr>
        <w:t>3mm。</w:t>
      </w:r>
      <w:r>
        <w:rPr>
          <w:sz w:val="28"/>
          <w:szCs w:val="28"/>
        </w:rPr>
        <w:t>标识</w:t>
      </w:r>
      <w:r>
        <w:rPr>
          <w:rFonts w:hint="eastAsia"/>
          <w:sz w:val="28"/>
          <w:szCs w:val="28"/>
        </w:rPr>
        <w:t>颜色</w:t>
      </w:r>
      <w:r>
        <w:rPr>
          <w:sz w:val="28"/>
          <w:szCs w:val="28"/>
        </w:rPr>
        <w:t>为红，黄，绿。</w:t>
      </w:r>
    </w:p>
    <w:p>
      <w:pPr>
        <w:pStyle w:val="73"/>
        <w:spacing w:line="360" w:lineRule="auto"/>
        <w:ind w:left="0" w:firstLine="700" w:firstLineChars="250"/>
        <w:rPr>
          <w:sz w:val="28"/>
          <w:szCs w:val="28"/>
        </w:rPr>
      </w:pPr>
      <w:r>
        <w:rPr>
          <w:rFonts w:hint="eastAsia"/>
          <w:sz w:val="28"/>
          <w:szCs w:val="28"/>
        </w:rPr>
        <w:t>具</w:t>
      </w:r>
      <w:r>
        <w:rPr>
          <w:sz w:val="28"/>
          <w:szCs w:val="28"/>
        </w:rPr>
        <w:t>有以下特点：耐强酸</w:t>
      </w:r>
      <w:r>
        <w:rPr>
          <w:rFonts w:hint="eastAsia"/>
          <w:sz w:val="28"/>
          <w:szCs w:val="28"/>
        </w:rPr>
        <w:t>碱</w:t>
      </w:r>
      <w:r>
        <w:rPr>
          <w:sz w:val="28"/>
          <w:szCs w:val="28"/>
        </w:rPr>
        <w:t>，</w:t>
      </w:r>
      <w:r>
        <w:rPr>
          <w:rFonts w:hint="eastAsia"/>
          <w:sz w:val="28"/>
          <w:szCs w:val="28"/>
        </w:rPr>
        <w:t>耐</w:t>
      </w:r>
      <w:r>
        <w:rPr>
          <w:sz w:val="28"/>
          <w:szCs w:val="28"/>
        </w:rPr>
        <w:t>高低</w:t>
      </w:r>
      <w:r>
        <w:rPr>
          <w:rFonts w:hint="eastAsia"/>
          <w:sz w:val="28"/>
          <w:szCs w:val="28"/>
        </w:rPr>
        <w:t>温</w:t>
      </w:r>
      <w:r>
        <w:rPr>
          <w:sz w:val="28"/>
          <w:szCs w:val="28"/>
        </w:rPr>
        <w:t>，耐腐蚀，防水防晒，反光。</w:t>
      </w:r>
    </w:p>
    <w:p>
      <w:pPr>
        <w:pStyle w:val="73"/>
        <w:spacing w:line="360" w:lineRule="auto"/>
        <w:ind w:left="0"/>
        <w:rPr>
          <w:sz w:val="28"/>
          <w:szCs w:val="28"/>
        </w:rPr>
      </w:pPr>
      <w:r>
        <w:rPr>
          <w:rFonts w:hint="eastAsia"/>
          <w:sz w:val="28"/>
          <w:szCs w:val="28"/>
        </w:rPr>
        <w:t xml:space="preserve">     </w:t>
      </w:r>
      <w:r>
        <w:rPr>
          <w:sz w:val="28"/>
          <w:szCs w:val="28"/>
          <w:lang w:val="en-US" w:bidi="ar-SA"/>
        </w:rPr>
        <w:drawing>
          <wp:inline distT="0" distB="0" distL="114300" distR="114300">
            <wp:extent cx="3848735" cy="1999615"/>
            <wp:effectExtent l="0" t="0" r="18415" b="635"/>
            <wp:docPr id="4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3"/>
                    <pic:cNvPicPr>
                      <a:picLocks noChangeAspect="1"/>
                    </pic:cNvPicPr>
                  </pic:nvPicPr>
                  <pic:blipFill>
                    <a:blip r:embed="rId66"/>
                    <a:stretch>
                      <a:fillRect/>
                    </a:stretch>
                  </pic:blipFill>
                  <pic:spPr>
                    <a:xfrm>
                      <a:off x="0" y="0"/>
                      <a:ext cx="3848735" cy="1999615"/>
                    </a:xfrm>
                    <a:prstGeom prst="rect">
                      <a:avLst/>
                    </a:prstGeom>
                    <a:noFill/>
                    <a:ln>
                      <a:noFill/>
                    </a:ln>
                  </pic:spPr>
                </pic:pic>
              </a:graphicData>
            </a:graphic>
          </wp:inline>
        </w:drawing>
      </w:r>
    </w:p>
    <w:p>
      <w:pPr>
        <w:pStyle w:val="73"/>
        <w:spacing w:line="360" w:lineRule="auto"/>
        <w:ind w:left="0"/>
        <w:rPr>
          <w:sz w:val="28"/>
          <w:szCs w:val="28"/>
        </w:rPr>
      </w:pPr>
      <w:r>
        <w:rPr>
          <w:rFonts w:hint="eastAsia"/>
          <w:sz w:val="28"/>
          <w:szCs w:val="28"/>
        </w:rPr>
        <w:t>（9）盘柜</w:t>
      </w:r>
      <w:r>
        <w:rPr>
          <w:sz w:val="28"/>
          <w:szCs w:val="28"/>
        </w:rPr>
        <w:t>名称</w:t>
      </w:r>
      <w:r>
        <w:rPr>
          <w:rFonts w:hint="eastAsia"/>
          <w:sz w:val="28"/>
          <w:szCs w:val="28"/>
        </w:rPr>
        <w:t>标示</w:t>
      </w:r>
    </w:p>
    <w:p>
      <w:pPr>
        <w:pStyle w:val="73"/>
        <w:spacing w:line="360" w:lineRule="auto"/>
        <w:ind w:left="627" w:leftChars="285"/>
        <w:rPr>
          <w:sz w:val="28"/>
          <w:szCs w:val="28"/>
        </w:rPr>
      </w:pPr>
      <w:r>
        <w:rPr>
          <w:rFonts w:hint="eastAsia"/>
          <w:sz w:val="28"/>
          <w:szCs w:val="28"/>
        </w:rPr>
        <w:t>门楣尺寸为</w:t>
      </w:r>
      <w:r>
        <w:rPr>
          <w:sz w:val="28"/>
          <w:szCs w:val="28"/>
        </w:rPr>
        <w:t>800X60mm，文字高度30mm，由名称和编号组成，底色为RAL 5015，文字为白色。应采用</w:t>
      </w:r>
      <w:r>
        <w:rPr>
          <w:rFonts w:hint="eastAsia"/>
          <w:sz w:val="28"/>
          <w:szCs w:val="28"/>
        </w:rPr>
        <w:t>D类</w:t>
      </w:r>
      <w:r>
        <w:rPr>
          <w:sz w:val="28"/>
          <w:szCs w:val="28"/>
        </w:rPr>
        <w:t>材质</w:t>
      </w:r>
      <w:r>
        <w:rPr>
          <w:rFonts w:hint="eastAsia"/>
          <w:sz w:val="28"/>
          <w:szCs w:val="28"/>
        </w:rPr>
        <w:t>，安装方式粘贴</w:t>
      </w:r>
      <w:r>
        <w:rPr>
          <w:sz w:val="28"/>
          <w:szCs w:val="28"/>
        </w:rPr>
        <w:t>。</w:t>
      </w:r>
    </w:p>
    <w:p>
      <w:pPr>
        <w:pStyle w:val="73"/>
        <w:spacing w:line="360" w:lineRule="auto"/>
        <w:ind w:left="0"/>
        <w:rPr>
          <w:sz w:val="28"/>
          <w:szCs w:val="28"/>
        </w:rPr>
      </w:pPr>
      <w:r>
        <w:rPr>
          <w:rFonts w:hint="eastAsia"/>
          <w:sz w:val="28"/>
          <w:szCs w:val="28"/>
        </w:rPr>
        <w:t>（</w:t>
      </w:r>
      <w:r>
        <w:rPr>
          <w:sz w:val="28"/>
          <w:szCs w:val="28"/>
        </w:rPr>
        <w:t>1</w:t>
      </w:r>
      <w:r>
        <w:rPr>
          <w:rFonts w:hint="eastAsia"/>
          <w:sz w:val="28"/>
          <w:szCs w:val="28"/>
        </w:rPr>
        <w:t>0）号码牌标示</w:t>
      </w:r>
    </w:p>
    <w:p>
      <w:pPr>
        <w:pStyle w:val="73"/>
        <w:spacing w:line="360" w:lineRule="auto"/>
        <w:ind w:left="0" w:firstLine="700" w:firstLineChars="250"/>
        <w:rPr>
          <w:sz w:val="28"/>
          <w:szCs w:val="28"/>
        </w:rPr>
      </w:pPr>
      <w:r>
        <w:rPr>
          <w:rFonts w:hint="eastAsia"/>
          <w:sz w:val="28"/>
          <w:szCs w:val="28"/>
        </w:rPr>
        <w:t>工艺：采用E类材质，圆形，直径为</w:t>
      </w:r>
      <w:r>
        <w:rPr>
          <w:sz w:val="28"/>
          <w:szCs w:val="28"/>
        </w:rPr>
        <w:t>30cm。</w:t>
      </w:r>
    </w:p>
    <w:p>
      <w:pPr>
        <w:pStyle w:val="73"/>
        <w:spacing w:line="360" w:lineRule="auto"/>
        <w:ind w:left="0"/>
        <w:rPr>
          <w:sz w:val="28"/>
          <w:szCs w:val="28"/>
        </w:rPr>
      </w:pPr>
      <w:r>
        <w:rPr>
          <w:rFonts w:hint="eastAsia"/>
          <w:sz w:val="28"/>
          <w:szCs w:val="28"/>
        </w:rPr>
        <w:t>（</w:t>
      </w:r>
      <w:r>
        <w:rPr>
          <w:sz w:val="28"/>
          <w:szCs w:val="28"/>
        </w:rPr>
        <w:t>1</w:t>
      </w:r>
      <w:r>
        <w:rPr>
          <w:rFonts w:hint="eastAsia"/>
          <w:sz w:val="28"/>
          <w:szCs w:val="28"/>
        </w:rPr>
        <w:t>1）运行方向贴标示</w:t>
      </w:r>
    </w:p>
    <w:p>
      <w:pPr>
        <w:pStyle w:val="73"/>
        <w:spacing w:line="360" w:lineRule="auto"/>
        <w:ind w:left="627" w:leftChars="285"/>
        <w:rPr>
          <w:sz w:val="28"/>
          <w:szCs w:val="28"/>
        </w:rPr>
      </w:pPr>
      <w:r>
        <w:rPr>
          <w:rFonts w:hint="eastAsia"/>
          <w:sz w:val="28"/>
          <w:szCs w:val="28"/>
        </w:rPr>
        <w:t>电机转向提示安全标识，弧形箭头标志，尺寸：</w:t>
      </w:r>
      <w:r>
        <w:rPr>
          <w:sz w:val="28"/>
          <w:szCs w:val="28"/>
        </w:rPr>
        <w:t>100X40mm</w:t>
      </w:r>
      <w:r>
        <w:rPr>
          <w:rFonts w:hint="eastAsia"/>
          <w:sz w:val="28"/>
          <w:szCs w:val="28"/>
        </w:rPr>
        <w:t>，</w:t>
      </w:r>
      <w:r>
        <w:rPr>
          <w:sz w:val="28"/>
          <w:szCs w:val="28"/>
        </w:rPr>
        <w:t>采用进口环保合成纸，</w:t>
      </w:r>
      <w:r>
        <w:rPr>
          <w:rFonts w:hint="eastAsia"/>
          <w:sz w:val="28"/>
          <w:szCs w:val="28"/>
        </w:rPr>
        <w:t>厚度0.2mm，</w:t>
      </w:r>
      <w:r>
        <w:rPr>
          <w:sz w:val="28"/>
          <w:szCs w:val="28"/>
        </w:rPr>
        <w:t>用</w:t>
      </w:r>
      <w:r>
        <w:rPr>
          <w:rFonts w:hint="eastAsia"/>
          <w:sz w:val="28"/>
          <w:szCs w:val="28"/>
        </w:rPr>
        <w:t>采</w:t>
      </w:r>
      <w:r>
        <w:rPr>
          <w:sz w:val="28"/>
          <w:szCs w:val="28"/>
        </w:rPr>
        <w:t>用环保胶，网版丝印，应用于机械设备表面。</w:t>
      </w:r>
      <w:r>
        <w:rPr>
          <w:sz w:val="28"/>
          <w:szCs w:val="28"/>
          <w:lang w:val="en-US" w:bidi="ar-SA"/>
        </w:rPr>
        <w:drawing>
          <wp:inline distT="0" distB="0" distL="114300" distR="114300">
            <wp:extent cx="3367405" cy="1327785"/>
            <wp:effectExtent l="0" t="0" r="4445" b="5715"/>
            <wp:docPr id="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4"/>
                    <pic:cNvPicPr>
                      <a:picLocks noChangeAspect="1"/>
                    </pic:cNvPicPr>
                  </pic:nvPicPr>
                  <pic:blipFill>
                    <a:blip r:embed="rId67"/>
                    <a:stretch>
                      <a:fillRect/>
                    </a:stretch>
                  </pic:blipFill>
                  <pic:spPr>
                    <a:xfrm>
                      <a:off x="0" y="0"/>
                      <a:ext cx="3367405" cy="1327785"/>
                    </a:xfrm>
                    <a:prstGeom prst="rect">
                      <a:avLst/>
                    </a:prstGeom>
                    <a:noFill/>
                    <a:ln>
                      <a:noFill/>
                    </a:ln>
                  </pic:spPr>
                </pic:pic>
              </a:graphicData>
            </a:graphic>
          </wp:inline>
        </w:drawing>
      </w:r>
    </w:p>
    <w:p>
      <w:pPr>
        <w:pStyle w:val="73"/>
        <w:spacing w:line="360" w:lineRule="auto"/>
        <w:ind w:left="0"/>
        <w:rPr>
          <w:sz w:val="28"/>
          <w:szCs w:val="28"/>
        </w:rPr>
      </w:pPr>
      <w:r>
        <w:rPr>
          <w:rFonts w:hint="eastAsia"/>
          <w:sz w:val="28"/>
          <w:szCs w:val="28"/>
        </w:rPr>
        <w:t>（</w:t>
      </w:r>
      <w:r>
        <w:rPr>
          <w:sz w:val="28"/>
          <w:szCs w:val="28"/>
        </w:rPr>
        <w:t>1</w:t>
      </w:r>
      <w:r>
        <w:rPr>
          <w:rFonts w:hint="eastAsia"/>
          <w:sz w:val="28"/>
          <w:szCs w:val="28"/>
        </w:rPr>
        <w:t>2）夜光开</w:t>
      </w:r>
      <w:r>
        <w:rPr>
          <w:sz w:val="28"/>
          <w:szCs w:val="28"/>
        </w:rPr>
        <w:t>关贴</w:t>
      </w:r>
    </w:p>
    <w:p>
      <w:pPr>
        <w:pStyle w:val="73"/>
        <w:spacing w:line="360" w:lineRule="auto"/>
        <w:ind w:left="502" w:leftChars="228"/>
        <w:rPr>
          <w:sz w:val="28"/>
          <w:szCs w:val="28"/>
        </w:rPr>
      </w:pPr>
      <w:r>
        <w:rPr>
          <w:rFonts w:hint="eastAsia"/>
          <w:sz w:val="28"/>
          <w:szCs w:val="28"/>
        </w:rPr>
        <w:t>自</w:t>
      </w:r>
      <w:r>
        <w:rPr>
          <w:sz w:val="28"/>
          <w:szCs w:val="28"/>
        </w:rPr>
        <w:t>带背</w:t>
      </w:r>
      <w:r>
        <w:rPr>
          <w:rFonts w:hint="eastAsia"/>
          <w:sz w:val="28"/>
          <w:szCs w:val="28"/>
        </w:rPr>
        <w:t>胶</w:t>
      </w:r>
      <w:r>
        <w:rPr>
          <w:sz w:val="28"/>
          <w:szCs w:val="28"/>
        </w:rPr>
        <w:t>，夜光显示，</w:t>
      </w:r>
      <w:r>
        <w:rPr>
          <w:rFonts w:hint="eastAsia"/>
          <w:sz w:val="28"/>
          <w:szCs w:val="28"/>
        </w:rPr>
        <w:t>采用PVC</w:t>
      </w:r>
      <w:r>
        <w:rPr>
          <w:sz w:val="28"/>
          <w:szCs w:val="28"/>
        </w:rPr>
        <w:t>材质</w:t>
      </w:r>
      <w:r>
        <w:rPr>
          <w:rFonts w:hint="eastAsia"/>
          <w:sz w:val="28"/>
          <w:szCs w:val="28"/>
        </w:rPr>
        <w:t>，</w:t>
      </w:r>
      <w:r>
        <w:rPr>
          <w:sz w:val="28"/>
          <w:szCs w:val="28"/>
        </w:rPr>
        <w:t>规格通用，面料成分为塑料加夜光材料</w:t>
      </w:r>
      <w:r>
        <w:rPr>
          <w:rFonts w:hint="eastAsia"/>
          <w:sz w:val="28"/>
          <w:szCs w:val="28"/>
        </w:rPr>
        <w:t>。</w:t>
      </w:r>
    </w:p>
    <w:p>
      <w:pPr>
        <w:pStyle w:val="65"/>
        <w:spacing w:before="120"/>
        <w:rPr>
          <w:szCs w:val="28"/>
        </w:rPr>
      </w:pPr>
      <w:bookmarkStart w:id="850" w:name="_Toc16321"/>
      <w:r>
        <w:rPr>
          <w:rFonts w:hint="eastAsia"/>
          <w:szCs w:val="28"/>
        </w:rPr>
        <w:t>6.3.</w:t>
      </w:r>
      <w:r>
        <w:rPr>
          <w:szCs w:val="28"/>
        </w:rPr>
        <w:t>5</w:t>
      </w:r>
      <w:r>
        <w:rPr>
          <w:rFonts w:hint="eastAsia" w:eastAsia="宋体"/>
          <w:szCs w:val="28"/>
        </w:rPr>
        <w:t xml:space="preserve"> </w:t>
      </w:r>
      <w:r>
        <w:rPr>
          <w:rFonts w:hint="eastAsia"/>
          <w:szCs w:val="28"/>
        </w:rPr>
        <w:t>倒</w:t>
      </w:r>
      <w:r>
        <w:rPr>
          <w:szCs w:val="28"/>
        </w:rPr>
        <w:t>闸操作类</w:t>
      </w:r>
      <w:r>
        <w:rPr>
          <w:rFonts w:hint="eastAsia"/>
          <w:szCs w:val="28"/>
        </w:rPr>
        <w:t>标示牌</w:t>
      </w:r>
      <w:bookmarkEnd w:id="850"/>
    </w:p>
    <w:p>
      <w:pPr>
        <w:pStyle w:val="73"/>
        <w:spacing w:line="360" w:lineRule="auto"/>
        <w:ind w:left="811" w:leftChars="114" w:hanging="560" w:hangingChars="200"/>
        <w:rPr>
          <w:sz w:val="28"/>
          <w:szCs w:val="28"/>
        </w:rPr>
      </w:pPr>
      <w:r>
        <w:rPr>
          <w:rFonts w:hint="eastAsia"/>
          <w:sz w:val="28"/>
          <w:szCs w:val="28"/>
        </w:rPr>
        <w:t>（</w:t>
      </w:r>
      <w:r>
        <w:rPr>
          <w:sz w:val="28"/>
          <w:szCs w:val="28"/>
        </w:rPr>
        <w:t>1</w:t>
      </w:r>
      <w:r>
        <w:rPr>
          <w:rFonts w:hint="eastAsia"/>
          <w:sz w:val="28"/>
          <w:szCs w:val="28"/>
        </w:rPr>
        <w:t>）大尺寸</w:t>
      </w:r>
      <w:r>
        <w:rPr>
          <w:sz w:val="28"/>
          <w:szCs w:val="28"/>
        </w:rPr>
        <w:t>的倒闸操作类标示</w:t>
      </w:r>
      <w:r>
        <w:rPr>
          <w:rFonts w:hint="eastAsia"/>
          <w:sz w:val="28"/>
          <w:szCs w:val="28"/>
        </w:rPr>
        <w:t>牌</w:t>
      </w:r>
      <w:r>
        <w:rPr>
          <w:sz w:val="28"/>
          <w:szCs w:val="28"/>
        </w:rPr>
        <w:t>，</w:t>
      </w:r>
      <w:r>
        <w:rPr>
          <w:rFonts w:hint="eastAsia"/>
          <w:sz w:val="28"/>
          <w:szCs w:val="28"/>
        </w:rPr>
        <w:t>主</w:t>
      </w:r>
      <w:r>
        <w:rPr>
          <w:sz w:val="28"/>
          <w:szCs w:val="28"/>
        </w:rPr>
        <w:t>要用作</w:t>
      </w:r>
      <w:r>
        <w:rPr>
          <w:rFonts w:hint="eastAsia"/>
          <w:sz w:val="28"/>
          <w:szCs w:val="28"/>
        </w:rPr>
        <w:t>在</w:t>
      </w:r>
      <w:r>
        <w:rPr>
          <w:sz w:val="28"/>
          <w:szCs w:val="28"/>
        </w:rPr>
        <w:t>倒闸操作中，放置于部分设备上，</w:t>
      </w:r>
      <w:r>
        <w:rPr>
          <w:rFonts w:hint="eastAsia"/>
          <w:sz w:val="28"/>
          <w:szCs w:val="28"/>
        </w:rPr>
        <w:t>属</w:t>
      </w:r>
      <w:r>
        <w:rPr>
          <w:sz w:val="28"/>
          <w:szCs w:val="28"/>
        </w:rPr>
        <w:t>移动式，</w:t>
      </w:r>
      <w:r>
        <w:rPr>
          <w:rFonts w:hint="eastAsia"/>
          <w:sz w:val="28"/>
          <w:szCs w:val="28"/>
        </w:rPr>
        <w:t>无需安装，</w:t>
      </w:r>
      <w:r>
        <w:rPr>
          <w:sz w:val="28"/>
          <w:szCs w:val="28"/>
        </w:rPr>
        <w:t>着色要求参考前面</w:t>
      </w:r>
      <w:r>
        <w:rPr>
          <w:rFonts w:hint="eastAsia"/>
          <w:sz w:val="28"/>
          <w:szCs w:val="28"/>
        </w:rPr>
        <w:t>“</w:t>
      </w:r>
      <w:r>
        <w:rPr>
          <w:sz w:val="28"/>
          <w:szCs w:val="28"/>
        </w:rPr>
        <w:t>禁止类标</w:t>
      </w:r>
      <w:r>
        <w:rPr>
          <w:rFonts w:hint="eastAsia"/>
          <w:sz w:val="28"/>
          <w:szCs w:val="28"/>
        </w:rPr>
        <w:t>示</w:t>
      </w:r>
      <w:r>
        <w:rPr>
          <w:sz w:val="28"/>
          <w:szCs w:val="28"/>
        </w:rPr>
        <w:t>牌</w:t>
      </w:r>
      <w:r>
        <w:rPr>
          <w:rFonts w:hint="eastAsia"/>
          <w:sz w:val="28"/>
          <w:szCs w:val="28"/>
        </w:rPr>
        <w:t>”，材质为PVC。</w:t>
      </w:r>
    </w:p>
    <w:p>
      <w:pPr>
        <w:pStyle w:val="73"/>
        <w:spacing w:line="360" w:lineRule="auto"/>
        <w:ind w:left="752" w:leftChars="342"/>
        <w:rPr>
          <w:sz w:val="28"/>
          <w:szCs w:val="28"/>
        </w:rPr>
      </w:pPr>
      <w:r>
        <w:rPr>
          <w:rFonts w:hint="eastAsia"/>
          <w:sz w:val="28"/>
          <w:szCs w:val="28"/>
        </w:rPr>
        <w:t>参考图示</w:t>
      </w:r>
      <w:r>
        <w:rPr>
          <w:sz w:val="28"/>
          <w:szCs w:val="28"/>
        </w:rPr>
        <w:t>如下：</w:t>
      </w:r>
    </w:p>
    <w:p>
      <w:pPr>
        <w:pStyle w:val="73"/>
        <w:spacing w:line="360" w:lineRule="auto"/>
        <w:ind w:left="0" w:firstLine="280" w:firstLineChars="100"/>
        <w:rPr>
          <w:sz w:val="28"/>
          <w:szCs w:val="28"/>
        </w:rPr>
      </w:pPr>
      <w:r>
        <w:rPr>
          <w:rFonts w:hint="eastAsia"/>
          <w:sz w:val="28"/>
          <w:szCs w:val="28"/>
        </w:rPr>
        <w:t xml:space="preserve">               </w:t>
      </w:r>
      <w:r>
        <w:rPr>
          <w:sz w:val="28"/>
          <w:szCs w:val="28"/>
          <w:lang w:val="en-US" w:bidi="ar-SA"/>
        </w:rPr>
        <w:drawing>
          <wp:inline distT="0" distB="0" distL="114300" distR="114300">
            <wp:extent cx="929640" cy="1170940"/>
            <wp:effectExtent l="0" t="0" r="3810" b="10160"/>
            <wp:docPr id="4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5"/>
                    <pic:cNvPicPr>
                      <a:picLocks noChangeAspect="1"/>
                    </pic:cNvPicPr>
                  </pic:nvPicPr>
                  <pic:blipFill>
                    <a:blip r:embed="rId68"/>
                    <a:stretch>
                      <a:fillRect/>
                    </a:stretch>
                  </pic:blipFill>
                  <pic:spPr>
                    <a:xfrm>
                      <a:off x="0" y="0"/>
                      <a:ext cx="929640" cy="1170940"/>
                    </a:xfrm>
                    <a:prstGeom prst="rect">
                      <a:avLst/>
                    </a:prstGeom>
                    <a:noFill/>
                    <a:ln>
                      <a:noFill/>
                    </a:ln>
                  </pic:spPr>
                </pic:pic>
              </a:graphicData>
            </a:graphic>
          </wp:inline>
        </w:drawing>
      </w:r>
      <w:bookmarkStart w:id="851" w:name="_Toc38262781"/>
      <w:bookmarkEnd w:id="851"/>
      <w:bookmarkStart w:id="852" w:name="_Toc38292565"/>
      <w:bookmarkEnd w:id="852"/>
      <w:bookmarkStart w:id="853" w:name="_Toc38210710"/>
      <w:bookmarkEnd w:id="853"/>
      <w:bookmarkStart w:id="854" w:name="_Toc37595295"/>
      <w:bookmarkEnd w:id="854"/>
    </w:p>
    <w:p>
      <w:pPr>
        <w:pStyle w:val="65"/>
        <w:spacing w:before="120"/>
        <w:rPr>
          <w:szCs w:val="28"/>
        </w:rPr>
      </w:pPr>
      <w:bookmarkStart w:id="855" w:name="_Toc16749"/>
      <w:r>
        <w:rPr>
          <w:rFonts w:hint="eastAsia"/>
          <w:szCs w:val="28"/>
        </w:rPr>
        <w:t>6.3.</w:t>
      </w:r>
      <w:r>
        <w:rPr>
          <w:rFonts w:hint="eastAsia" w:eastAsia="宋体"/>
          <w:szCs w:val="28"/>
        </w:rPr>
        <w:t xml:space="preserve">6 </w:t>
      </w:r>
      <w:r>
        <w:rPr>
          <w:rFonts w:hint="eastAsia"/>
          <w:szCs w:val="28"/>
        </w:rPr>
        <w:t>热敏标签打印机</w:t>
      </w:r>
      <w:bookmarkEnd w:id="855"/>
    </w:p>
    <w:p>
      <w:pPr>
        <w:widowControl/>
        <w:spacing w:line="360" w:lineRule="auto"/>
        <w:rPr>
          <w:sz w:val="28"/>
          <w:szCs w:val="28"/>
        </w:rPr>
      </w:pPr>
      <w:r>
        <w:rPr>
          <w:rFonts w:hint="eastAsia" w:ascii="Calibri" w:hAnsi="Calibri" w:eastAsia="Wingdings"/>
          <w:snapToGrid w:val="0"/>
          <w:sz w:val="28"/>
          <w:szCs w:val="28"/>
        </w:rPr>
        <w:t xml:space="preserve">6.3.6.1 </w:t>
      </w:r>
      <w:r>
        <w:rPr>
          <w:rFonts w:hint="eastAsia"/>
          <w:sz w:val="28"/>
          <w:szCs w:val="28"/>
        </w:rPr>
        <w:t>产品参数</w:t>
      </w:r>
    </w:p>
    <w:p>
      <w:pPr>
        <w:widowControl/>
        <w:spacing w:line="360" w:lineRule="auto"/>
        <w:ind w:firstLine="840" w:firstLineChars="300"/>
        <w:rPr>
          <w:sz w:val="28"/>
          <w:szCs w:val="28"/>
        </w:rPr>
      </w:pPr>
      <w:r>
        <w:rPr>
          <w:rFonts w:hint="eastAsia"/>
          <w:sz w:val="28"/>
          <w:szCs w:val="28"/>
        </w:rPr>
        <w:t>机器尺寸：122* 82* 60mm；打印方式：热敏打印；</w:t>
      </w:r>
    </w:p>
    <w:p>
      <w:pPr>
        <w:widowControl/>
        <w:spacing w:line="360" w:lineRule="auto"/>
        <w:ind w:firstLine="840" w:firstLineChars="300"/>
        <w:rPr>
          <w:sz w:val="28"/>
          <w:szCs w:val="28"/>
        </w:rPr>
      </w:pPr>
      <w:r>
        <w:rPr>
          <w:rFonts w:hint="eastAsia"/>
          <w:sz w:val="28"/>
          <w:szCs w:val="28"/>
        </w:rPr>
        <w:t>连接方式：蓝牙/USB/2 .4G WiFi      打印精度：203dpi；</w:t>
      </w:r>
    </w:p>
    <w:p>
      <w:pPr>
        <w:widowControl/>
        <w:spacing w:line="360" w:lineRule="auto"/>
        <w:ind w:firstLine="840" w:firstLineChars="300"/>
        <w:rPr>
          <w:sz w:val="28"/>
          <w:szCs w:val="28"/>
        </w:rPr>
      </w:pPr>
      <w:r>
        <w:rPr>
          <w:rFonts w:hint="eastAsia"/>
          <w:sz w:val="28"/>
          <w:szCs w:val="28"/>
        </w:rPr>
        <w:t>电池：1500mAh                  待机时间：约3年(关机状态)</w:t>
      </w:r>
    </w:p>
    <w:p>
      <w:pPr>
        <w:widowControl/>
        <w:spacing w:line="360" w:lineRule="auto"/>
        <w:ind w:firstLine="840" w:firstLineChars="300"/>
        <w:rPr>
          <w:sz w:val="28"/>
          <w:szCs w:val="28"/>
        </w:rPr>
      </w:pPr>
      <w:r>
        <w:rPr>
          <w:rFonts w:hint="eastAsia"/>
          <w:sz w:val="28"/>
          <w:szCs w:val="28"/>
        </w:rPr>
        <w:t>打印速度：20- 50mm/s               充电时间：4-5h .</w:t>
      </w:r>
    </w:p>
    <w:p>
      <w:pPr>
        <w:widowControl/>
        <w:spacing w:line="360" w:lineRule="auto"/>
        <w:rPr>
          <w:sz w:val="28"/>
          <w:szCs w:val="28"/>
        </w:rPr>
      </w:pPr>
      <w:r>
        <w:rPr>
          <w:rFonts w:hint="eastAsia" w:ascii="Calibri" w:hAnsi="Calibri" w:eastAsia="Wingdings"/>
          <w:snapToGrid w:val="0"/>
          <w:sz w:val="28"/>
          <w:szCs w:val="28"/>
        </w:rPr>
        <w:t xml:space="preserve">6.3.6.2 </w:t>
      </w:r>
      <w:r>
        <w:rPr>
          <w:rFonts w:hint="eastAsia"/>
          <w:sz w:val="28"/>
          <w:szCs w:val="28"/>
        </w:rPr>
        <w:t>产品功能</w:t>
      </w:r>
    </w:p>
    <w:p>
      <w:pPr>
        <w:widowControl/>
        <w:spacing w:line="360" w:lineRule="auto"/>
        <w:ind w:firstLine="840" w:firstLineChars="300"/>
        <w:rPr>
          <w:sz w:val="28"/>
          <w:szCs w:val="28"/>
        </w:rPr>
      </w:pPr>
      <w:r>
        <w:rPr>
          <w:rFonts w:hint="eastAsia"/>
          <w:sz w:val="28"/>
          <w:szCs w:val="28"/>
        </w:rPr>
        <w:t>软件：</w:t>
      </w:r>
    </w:p>
    <w:p>
      <w:pPr>
        <w:widowControl/>
        <w:spacing w:line="360" w:lineRule="auto"/>
        <w:ind w:left="752" w:leftChars="342"/>
        <w:rPr>
          <w:sz w:val="28"/>
          <w:szCs w:val="28"/>
        </w:rPr>
      </w:pPr>
      <w:r>
        <w:rPr>
          <w:rFonts w:hint="eastAsia"/>
          <w:sz w:val="28"/>
          <w:szCs w:val="28"/>
        </w:rPr>
        <w:t>◆手机APP编辑、APP内置标签模板、支持表格、文本、二维码、线条、Excel、扫码等、语音、图像识别功能、支持模板多渠道分享</w:t>
      </w:r>
    </w:p>
    <w:p>
      <w:pPr>
        <w:widowControl/>
        <w:spacing w:line="360" w:lineRule="auto"/>
        <w:ind w:firstLine="840" w:firstLineChars="300"/>
        <w:rPr>
          <w:sz w:val="28"/>
          <w:szCs w:val="28"/>
        </w:rPr>
      </w:pPr>
      <w:r>
        <w:rPr>
          <w:rFonts w:hint="eastAsia"/>
          <w:sz w:val="28"/>
          <w:szCs w:val="28"/>
        </w:rPr>
        <w:t>硬件：</w:t>
      </w:r>
    </w:p>
    <w:p>
      <w:pPr>
        <w:widowControl/>
        <w:spacing w:line="360" w:lineRule="auto"/>
        <w:ind w:left="752" w:leftChars="342"/>
        <w:rPr>
          <w:sz w:val="28"/>
          <w:szCs w:val="28"/>
        </w:rPr>
      </w:pPr>
      <w:r>
        <w:rPr>
          <w:rFonts w:hint="eastAsia"/>
          <w:sz w:val="28"/>
          <w:szCs w:val="28"/>
        </w:rPr>
        <w:t>◆蓝牙连接、热敏打印、免碳带、手持便捷、内置1500mAh锂电池、支持Android、iOS系统</w:t>
      </w:r>
    </w:p>
    <w:p>
      <w:pPr>
        <w:widowControl/>
        <w:spacing w:line="360" w:lineRule="auto"/>
        <w:ind w:firstLine="840" w:firstLineChars="300"/>
        <w:rPr>
          <w:sz w:val="28"/>
          <w:szCs w:val="28"/>
        </w:rPr>
      </w:pPr>
      <w:r>
        <w:rPr>
          <w:rFonts w:hint="eastAsia"/>
          <w:sz w:val="28"/>
          <w:szCs w:val="28"/>
        </w:rPr>
        <w:t>产品标配：</w:t>
      </w:r>
    </w:p>
    <w:p>
      <w:pPr>
        <w:widowControl/>
        <w:spacing w:line="360" w:lineRule="auto"/>
        <w:ind w:left="502" w:leftChars="228"/>
        <w:rPr>
          <w:sz w:val="28"/>
          <w:szCs w:val="28"/>
        </w:rPr>
      </w:pPr>
      <w:r>
        <w:rPr>
          <w:rFonts w:hint="eastAsia"/>
          <w:sz w:val="28"/>
          <w:szCs w:val="28"/>
        </w:rPr>
        <w:t>①标签打印机；②说明书；③USB数据线；④电源充电器；⑤纸张调节板*2；⑥合格证；注:机器内配电池；</w:t>
      </w:r>
    </w:p>
    <w:p>
      <w:pPr>
        <w:widowControl/>
        <w:spacing w:line="360" w:lineRule="auto"/>
        <w:ind w:firstLine="560" w:firstLineChars="200"/>
        <w:rPr>
          <w:sz w:val="28"/>
          <w:szCs w:val="28"/>
        </w:rPr>
      </w:pPr>
      <w:r>
        <w:rPr>
          <w:rFonts w:hint="eastAsia"/>
          <w:sz w:val="28"/>
          <w:szCs w:val="28"/>
        </w:rPr>
        <w:t>参考图如下：</w:t>
      </w:r>
    </w:p>
    <w:p>
      <w:pPr>
        <w:widowControl/>
        <w:spacing w:line="360" w:lineRule="auto"/>
        <w:rPr>
          <w:sz w:val="28"/>
          <w:szCs w:val="28"/>
        </w:rPr>
      </w:pPr>
      <w:r>
        <w:rPr>
          <w:rFonts w:hint="eastAsia"/>
          <w:sz w:val="28"/>
          <w:szCs w:val="28"/>
        </w:rPr>
        <w:t xml:space="preserve">     </w:t>
      </w:r>
      <w:r>
        <w:rPr>
          <w:rFonts w:hint="eastAsia"/>
          <w:sz w:val="28"/>
          <w:szCs w:val="28"/>
          <w:lang w:val="en-US" w:bidi="ar-SA"/>
        </w:rPr>
        <w:drawing>
          <wp:inline distT="0" distB="0" distL="114300" distR="114300">
            <wp:extent cx="2842895" cy="2639060"/>
            <wp:effectExtent l="0" t="0" r="14605" b="8890"/>
            <wp:docPr id="50" name="图片 36" descr="2]9S{O~YV60$_]~_GV160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6" descr="2]9S{O~YV60$_]~_GV160LS"/>
                    <pic:cNvPicPr>
                      <a:picLocks noChangeAspect="1"/>
                    </pic:cNvPicPr>
                  </pic:nvPicPr>
                  <pic:blipFill>
                    <a:blip r:embed="rId69"/>
                    <a:stretch>
                      <a:fillRect/>
                    </a:stretch>
                  </pic:blipFill>
                  <pic:spPr>
                    <a:xfrm>
                      <a:off x="0" y="0"/>
                      <a:ext cx="2842895" cy="2639060"/>
                    </a:xfrm>
                    <a:prstGeom prst="rect">
                      <a:avLst/>
                    </a:prstGeom>
                    <a:noFill/>
                    <a:ln>
                      <a:noFill/>
                    </a:ln>
                  </pic:spPr>
                </pic:pic>
              </a:graphicData>
            </a:graphic>
          </wp:inline>
        </w:drawing>
      </w:r>
    </w:p>
    <w:p>
      <w:pPr>
        <w:widowControl/>
        <w:spacing w:line="360" w:lineRule="auto"/>
        <w:ind w:firstLine="280" w:firstLineChars="100"/>
        <w:rPr>
          <w:sz w:val="28"/>
          <w:szCs w:val="28"/>
        </w:rPr>
      </w:pPr>
      <w:r>
        <w:rPr>
          <w:rFonts w:hint="eastAsia"/>
          <w:sz w:val="28"/>
          <w:szCs w:val="28"/>
        </w:rPr>
        <w:t>耗材要求：</w:t>
      </w:r>
    </w:p>
    <w:p>
      <w:pPr>
        <w:widowControl/>
        <w:spacing w:line="360" w:lineRule="auto"/>
        <w:ind w:firstLine="280" w:firstLineChars="100"/>
        <w:rPr>
          <w:sz w:val="28"/>
          <w:szCs w:val="28"/>
        </w:rPr>
      </w:pPr>
      <w:r>
        <w:rPr>
          <w:rFonts w:hint="eastAsia"/>
          <w:sz w:val="28"/>
          <w:szCs w:val="28"/>
        </w:rPr>
        <w:t>规格：线缆标签纸25* 38+ 40mm/100张（卷）</w:t>
      </w:r>
    </w:p>
    <w:p>
      <w:pPr>
        <w:widowControl/>
        <w:spacing w:line="360" w:lineRule="auto"/>
        <w:ind w:firstLine="280" w:firstLineChars="100"/>
        <w:rPr>
          <w:sz w:val="28"/>
          <w:szCs w:val="28"/>
        </w:rPr>
      </w:pPr>
    </w:p>
    <w:p>
      <w:pPr>
        <w:widowControl/>
        <w:spacing w:line="360" w:lineRule="auto"/>
        <w:ind w:firstLine="280" w:firstLineChars="100"/>
        <w:rPr>
          <w:sz w:val="28"/>
          <w:szCs w:val="28"/>
        </w:rPr>
      </w:pPr>
      <w:r>
        <w:rPr>
          <w:rFonts w:hint="eastAsia"/>
          <w:sz w:val="28"/>
          <w:szCs w:val="28"/>
          <w:lang w:val="en-US" w:bidi="ar-SA"/>
        </w:rPr>
        <w:drawing>
          <wp:inline distT="0" distB="0" distL="114300" distR="114300">
            <wp:extent cx="3762375" cy="1857375"/>
            <wp:effectExtent l="0" t="0" r="9525" b="9525"/>
            <wp:docPr id="51" name="图片 37" descr="TKLUDK_Z2ARDPDJFPX9(A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7" descr="TKLUDK_Z2ARDPDJFPX9(A4U"/>
                    <pic:cNvPicPr>
                      <a:picLocks noChangeAspect="1"/>
                    </pic:cNvPicPr>
                  </pic:nvPicPr>
                  <pic:blipFill>
                    <a:blip r:embed="rId70"/>
                    <a:stretch>
                      <a:fillRect/>
                    </a:stretch>
                  </pic:blipFill>
                  <pic:spPr>
                    <a:xfrm>
                      <a:off x="0" y="0"/>
                      <a:ext cx="3762375" cy="1857375"/>
                    </a:xfrm>
                    <a:prstGeom prst="rect">
                      <a:avLst/>
                    </a:prstGeom>
                    <a:noFill/>
                    <a:ln>
                      <a:noFill/>
                    </a:ln>
                  </pic:spPr>
                </pic:pic>
              </a:graphicData>
            </a:graphic>
          </wp:inline>
        </w:drawing>
      </w:r>
    </w:p>
    <w:p>
      <w:pPr>
        <w:widowControl/>
        <w:spacing w:line="360" w:lineRule="auto"/>
        <w:rPr>
          <w:sz w:val="28"/>
          <w:szCs w:val="28"/>
        </w:rPr>
      </w:pPr>
    </w:p>
    <w:p>
      <w:pPr>
        <w:widowControl/>
        <w:spacing w:line="360" w:lineRule="auto"/>
        <w:ind w:firstLine="280" w:firstLineChars="100"/>
        <w:rPr>
          <w:sz w:val="28"/>
          <w:szCs w:val="28"/>
        </w:rPr>
      </w:pPr>
      <w:r>
        <w:rPr>
          <w:rFonts w:hint="eastAsia"/>
          <w:sz w:val="28"/>
          <w:szCs w:val="28"/>
        </w:rPr>
        <w:t>白色：10卷；蓝色：10卷；绿色：10卷；黄色：30卷。</w:t>
      </w:r>
    </w:p>
    <w:p>
      <w:pPr>
        <w:pStyle w:val="65"/>
        <w:spacing w:before="120"/>
        <w:rPr>
          <w:szCs w:val="28"/>
        </w:rPr>
      </w:pPr>
      <w:bookmarkStart w:id="856" w:name="_Toc25644"/>
      <w:r>
        <w:rPr>
          <w:rFonts w:hint="eastAsia"/>
          <w:szCs w:val="28"/>
        </w:rPr>
        <w:t>6.3.</w:t>
      </w:r>
      <w:r>
        <w:rPr>
          <w:rFonts w:hint="eastAsia" w:eastAsia="宋体"/>
          <w:szCs w:val="28"/>
        </w:rPr>
        <w:t>7 铭牌标牌</w:t>
      </w:r>
      <w:r>
        <w:rPr>
          <w:rFonts w:hint="eastAsia"/>
          <w:szCs w:val="28"/>
        </w:rPr>
        <w:t>打印机</w:t>
      </w:r>
      <w:bookmarkEnd w:id="856"/>
    </w:p>
    <w:p>
      <w:pPr>
        <w:widowControl/>
        <w:spacing w:line="360" w:lineRule="auto"/>
        <w:rPr>
          <w:sz w:val="28"/>
          <w:szCs w:val="28"/>
        </w:rPr>
      </w:pPr>
      <w:r>
        <w:rPr>
          <w:rFonts w:hint="eastAsia" w:ascii="Calibri" w:hAnsi="Calibri" w:eastAsia="Wingdings"/>
          <w:snapToGrid w:val="0"/>
          <w:sz w:val="28"/>
          <w:szCs w:val="28"/>
        </w:rPr>
        <w:t>6.3.</w:t>
      </w:r>
      <w:r>
        <w:rPr>
          <w:rFonts w:hint="eastAsia" w:ascii="Calibri" w:hAnsi="Calibri"/>
          <w:snapToGrid w:val="0"/>
          <w:sz w:val="28"/>
          <w:szCs w:val="28"/>
        </w:rPr>
        <w:t>7</w:t>
      </w:r>
      <w:r>
        <w:rPr>
          <w:rFonts w:hint="eastAsia" w:ascii="Calibri" w:hAnsi="Calibri" w:eastAsia="Wingdings"/>
          <w:snapToGrid w:val="0"/>
          <w:sz w:val="28"/>
          <w:szCs w:val="28"/>
        </w:rPr>
        <w:t xml:space="preserve">.1 </w:t>
      </w:r>
      <w:r>
        <w:rPr>
          <w:rFonts w:hint="eastAsia"/>
          <w:sz w:val="28"/>
          <w:szCs w:val="28"/>
        </w:rPr>
        <w:t>产品参数</w:t>
      </w:r>
    </w:p>
    <w:p>
      <w:pPr>
        <w:widowControl/>
        <w:spacing w:line="360" w:lineRule="auto"/>
        <w:ind w:firstLine="840" w:firstLineChars="300"/>
        <w:rPr>
          <w:sz w:val="28"/>
          <w:szCs w:val="28"/>
        </w:rPr>
      </w:pPr>
      <w:r>
        <w:rPr>
          <w:rFonts w:hint="eastAsia"/>
          <w:sz w:val="28"/>
          <w:szCs w:val="28"/>
        </w:rPr>
        <w:t xml:space="preserve">机器尺寸：213毫米（宽）* 314毫米（长）* 188毫米（高）       </w:t>
      </w:r>
    </w:p>
    <w:p>
      <w:pPr>
        <w:widowControl/>
        <w:spacing w:line="360" w:lineRule="auto"/>
        <w:ind w:left="752" w:leftChars="342"/>
        <w:rPr>
          <w:sz w:val="28"/>
          <w:szCs w:val="28"/>
        </w:rPr>
      </w:pPr>
      <w:r>
        <w:rPr>
          <w:rFonts w:hint="eastAsia"/>
          <w:sz w:val="28"/>
          <w:szCs w:val="28"/>
        </w:rPr>
        <w:t xml:space="preserve">打印方式：热转印/热敏           型号：TTP-345                  </w:t>
      </w:r>
    </w:p>
    <w:p>
      <w:pPr>
        <w:widowControl/>
        <w:spacing w:line="360" w:lineRule="auto"/>
        <w:ind w:left="752" w:leftChars="342"/>
        <w:rPr>
          <w:sz w:val="28"/>
          <w:szCs w:val="28"/>
        </w:rPr>
      </w:pPr>
      <w:r>
        <w:rPr>
          <w:rFonts w:hint="eastAsia"/>
          <w:sz w:val="28"/>
          <w:szCs w:val="28"/>
        </w:rPr>
        <w:t xml:space="preserve">分辨率：300 DPI                 最大打印速度：127毫米/秒         </w:t>
      </w:r>
    </w:p>
    <w:p>
      <w:pPr>
        <w:widowControl/>
        <w:spacing w:line="360" w:lineRule="auto"/>
        <w:ind w:left="752" w:leftChars="342"/>
        <w:rPr>
          <w:sz w:val="28"/>
          <w:szCs w:val="28"/>
        </w:rPr>
      </w:pPr>
      <w:r>
        <w:rPr>
          <w:rFonts w:hint="eastAsia"/>
          <w:sz w:val="28"/>
          <w:szCs w:val="28"/>
        </w:rPr>
        <w:t xml:space="preserve">最大打印宽度：106毫米           最大打印长度：1016毫米           碳带宽度：40mm-110mm          碳带长度：300m(外卷式碳带)      </w:t>
      </w:r>
    </w:p>
    <w:p>
      <w:pPr>
        <w:widowControl/>
        <w:spacing w:line="360" w:lineRule="auto"/>
        <w:ind w:left="752" w:leftChars="342"/>
        <w:rPr>
          <w:sz w:val="28"/>
          <w:szCs w:val="28"/>
        </w:rPr>
      </w:pPr>
      <w:r>
        <w:rPr>
          <w:rFonts w:hint="eastAsia"/>
          <w:sz w:val="28"/>
          <w:szCs w:val="28"/>
        </w:rPr>
        <w:t xml:space="preserve"> 中央处理器：32位处理器           记忆体：8MB SDRAM</w:t>
      </w:r>
    </w:p>
    <w:p>
      <w:pPr>
        <w:widowControl/>
        <w:spacing w:line="360" w:lineRule="auto"/>
        <w:ind w:left="1872" w:leftChars="342" w:hanging="1120" w:hangingChars="400"/>
        <w:rPr>
          <w:sz w:val="28"/>
          <w:szCs w:val="28"/>
        </w:rPr>
      </w:pPr>
      <w:r>
        <w:rPr>
          <w:rFonts w:hint="eastAsia"/>
          <w:sz w:val="28"/>
          <w:szCs w:val="28"/>
        </w:rPr>
        <w:t>打印介质：铜版纸、热敏纸、PET哑银标签、PVC、服装吊牌、珠宝标签、电子面单、洗水唛等</w:t>
      </w:r>
    </w:p>
    <w:p>
      <w:pPr>
        <w:widowControl/>
        <w:spacing w:line="360" w:lineRule="auto"/>
        <w:rPr>
          <w:sz w:val="28"/>
          <w:szCs w:val="28"/>
        </w:rPr>
      </w:pPr>
      <w:r>
        <w:rPr>
          <w:rFonts w:hint="eastAsia" w:ascii="Calibri" w:hAnsi="Calibri" w:eastAsia="Wingdings"/>
          <w:snapToGrid w:val="0"/>
          <w:sz w:val="28"/>
          <w:szCs w:val="28"/>
        </w:rPr>
        <w:t>6.3.</w:t>
      </w:r>
      <w:r>
        <w:rPr>
          <w:rFonts w:hint="eastAsia" w:ascii="Calibri" w:hAnsi="Calibri"/>
          <w:snapToGrid w:val="0"/>
          <w:sz w:val="28"/>
          <w:szCs w:val="28"/>
        </w:rPr>
        <w:t>7</w:t>
      </w:r>
      <w:r>
        <w:rPr>
          <w:rFonts w:hint="eastAsia" w:ascii="Calibri" w:hAnsi="Calibri" w:eastAsia="Wingdings"/>
          <w:snapToGrid w:val="0"/>
          <w:sz w:val="28"/>
          <w:szCs w:val="28"/>
        </w:rPr>
        <w:t xml:space="preserve">.2 </w:t>
      </w:r>
      <w:r>
        <w:rPr>
          <w:rFonts w:hint="eastAsia"/>
          <w:sz w:val="28"/>
          <w:szCs w:val="28"/>
        </w:rPr>
        <w:t>产品功能</w:t>
      </w:r>
    </w:p>
    <w:p>
      <w:pPr>
        <w:widowControl/>
        <w:spacing w:line="360" w:lineRule="auto"/>
        <w:ind w:firstLine="840" w:firstLineChars="300"/>
        <w:rPr>
          <w:sz w:val="28"/>
          <w:szCs w:val="28"/>
        </w:rPr>
      </w:pPr>
      <w:r>
        <w:rPr>
          <w:rFonts w:hint="eastAsia"/>
          <w:sz w:val="28"/>
          <w:szCs w:val="28"/>
        </w:rPr>
        <w:t>软件：</w:t>
      </w:r>
    </w:p>
    <w:p>
      <w:pPr>
        <w:widowControl/>
        <w:spacing w:line="360" w:lineRule="auto"/>
        <w:ind w:left="752" w:leftChars="342"/>
        <w:rPr>
          <w:sz w:val="28"/>
          <w:szCs w:val="28"/>
        </w:rPr>
      </w:pPr>
      <w:r>
        <w:rPr>
          <w:rFonts w:hint="eastAsia"/>
          <w:sz w:val="28"/>
          <w:szCs w:val="28"/>
        </w:rPr>
        <w:t>◆Bar Tende等配套软件、支持表格、文本、一维码、二维码、Word、Excel、Access等常见所有格式文件，可多种内容自由编辑</w:t>
      </w:r>
    </w:p>
    <w:p>
      <w:pPr>
        <w:widowControl/>
        <w:spacing w:line="360" w:lineRule="auto"/>
        <w:ind w:firstLine="840" w:firstLineChars="300"/>
        <w:rPr>
          <w:sz w:val="28"/>
          <w:szCs w:val="28"/>
        </w:rPr>
      </w:pPr>
      <w:r>
        <w:rPr>
          <w:rFonts w:hint="eastAsia"/>
          <w:sz w:val="28"/>
          <w:szCs w:val="28"/>
        </w:rPr>
        <w:t>硬件：</w:t>
      </w:r>
    </w:p>
    <w:p>
      <w:pPr>
        <w:widowControl/>
        <w:spacing w:line="360" w:lineRule="auto"/>
        <w:ind w:firstLine="840" w:firstLineChars="300"/>
        <w:rPr>
          <w:sz w:val="28"/>
          <w:szCs w:val="28"/>
        </w:rPr>
      </w:pPr>
      <w:r>
        <w:rPr>
          <w:rFonts w:hint="eastAsia"/>
          <w:sz w:val="28"/>
          <w:szCs w:val="28"/>
        </w:rPr>
        <w:t>产品标配：</w:t>
      </w:r>
    </w:p>
    <w:p>
      <w:pPr>
        <w:widowControl/>
        <w:spacing w:line="360" w:lineRule="auto"/>
        <w:ind w:left="502" w:leftChars="228"/>
        <w:rPr>
          <w:sz w:val="28"/>
          <w:szCs w:val="28"/>
        </w:rPr>
      </w:pPr>
      <w:r>
        <w:rPr>
          <w:rFonts w:hint="eastAsia"/>
          <w:sz w:val="28"/>
          <w:szCs w:val="28"/>
        </w:rPr>
        <w:t>①铭牌标牌打印机；②说明书；③电源线；④电源适配器；⑤数据线；⑥碳带轴2个；⑦支撑杆；⑧支架；⑨光盘及附件；⑩合格证；</w:t>
      </w:r>
    </w:p>
    <w:p>
      <w:pPr>
        <w:widowControl/>
        <w:spacing w:line="360" w:lineRule="auto"/>
        <w:ind w:firstLine="560" w:firstLineChars="200"/>
        <w:rPr>
          <w:sz w:val="28"/>
          <w:szCs w:val="28"/>
        </w:rPr>
      </w:pPr>
      <w:r>
        <w:rPr>
          <w:rFonts w:hint="eastAsia"/>
          <w:sz w:val="28"/>
          <w:szCs w:val="28"/>
        </w:rPr>
        <w:t>参考图如下：</w:t>
      </w:r>
    </w:p>
    <w:p>
      <w:pPr>
        <w:widowControl/>
        <w:spacing w:line="360" w:lineRule="auto"/>
        <w:rPr>
          <w:sz w:val="28"/>
          <w:szCs w:val="28"/>
        </w:rPr>
      </w:pPr>
      <w:r>
        <w:rPr>
          <w:rFonts w:hint="eastAsia"/>
          <w:sz w:val="28"/>
          <w:szCs w:val="28"/>
        </w:rPr>
        <w:t xml:space="preserve">     </w:t>
      </w:r>
      <w:r>
        <w:rPr>
          <w:rFonts w:hint="eastAsia"/>
          <w:sz w:val="28"/>
          <w:szCs w:val="28"/>
          <w:lang w:val="en-US" w:bidi="ar-SA"/>
        </w:rPr>
        <w:drawing>
          <wp:inline distT="0" distB="0" distL="114300" distR="114300">
            <wp:extent cx="4412615" cy="3380740"/>
            <wp:effectExtent l="0" t="0" r="6985" b="10160"/>
            <wp:docPr id="46" name="图片 38" descr="5AW{6$3J0DS_(8M)SE1U9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8" descr="5AW{6$3J0DS_(8M)SE1U98W"/>
                    <pic:cNvPicPr>
                      <a:picLocks noChangeAspect="1"/>
                    </pic:cNvPicPr>
                  </pic:nvPicPr>
                  <pic:blipFill>
                    <a:blip r:embed="rId71"/>
                    <a:stretch>
                      <a:fillRect/>
                    </a:stretch>
                  </pic:blipFill>
                  <pic:spPr>
                    <a:xfrm>
                      <a:off x="0" y="0"/>
                      <a:ext cx="4412615" cy="3380740"/>
                    </a:xfrm>
                    <a:prstGeom prst="rect">
                      <a:avLst/>
                    </a:prstGeom>
                    <a:noFill/>
                    <a:ln>
                      <a:noFill/>
                    </a:ln>
                  </pic:spPr>
                </pic:pic>
              </a:graphicData>
            </a:graphic>
          </wp:inline>
        </w:drawing>
      </w:r>
    </w:p>
    <w:p>
      <w:pPr>
        <w:widowControl/>
        <w:spacing w:line="360" w:lineRule="auto"/>
        <w:ind w:firstLine="280" w:firstLineChars="100"/>
        <w:rPr>
          <w:sz w:val="28"/>
          <w:szCs w:val="28"/>
        </w:rPr>
      </w:pPr>
      <w:r>
        <w:rPr>
          <w:rFonts w:hint="eastAsia"/>
          <w:sz w:val="28"/>
          <w:szCs w:val="28"/>
        </w:rPr>
        <w:t>耗材要求：</w:t>
      </w:r>
    </w:p>
    <w:p>
      <w:pPr>
        <w:widowControl/>
        <w:spacing w:line="360" w:lineRule="auto"/>
        <w:ind w:firstLine="280" w:firstLineChars="100"/>
        <w:rPr>
          <w:sz w:val="28"/>
          <w:szCs w:val="28"/>
        </w:rPr>
      </w:pPr>
      <w:r>
        <w:rPr>
          <w:rFonts w:hint="eastAsia"/>
          <w:sz w:val="28"/>
          <w:szCs w:val="28"/>
        </w:rPr>
        <w:t>规格1：哑银pet+碳带</w:t>
      </w:r>
    </w:p>
    <w:p>
      <w:pPr>
        <w:widowControl/>
        <w:spacing w:line="360" w:lineRule="auto"/>
        <w:ind w:firstLine="280" w:firstLineChars="100"/>
        <w:rPr>
          <w:sz w:val="28"/>
          <w:szCs w:val="28"/>
        </w:rPr>
      </w:pPr>
      <w:r>
        <w:rPr>
          <w:rFonts w:hint="eastAsia"/>
          <w:sz w:val="28"/>
          <w:szCs w:val="28"/>
        </w:rPr>
        <w:t>纸: 60mm*40mm*1000张5卷   碳带: 110mm*20m 5卷</w:t>
      </w:r>
    </w:p>
    <w:p>
      <w:pPr>
        <w:widowControl/>
        <w:spacing w:line="360" w:lineRule="auto"/>
        <w:ind w:firstLine="280" w:firstLineChars="100"/>
        <w:rPr>
          <w:sz w:val="28"/>
          <w:szCs w:val="28"/>
        </w:rPr>
      </w:pPr>
      <w:r>
        <w:rPr>
          <w:sz w:val="28"/>
          <w:szCs w:val="28"/>
          <w:lang w:val="en-US" w:bidi="ar-SA"/>
        </w:rPr>
        <w:drawing>
          <wp:inline distT="0" distB="0" distL="114300" distR="114300">
            <wp:extent cx="3114675" cy="1602105"/>
            <wp:effectExtent l="0" t="0" r="9525" b="17145"/>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9"/>
                    <pic:cNvPicPr>
                      <a:picLocks noChangeAspect="1"/>
                    </pic:cNvPicPr>
                  </pic:nvPicPr>
                  <pic:blipFill>
                    <a:blip r:embed="rId72"/>
                    <a:stretch>
                      <a:fillRect/>
                    </a:stretch>
                  </pic:blipFill>
                  <pic:spPr>
                    <a:xfrm>
                      <a:off x="0" y="0"/>
                      <a:ext cx="3114675" cy="1602105"/>
                    </a:xfrm>
                    <a:prstGeom prst="rect">
                      <a:avLst/>
                    </a:prstGeom>
                    <a:noFill/>
                    <a:ln>
                      <a:noFill/>
                    </a:ln>
                  </pic:spPr>
                </pic:pic>
              </a:graphicData>
            </a:graphic>
          </wp:inline>
        </w:drawing>
      </w:r>
    </w:p>
    <w:p>
      <w:pPr>
        <w:widowControl/>
        <w:spacing w:line="360" w:lineRule="auto"/>
        <w:ind w:firstLine="280" w:firstLineChars="100"/>
        <w:rPr>
          <w:sz w:val="28"/>
          <w:szCs w:val="28"/>
        </w:rPr>
      </w:pPr>
      <w:r>
        <w:rPr>
          <w:rFonts w:hint="eastAsia"/>
          <w:sz w:val="28"/>
          <w:szCs w:val="28"/>
        </w:rPr>
        <w:t>规格2：光银拉丝+碳带</w:t>
      </w:r>
    </w:p>
    <w:p>
      <w:pPr>
        <w:widowControl/>
        <w:spacing w:line="360" w:lineRule="auto"/>
        <w:ind w:firstLine="280" w:firstLineChars="100"/>
        <w:rPr>
          <w:sz w:val="28"/>
          <w:szCs w:val="28"/>
        </w:rPr>
      </w:pPr>
      <w:r>
        <w:rPr>
          <w:rFonts w:hint="eastAsia"/>
          <w:sz w:val="28"/>
          <w:szCs w:val="28"/>
        </w:rPr>
        <w:t>纸: 连续纸 70mm*20m 张5卷   碳带: 110mm*20m 5卷</w:t>
      </w:r>
    </w:p>
    <w:p>
      <w:pPr>
        <w:widowControl/>
        <w:spacing w:line="360" w:lineRule="auto"/>
        <w:ind w:firstLine="280" w:firstLineChars="100"/>
        <w:rPr>
          <w:sz w:val="28"/>
          <w:szCs w:val="28"/>
        </w:rPr>
      </w:pPr>
      <w:r>
        <w:rPr>
          <w:sz w:val="28"/>
          <w:szCs w:val="28"/>
          <w:lang w:val="en-US" w:bidi="ar-SA"/>
        </w:rPr>
        <w:drawing>
          <wp:inline distT="0" distB="0" distL="114300" distR="114300">
            <wp:extent cx="2819400" cy="1560195"/>
            <wp:effectExtent l="0" t="0" r="0" b="1905"/>
            <wp:docPr id="3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0"/>
                    <pic:cNvPicPr>
                      <a:picLocks noChangeAspect="1"/>
                    </pic:cNvPicPr>
                  </pic:nvPicPr>
                  <pic:blipFill>
                    <a:blip r:embed="rId73"/>
                    <a:stretch>
                      <a:fillRect/>
                    </a:stretch>
                  </pic:blipFill>
                  <pic:spPr>
                    <a:xfrm>
                      <a:off x="0" y="0"/>
                      <a:ext cx="2819400" cy="1560195"/>
                    </a:xfrm>
                    <a:prstGeom prst="rect">
                      <a:avLst/>
                    </a:prstGeom>
                    <a:noFill/>
                    <a:ln>
                      <a:noFill/>
                    </a:ln>
                  </pic:spPr>
                </pic:pic>
              </a:graphicData>
            </a:graphic>
          </wp:inline>
        </w:drawing>
      </w:r>
    </w:p>
    <w:p>
      <w:pPr>
        <w:pStyle w:val="65"/>
        <w:spacing w:before="120"/>
        <w:rPr>
          <w:rFonts w:eastAsia="宋体"/>
          <w:szCs w:val="28"/>
        </w:rPr>
      </w:pPr>
      <w:bookmarkStart w:id="857" w:name="_Toc16604"/>
      <w:r>
        <w:rPr>
          <w:rFonts w:hint="eastAsia"/>
          <w:szCs w:val="28"/>
        </w:rPr>
        <w:t>6.3.</w:t>
      </w:r>
      <w:r>
        <w:rPr>
          <w:rFonts w:hint="eastAsia" w:eastAsia="宋体"/>
          <w:szCs w:val="28"/>
          <w:lang w:val="en-US"/>
        </w:rPr>
        <w:t>8</w:t>
      </w:r>
      <w:r>
        <w:rPr>
          <w:rFonts w:hint="eastAsia" w:eastAsia="宋体"/>
          <w:szCs w:val="28"/>
        </w:rPr>
        <w:t xml:space="preserve"> 标牌立柱</w:t>
      </w:r>
      <w:bookmarkEnd w:id="857"/>
    </w:p>
    <w:p>
      <w:pPr>
        <w:widowControl/>
        <w:spacing w:line="360" w:lineRule="auto"/>
        <w:rPr>
          <w:sz w:val="28"/>
          <w:szCs w:val="28"/>
        </w:rPr>
      </w:pPr>
      <w:r>
        <w:rPr>
          <w:rFonts w:hint="eastAsia" w:ascii="Calibri" w:hAnsi="Calibri" w:eastAsia="Wingdings"/>
          <w:snapToGrid w:val="0"/>
          <w:sz w:val="28"/>
          <w:szCs w:val="28"/>
        </w:rPr>
        <w:t>6.3.</w:t>
      </w:r>
      <w:r>
        <w:rPr>
          <w:rFonts w:hint="eastAsia" w:ascii="Calibri" w:hAnsi="Calibri"/>
          <w:snapToGrid w:val="0"/>
          <w:sz w:val="28"/>
          <w:szCs w:val="28"/>
          <w:lang w:val="en-US"/>
        </w:rPr>
        <w:t>8.</w:t>
      </w:r>
      <w:r>
        <w:rPr>
          <w:rFonts w:hint="eastAsia" w:ascii="Calibri" w:hAnsi="Calibri" w:eastAsia="Wingdings"/>
          <w:snapToGrid w:val="0"/>
          <w:sz w:val="28"/>
          <w:szCs w:val="28"/>
        </w:rPr>
        <w:t xml:space="preserve">1 </w:t>
      </w:r>
      <w:r>
        <w:rPr>
          <w:rFonts w:hint="eastAsia"/>
          <w:sz w:val="28"/>
          <w:szCs w:val="28"/>
        </w:rPr>
        <w:t>产品参数</w:t>
      </w:r>
    </w:p>
    <w:p>
      <w:pPr>
        <w:widowControl/>
        <w:spacing w:line="360" w:lineRule="auto"/>
        <w:ind w:firstLine="840" w:firstLineChars="300"/>
        <w:rPr>
          <w:sz w:val="28"/>
          <w:szCs w:val="28"/>
        </w:rPr>
      </w:pPr>
      <w:r>
        <w:rPr>
          <w:rFonts w:hint="eastAsia"/>
          <w:sz w:val="28"/>
          <w:szCs w:val="28"/>
        </w:rPr>
        <w:t>材质：</w:t>
      </w:r>
      <w:r>
        <w:rPr>
          <w:rFonts w:hint="eastAsia"/>
          <w:sz w:val="28"/>
          <w:szCs w:val="28"/>
          <w:lang w:val="en-US"/>
        </w:rPr>
        <w:t>Q235</w:t>
      </w:r>
      <w:r>
        <w:rPr>
          <w:rFonts w:hint="eastAsia"/>
          <w:sz w:val="28"/>
          <w:szCs w:val="28"/>
        </w:rPr>
        <w:t>热镀锌钢管；</w:t>
      </w:r>
    </w:p>
    <w:p>
      <w:pPr>
        <w:widowControl/>
        <w:spacing w:line="360" w:lineRule="auto"/>
        <w:ind w:left="752" w:leftChars="342"/>
        <w:rPr>
          <w:sz w:val="28"/>
          <w:szCs w:val="28"/>
          <w:lang w:val="en-US"/>
        </w:rPr>
      </w:pPr>
      <w:r>
        <w:rPr>
          <w:rFonts w:hint="eastAsia"/>
          <w:sz w:val="28"/>
          <w:szCs w:val="28"/>
        </w:rPr>
        <w:t>尺寸：Φ</w:t>
      </w:r>
      <w:r>
        <w:rPr>
          <w:rFonts w:hint="eastAsia"/>
          <w:sz w:val="28"/>
          <w:szCs w:val="28"/>
          <w:lang w:val="en-US"/>
        </w:rPr>
        <w:t>80mm*2000mm、壁厚不低于3mm；</w:t>
      </w:r>
    </w:p>
    <w:p>
      <w:pPr>
        <w:widowControl/>
        <w:spacing w:line="360" w:lineRule="auto"/>
        <w:ind w:left="752" w:leftChars="342"/>
        <w:rPr>
          <w:sz w:val="28"/>
          <w:szCs w:val="28"/>
          <w:lang w:val="en-US"/>
        </w:rPr>
      </w:pPr>
      <w:r>
        <w:rPr>
          <w:rFonts w:hint="eastAsia"/>
          <w:sz w:val="28"/>
          <w:szCs w:val="28"/>
          <w:lang w:val="en-US"/>
        </w:rPr>
        <w:t>其他：带</w:t>
      </w:r>
      <w:r>
        <w:rPr>
          <w:rFonts w:hint="eastAsia"/>
          <w:sz w:val="28"/>
          <w:szCs w:val="28"/>
        </w:rPr>
        <w:t>Φ</w:t>
      </w:r>
      <w:r>
        <w:rPr>
          <w:rFonts w:hint="eastAsia"/>
          <w:sz w:val="28"/>
          <w:szCs w:val="28"/>
          <w:lang w:val="en-US"/>
        </w:rPr>
        <w:t>200mm圆形底座，4个安装孔、顶部盖板密封；</w:t>
      </w:r>
    </w:p>
    <w:p>
      <w:pPr>
        <w:widowControl/>
        <w:spacing w:line="360" w:lineRule="auto"/>
        <w:ind w:left="752" w:leftChars="342"/>
        <w:rPr>
          <w:sz w:val="28"/>
          <w:szCs w:val="28"/>
        </w:rPr>
      </w:pPr>
      <w:r>
        <w:rPr>
          <w:rFonts w:hint="eastAsia"/>
          <w:sz w:val="28"/>
          <w:szCs w:val="28"/>
          <w:lang w:val="en-US"/>
        </w:rPr>
        <w:t>附件：4套304 M12</w:t>
      </w:r>
      <w:r>
        <w:rPr>
          <w:rFonts w:hint="eastAsia"/>
          <w:sz w:val="28"/>
          <w:szCs w:val="28"/>
        </w:rPr>
        <w:t xml:space="preserve"> 膨胀螺栓、铝合金滑槽</w:t>
      </w:r>
      <w:r>
        <w:rPr>
          <w:rFonts w:hint="eastAsia"/>
          <w:sz w:val="28"/>
          <w:szCs w:val="28"/>
          <w:lang w:val="en-US"/>
        </w:rPr>
        <w:t>2个、不锈钢抱箍2个</w:t>
      </w:r>
      <w:r>
        <w:rPr>
          <w:rFonts w:hint="eastAsia"/>
          <w:sz w:val="28"/>
          <w:szCs w:val="28"/>
        </w:rPr>
        <w:t xml:space="preserve">（含螺栓）     </w:t>
      </w:r>
    </w:p>
    <w:p>
      <w:pPr>
        <w:widowControl/>
        <w:spacing w:line="360" w:lineRule="auto"/>
        <w:ind w:firstLine="280" w:firstLineChars="100"/>
        <w:jc w:val="center"/>
        <w:rPr>
          <w:rFonts w:eastAsia="新宋体"/>
          <w:sz w:val="28"/>
          <w:szCs w:val="28"/>
        </w:rPr>
      </w:pPr>
    </w:p>
    <w:p>
      <w:pPr>
        <w:widowControl/>
        <w:spacing w:line="360" w:lineRule="auto"/>
        <w:ind w:firstLine="280" w:firstLineChars="100"/>
        <w:jc w:val="center"/>
        <w:rPr>
          <w:rFonts w:eastAsia="新宋体"/>
          <w:sz w:val="28"/>
          <w:szCs w:val="28"/>
        </w:rPr>
      </w:pPr>
      <w:r>
        <w:rPr>
          <w:rFonts w:hint="eastAsia" w:eastAsia="新宋体"/>
          <w:sz w:val="28"/>
          <w:szCs w:val="28"/>
          <w:lang w:val="en-US" w:bidi="ar-SA"/>
        </w:rPr>
        <w:drawing>
          <wp:inline distT="0" distB="0" distL="114300" distR="114300">
            <wp:extent cx="3590925" cy="1333500"/>
            <wp:effectExtent l="0" t="0" r="9525" b="0"/>
            <wp:docPr id="43" name="图片 41" descr="NG5RYTLJOL0FE4Z110V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 descr="NG5RYTLJOL0FE4Z110V4`C1"/>
                    <pic:cNvPicPr>
                      <a:picLocks noChangeAspect="1"/>
                    </pic:cNvPicPr>
                  </pic:nvPicPr>
                  <pic:blipFill>
                    <a:blip r:embed="rId74"/>
                    <a:stretch>
                      <a:fillRect/>
                    </a:stretch>
                  </pic:blipFill>
                  <pic:spPr>
                    <a:xfrm>
                      <a:off x="0" y="0"/>
                      <a:ext cx="3590925" cy="1333500"/>
                    </a:xfrm>
                    <a:prstGeom prst="rect">
                      <a:avLst/>
                    </a:prstGeom>
                    <a:noFill/>
                    <a:ln>
                      <a:noFill/>
                    </a:ln>
                  </pic:spPr>
                </pic:pic>
              </a:graphicData>
            </a:graphic>
          </wp:inline>
        </w:drawing>
      </w:r>
    </w:p>
    <w:p>
      <w:pPr>
        <w:widowControl/>
        <w:spacing w:line="360" w:lineRule="auto"/>
        <w:ind w:firstLine="280" w:firstLineChars="100"/>
        <w:jc w:val="center"/>
        <w:rPr>
          <w:sz w:val="28"/>
          <w:szCs w:val="28"/>
        </w:rPr>
      </w:pPr>
      <w:r>
        <w:rPr>
          <w:rFonts w:hint="eastAsia"/>
          <w:sz w:val="28"/>
          <w:szCs w:val="28"/>
          <w:lang w:val="en-US"/>
        </w:rPr>
        <w:t>304 M12</w:t>
      </w:r>
      <w:r>
        <w:rPr>
          <w:rFonts w:hint="eastAsia"/>
          <w:sz w:val="28"/>
          <w:szCs w:val="28"/>
        </w:rPr>
        <w:t xml:space="preserve"> 膨胀螺栓</w:t>
      </w:r>
    </w:p>
    <w:p>
      <w:pPr>
        <w:widowControl/>
        <w:spacing w:line="360" w:lineRule="auto"/>
        <w:ind w:firstLine="280" w:firstLineChars="100"/>
        <w:jc w:val="center"/>
        <w:rPr>
          <w:sz w:val="28"/>
          <w:szCs w:val="28"/>
        </w:rPr>
      </w:pPr>
    </w:p>
    <w:p>
      <w:pPr>
        <w:widowControl/>
        <w:spacing w:line="360" w:lineRule="auto"/>
        <w:ind w:firstLine="280" w:firstLineChars="100"/>
        <w:jc w:val="center"/>
        <w:rPr>
          <w:sz w:val="28"/>
          <w:szCs w:val="28"/>
        </w:rPr>
      </w:pPr>
      <w:r>
        <w:rPr>
          <w:rFonts w:hint="eastAsia" w:eastAsia="新宋体"/>
          <w:sz w:val="28"/>
          <w:szCs w:val="28"/>
          <w:lang w:val="en-US" w:bidi="ar-SA"/>
        </w:rPr>
        <w:drawing>
          <wp:anchor distT="0" distB="0" distL="114300" distR="114300" simplePos="0" relativeHeight="251681792" behindDoc="0" locked="0" layoutInCell="1" allowOverlap="1">
            <wp:simplePos x="0" y="0"/>
            <wp:positionH relativeFrom="column">
              <wp:posOffset>633730</wp:posOffset>
            </wp:positionH>
            <wp:positionV relativeFrom="paragraph">
              <wp:posOffset>598805</wp:posOffset>
            </wp:positionV>
            <wp:extent cx="3946525" cy="963295"/>
            <wp:effectExtent l="0" t="0" r="15875" b="8255"/>
            <wp:wrapTopAndBottom/>
            <wp:docPr id="44" name="图片 20" descr="Screenshot_20200602_113944_com.taobao.taob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descr="Screenshot_20200602_113944_com.taobao.taobao"/>
                    <pic:cNvPicPr>
                      <a:picLocks noChangeAspect="1"/>
                    </pic:cNvPicPr>
                  </pic:nvPicPr>
                  <pic:blipFill>
                    <a:blip r:embed="rId75"/>
                    <a:stretch>
                      <a:fillRect/>
                    </a:stretch>
                  </pic:blipFill>
                  <pic:spPr>
                    <a:xfrm>
                      <a:off x="0" y="0"/>
                      <a:ext cx="3946525" cy="963295"/>
                    </a:xfrm>
                    <a:prstGeom prst="rect">
                      <a:avLst/>
                    </a:prstGeom>
                    <a:noFill/>
                    <a:ln>
                      <a:noFill/>
                    </a:ln>
                  </pic:spPr>
                </pic:pic>
              </a:graphicData>
            </a:graphic>
          </wp:anchor>
        </w:drawing>
      </w:r>
    </w:p>
    <w:p>
      <w:pPr>
        <w:widowControl/>
        <w:spacing w:line="360" w:lineRule="auto"/>
        <w:ind w:firstLine="280" w:firstLineChars="100"/>
        <w:rPr>
          <w:sz w:val="28"/>
          <w:szCs w:val="28"/>
        </w:rPr>
      </w:pPr>
    </w:p>
    <w:p>
      <w:pPr>
        <w:widowControl/>
        <w:spacing w:line="360" w:lineRule="auto"/>
        <w:ind w:firstLine="280" w:firstLineChars="100"/>
        <w:jc w:val="center"/>
        <w:rPr>
          <w:rFonts w:eastAsia="新宋体"/>
          <w:sz w:val="28"/>
          <w:szCs w:val="28"/>
        </w:rPr>
      </w:pPr>
      <w:r>
        <w:rPr>
          <w:rFonts w:hint="eastAsia"/>
          <w:sz w:val="28"/>
          <w:szCs w:val="28"/>
        </w:rPr>
        <w:t>滑槽及</w:t>
      </w:r>
      <w:r>
        <w:rPr>
          <w:rFonts w:hint="eastAsia"/>
          <w:sz w:val="28"/>
          <w:szCs w:val="28"/>
          <w:lang w:val="en-US"/>
        </w:rPr>
        <w:t>抱箍</w:t>
      </w:r>
    </w:p>
    <w:p>
      <w:pPr>
        <w:widowControl/>
        <w:spacing w:line="360" w:lineRule="auto"/>
        <w:ind w:firstLine="280" w:firstLineChars="100"/>
        <w:jc w:val="center"/>
        <w:rPr>
          <w:sz w:val="28"/>
          <w:szCs w:val="28"/>
        </w:rPr>
      </w:pPr>
    </w:p>
    <w:p>
      <w:pPr>
        <w:widowControl/>
        <w:spacing w:line="360" w:lineRule="auto"/>
        <w:ind w:firstLine="280" w:firstLineChars="100"/>
        <w:rPr>
          <w:rFonts w:eastAsia="新宋体"/>
          <w:sz w:val="28"/>
          <w:szCs w:val="28"/>
          <w:lang w:val="en-US"/>
        </w:rPr>
      </w:pPr>
      <w:r>
        <w:rPr>
          <w:rFonts w:hint="eastAsia"/>
          <w:sz w:val="28"/>
          <w:szCs w:val="28"/>
          <w:lang w:val="en-US"/>
        </w:rPr>
        <w:t xml:space="preserve">  备注：以上为一套用量</w:t>
      </w:r>
    </w:p>
    <w:p>
      <w:pPr>
        <w:pStyle w:val="65"/>
        <w:spacing w:before="120"/>
        <w:rPr>
          <w:szCs w:val="28"/>
          <w:lang w:val="en-US"/>
        </w:rPr>
      </w:pPr>
      <w:bookmarkStart w:id="858" w:name="_Toc26487"/>
      <w:r>
        <w:rPr>
          <w:rFonts w:hint="eastAsia"/>
          <w:szCs w:val="28"/>
          <w:lang w:val="en-US"/>
        </w:rPr>
        <w:t>6.3.9 塑封机带裁纸刀A3/</w:t>
      </w:r>
      <w:r>
        <w:rPr>
          <w:szCs w:val="28"/>
          <w:lang w:val="en-US"/>
        </w:rPr>
        <w:t>A4</w:t>
      </w:r>
      <w:bookmarkEnd w:id="858"/>
    </w:p>
    <w:p>
      <w:pPr>
        <w:ind w:left="4760" w:hanging="4760" w:hangingChars="1700"/>
        <w:rPr>
          <w:sz w:val="28"/>
          <w:szCs w:val="28"/>
          <w:lang w:val="en-US"/>
        </w:rPr>
      </w:pPr>
      <w:r>
        <w:rPr>
          <w:rFonts w:hint="eastAsia"/>
          <w:sz w:val="28"/>
          <w:szCs w:val="28"/>
          <w:lang w:val="en-US"/>
        </w:rPr>
        <w:t xml:space="preserve">     （1）参数：塑封速度：250mm/min、 塑封厚度: ≤0.5mm、  塑封宽度：320mm</w:t>
      </w:r>
    </w:p>
    <w:p>
      <w:pPr>
        <w:rPr>
          <w:sz w:val="28"/>
          <w:szCs w:val="28"/>
          <w:lang w:val="en-US"/>
        </w:rPr>
      </w:pPr>
      <w:r>
        <w:rPr>
          <w:rFonts w:hint="eastAsia"/>
          <w:sz w:val="28"/>
          <w:szCs w:val="28"/>
          <w:lang w:val="en-US"/>
        </w:rPr>
        <w:t xml:space="preserve">              预热时间：约5min、尺寸：423*178*100mm、 最大裁纸宽度：320mm</w:t>
      </w:r>
    </w:p>
    <w:p>
      <w:pPr>
        <w:ind w:firstLine="1960" w:firstLineChars="700"/>
        <w:rPr>
          <w:sz w:val="28"/>
          <w:szCs w:val="28"/>
          <w:lang w:val="en-US"/>
        </w:rPr>
      </w:pPr>
      <w:r>
        <w:rPr>
          <w:rFonts w:hint="eastAsia"/>
          <w:sz w:val="28"/>
          <w:szCs w:val="28"/>
          <w:lang w:val="en-US"/>
        </w:rPr>
        <w:t>型号: 14377</w:t>
      </w:r>
    </w:p>
    <w:p>
      <w:pPr>
        <w:ind w:left="4760" w:hanging="4760" w:hangingChars="1700"/>
        <w:rPr>
          <w:rFonts w:ascii="Cambria"/>
          <w:sz w:val="28"/>
          <w:szCs w:val="28"/>
          <w:lang w:val="en-US"/>
        </w:rPr>
      </w:pPr>
      <w:r>
        <w:rPr>
          <w:rFonts w:hint="eastAsia" w:ascii="Cambria"/>
          <w:sz w:val="28"/>
          <w:szCs w:val="28"/>
          <w:lang w:val="en-US"/>
        </w:rPr>
        <w:t xml:space="preserve">     </w:t>
      </w:r>
      <w:r>
        <w:rPr>
          <w:rFonts w:hint="eastAsia"/>
          <w:sz w:val="28"/>
          <w:szCs w:val="28"/>
          <w:lang w:val="en-US"/>
        </w:rPr>
        <w:t>（2）配套耗材: 护卡膜（塑封膜）  3寸100张/盒</w:t>
      </w:r>
      <w:r>
        <w:rPr>
          <w:rFonts w:hint="eastAsia" w:ascii="Cambria"/>
          <w:sz w:val="28"/>
          <w:szCs w:val="28"/>
          <w:lang w:val="en-US"/>
        </w:rPr>
        <w:t>*2、 5寸100张/盒*2</w:t>
      </w:r>
    </w:p>
    <w:p>
      <w:pPr>
        <w:ind w:left="4760" w:hanging="4760" w:hangingChars="1700"/>
        <w:jc w:val="center"/>
        <w:rPr>
          <w:rFonts w:ascii="Cambria"/>
          <w:sz w:val="28"/>
          <w:szCs w:val="28"/>
          <w:lang w:val="en-US"/>
        </w:rPr>
      </w:pPr>
      <w:r>
        <w:rPr>
          <w:rFonts w:ascii="Cambria"/>
          <w:sz w:val="28"/>
          <w:szCs w:val="28"/>
          <w:lang w:val="en-US" w:bidi="ar-SA"/>
        </w:rPr>
        <w:drawing>
          <wp:anchor distT="0" distB="0" distL="114300" distR="114300" simplePos="0" relativeHeight="251682816" behindDoc="0" locked="0" layoutInCell="1" allowOverlap="1">
            <wp:simplePos x="0" y="0"/>
            <wp:positionH relativeFrom="column">
              <wp:posOffset>349885</wp:posOffset>
            </wp:positionH>
            <wp:positionV relativeFrom="paragraph">
              <wp:posOffset>305435</wp:posOffset>
            </wp:positionV>
            <wp:extent cx="2131060" cy="1671320"/>
            <wp:effectExtent l="0" t="0" r="2540" b="5080"/>
            <wp:wrapTopAndBottom/>
            <wp:docPr id="49" name="图片 25" descr="QQ图片2020061919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descr="QQ图片20200619193430"/>
                    <pic:cNvPicPr>
                      <a:picLocks noChangeAspect="1"/>
                    </pic:cNvPicPr>
                  </pic:nvPicPr>
                  <pic:blipFill>
                    <a:blip r:embed="rId76"/>
                    <a:stretch>
                      <a:fillRect/>
                    </a:stretch>
                  </pic:blipFill>
                  <pic:spPr>
                    <a:xfrm>
                      <a:off x="0" y="0"/>
                      <a:ext cx="2131060" cy="1671320"/>
                    </a:xfrm>
                    <a:prstGeom prst="rect">
                      <a:avLst/>
                    </a:prstGeom>
                    <a:noFill/>
                    <a:ln>
                      <a:noFill/>
                    </a:ln>
                  </pic:spPr>
                </pic:pic>
              </a:graphicData>
            </a:graphic>
          </wp:anchor>
        </w:drawing>
      </w:r>
      <w:r>
        <w:rPr>
          <w:rFonts w:hint="eastAsia" w:ascii="Cambria"/>
          <w:sz w:val="28"/>
          <w:szCs w:val="28"/>
          <w:lang w:val="en-US"/>
        </w:rPr>
        <w:t>7寸100张/盒*2</w:t>
      </w:r>
      <w:r>
        <w:rPr>
          <w:rFonts w:hint="eastAsia"/>
          <w:sz w:val="28"/>
          <w:szCs w:val="28"/>
          <w:lang w:val="en-US"/>
        </w:rPr>
        <w:t xml:space="preserve">    A4 100张/盒</w:t>
      </w:r>
      <w:r>
        <w:rPr>
          <w:rFonts w:hint="eastAsia" w:ascii="Cambria"/>
          <w:sz w:val="28"/>
          <w:szCs w:val="28"/>
          <w:lang w:val="en-US"/>
        </w:rPr>
        <w:t>*2</w:t>
      </w:r>
      <w:r>
        <w:rPr>
          <w:rFonts w:hint="eastAsia"/>
          <w:sz w:val="28"/>
          <w:szCs w:val="28"/>
          <w:lang w:val="en-US"/>
        </w:rPr>
        <w:t xml:space="preserve">    A3寸50张/盒</w:t>
      </w:r>
      <w:r>
        <w:rPr>
          <w:rFonts w:hint="eastAsia" w:ascii="Cambria"/>
          <w:sz w:val="28"/>
          <w:szCs w:val="28"/>
          <w:lang w:val="en-US"/>
        </w:rPr>
        <w:t>*4</w:t>
      </w:r>
      <w:r>
        <w:rPr>
          <w:rFonts w:hint="eastAsia"/>
          <w:sz w:val="28"/>
          <w:szCs w:val="28"/>
          <w:lang w:val="en-US"/>
        </w:rPr>
        <w:t xml:space="preserve">         </w:t>
      </w:r>
      <w:r>
        <w:rPr>
          <w:rFonts w:hint="eastAsia" w:ascii="Cambria"/>
          <w:sz w:val="28"/>
          <w:szCs w:val="28"/>
          <w:lang w:val="en-US"/>
        </w:rPr>
        <w:t xml:space="preserve">                          </w:t>
      </w:r>
    </w:p>
    <w:p>
      <w:pPr>
        <w:rPr>
          <w:sz w:val="28"/>
          <w:szCs w:val="28"/>
          <w:lang w:val="en-US"/>
        </w:rPr>
      </w:pPr>
      <w:r>
        <w:rPr>
          <w:rFonts w:ascii="Cambria"/>
          <w:sz w:val="28"/>
          <w:szCs w:val="28"/>
          <w:lang w:val="en-US" w:bidi="ar-SA"/>
        </w:rPr>
        <w:drawing>
          <wp:anchor distT="0" distB="0" distL="114300" distR="114300" simplePos="0" relativeHeight="251683840" behindDoc="0" locked="0" layoutInCell="1" allowOverlap="1">
            <wp:simplePos x="0" y="0"/>
            <wp:positionH relativeFrom="column">
              <wp:posOffset>2882900</wp:posOffset>
            </wp:positionH>
            <wp:positionV relativeFrom="paragraph">
              <wp:posOffset>150495</wp:posOffset>
            </wp:positionV>
            <wp:extent cx="2002790" cy="1666240"/>
            <wp:effectExtent l="0" t="0" r="16510" b="10160"/>
            <wp:wrapTopAndBottom/>
            <wp:docPr id="48" name="图片 26" descr="QQ图片2020061919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6" descr="QQ图片20200619193421"/>
                    <pic:cNvPicPr>
                      <a:picLocks noChangeAspect="1"/>
                    </pic:cNvPicPr>
                  </pic:nvPicPr>
                  <pic:blipFill>
                    <a:blip r:embed="rId77"/>
                    <a:stretch>
                      <a:fillRect/>
                    </a:stretch>
                  </pic:blipFill>
                  <pic:spPr>
                    <a:xfrm>
                      <a:off x="0" y="0"/>
                      <a:ext cx="2002790" cy="1666240"/>
                    </a:xfrm>
                    <a:prstGeom prst="rect">
                      <a:avLst/>
                    </a:prstGeom>
                    <a:noFill/>
                    <a:ln>
                      <a:noFill/>
                    </a:ln>
                  </pic:spPr>
                </pic:pic>
              </a:graphicData>
            </a:graphic>
          </wp:anchor>
        </w:drawing>
      </w:r>
    </w:p>
    <w:p>
      <w:pPr>
        <w:rPr>
          <w:sz w:val="28"/>
          <w:szCs w:val="28"/>
          <w:lang w:val="en-US"/>
        </w:rPr>
      </w:pPr>
    </w:p>
    <w:p>
      <w:pPr>
        <w:pStyle w:val="65"/>
        <w:spacing w:before="120"/>
        <w:rPr>
          <w:szCs w:val="28"/>
          <w:lang w:val="en-US"/>
        </w:rPr>
      </w:pPr>
      <w:bookmarkStart w:id="859" w:name="_Toc23377"/>
      <w:r>
        <w:rPr>
          <w:rFonts w:hint="eastAsia"/>
          <w:szCs w:val="28"/>
          <w:lang w:val="en-US"/>
        </w:rPr>
        <w:t>6.3.10  双面打印铜版纸</w:t>
      </w:r>
      <w:bookmarkEnd w:id="859"/>
    </w:p>
    <w:p>
      <w:pPr>
        <w:rPr>
          <w:sz w:val="28"/>
          <w:szCs w:val="28"/>
          <w:lang w:val="en-US"/>
        </w:rPr>
      </w:pPr>
      <w:r>
        <w:rPr>
          <w:rFonts w:hint="eastAsia"/>
          <w:sz w:val="28"/>
          <w:szCs w:val="28"/>
          <w:lang w:val="en-US"/>
        </w:rPr>
        <w:t xml:space="preserve">        （1）规格：</w:t>
      </w:r>
      <w:r>
        <w:rPr>
          <w:sz w:val="28"/>
          <w:szCs w:val="28"/>
          <w:lang w:val="en-US"/>
        </w:rPr>
        <w:t>A3</w:t>
      </w:r>
      <w:r>
        <w:rPr>
          <w:rFonts w:hint="eastAsia"/>
          <w:sz w:val="28"/>
          <w:szCs w:val="28"/>
          <w:lang w:val="en-US"/>
        </w:rPr>
        <w:t>双面高光260</w:t>
      </w:r>
      <w:r>
        <w:rPr>
          <w:sz w:val="28"/>
          <w:szCs w:val="28"/>
          <w:lang w:val="en-US"/>
        </w:rPr>
        <w:t>g</w:t>
      </w:r>
      <w:r>
        <w:rPr>
          <w:rFonts w:hint="eastAsia"/>
          <w:sz w:val="28"/>
          <w:szCs w:val="28"/>
          <w:lang w:val="en-US"/>
        </w:rPr>
        <w:t>/50张/包、</w:t>
      </w:r>
      <w:r>
        <w:rPr>
          <w:sz w:val="28"/>
          <w:szCs w:val="28"/>
          <w:lang w:val="en-US"/>
        </w:rPr>
        <w:t>A4</w:t>
      </w:r>
      <w:r>
        <w:rPr>
          <w:rFonts w:hint="eastAsia"/>
          <w:sz w:val="28"/>
          <w:szCs w:val="28"/>
          <w:lang w:val="en-US"/>
        </w:rPr>
        <w:t>双面高光260g/100张/包）</w:t>
      </w:r>
    </w:p>
    <w:p>
      <w:pPr>
        <w:rPr>
          <w:sz w:val="28"/>
          <w:szCs w:val="28"/>
          <w:lang w:val="en-US"/>
        </w:rPr>
      </w:pPr>
      <w:r>
        <w:rPr>
          <w:rFonts w:hint="eastAsia"/>
          <w:sz w:val="28"/>
          <w:szCs w:val="28"/>
          <w:lang w:val="en-US"/>
        </w:rPr>
        <w:t xml:space="preserve">       （2）支持打印机：各类彩色喷墨打印机</w:t>
      </w:r>
    </w:p>
    <w:p>
      <w:pPr>
        <w:rPr>
          <w:sz w:val="28"/>
          <w:szCs w:val="28"/>
          <w:lang w:val="en-US"/>
        </w:rPr>
      </w:pPr>
      <w:r>
        <w:rPr>
          <w:rFonts w:hint="eastAsia"/>
          <w:sz w:val="28"/>
          <w:szCs w:val="28"/>
          <w:lang w:val="en-US"/>
        </w:rPr>
        <w:t xml:space="preserve">       （3）材质：精选优质纸浆</w:t>
      </w:r>
    </w:p>
    <w:p>
      <w:pPr>
        <w:rPr>
          <w:sz w:val="28"/>
          <w:szCs w:val="28"/>
          <w:lang w:val="en-US"/>
        </w:rPr>
      </w:pPr>
      <w:r>
        <w:rPr>
          <w:rFonts w:hint="eastAsia"/>
          <w:sz w:val="28"/>
          <w:szCs w:val="28"/>
          <w:lang w:val="en-US"/>
        </w:rPr>
        <w:t xml:space="preserve">       （4）解析度：5760dpi</w:t>
      </w:r>
    </w:p>
    <w:p>
      <w:pPr>
        <w:rPr>
          <w:sz w:val="28"/>
          <w:szCs w:val="28"/>
          <w:lang w:val="en-US"/>
        </w:rPr>
      </w:pPr>
      <w:r>
        <w:rPr>
          <w:rFonts w:hint="eastAsia"/>
          <w:sz w:val="28"/>
          <w:szCs w:val="28"/>
          <w:lang w:val="en-US"/>
        </w:rPr>
        <w:t xml:space="preserve">       （5） 纸张特点：双面打印、色彩鲜艳、还原逼真</w:t>
      </w:r>
    </w:p>
    <w:p>
      <w:pPr>
        <w:rPr>
          <w:sz w:val="28"/>
          <w:szCs w:val="28"/>
          <w:lang w:val="en-US"/>
        </w:rPr>
      </w:pPr>
      <w:r>
        <w:rPr>
          <w:rFonts w:hint="eastAsia"/>
          <w:sz w:val="28"/>
          <w:szCs w:val="28"/>
          <w:lang w:val="en-US"/>
        </w:rPr>
        <w:t xml:space="preserve">      </w:t>
      </w:r>
    </w:p>
    <w:p>
      <w:pPr>
        <w:ind w:right="-537" w:rightChars="-244"/>
        <w:rPr>
          <w:rFonts w:ascii="Cambria"/>
          <w:sz w:val="28"/>
          <w:szCs w:val="28"/>
          <w:lang w:val="en-US"/>
        </w:rPr>
      </w:pPr>
      <w:r>
        <w:rPr>
          <w:rFonts w:hint="eastAsia"/>
          <w:sz w:val="28"/>
          <w:szCs w:val="28"/>
          <w:lang w:val="en-US" w:bidi="ar-SA"/>
        </w:rPr>
        <w:drawing>
          <wp:anchor distT="0" distB="0" distL="114300" distR="114300" simplePos="0" relativeHeight="251684864" behindDoc="0" locked="0" layoutInCell="1" allowOverlap="1">
            <wp:simplePos x="0" y="0"/>
            <wp:positionH relativeFrom="column">
              <wp:posOffset>619760</wp:posOffset>
            </wp:positionH>
            <wp:positionV relativeFrom="paragraph">
              <wp:posOffset>6985</wp:posOffset>
            </wp:positionV>
            <wp:extent cx="3192145" cy="3163570"/>
            <wp:effectExtent l="0" t="0" r="8255" b="17780"/>
            <wp:wrapTopAndBottom/>
            <wp:docPr id="47" name="图片 13" descr="04495E520C59D1CDE7E7B804B5D21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descr="04495E520C59D1CDE7E7B804B5D213AA"/>
                    <pic:cNvPicPr>
                      <a:picLocks noChangeAspect="1"/>
                    </pic:cNvPicPr>
                  </pic:nvPicPr>
                  <pic:blipFill>
                    <a:blip r:embed="rId78"/>
                    <a:stretch>
                      <a:fillRect/>
                    </a:stretch>
                  </pic:blipFill>
                  <pic:spPr>
                    <a:xfrm>
                      <a:off x="0" y="0"/>
                      <a:ext cx="3192145" cy="3163570"/>
                    </a:xfrm>
                    <a:prstGeom prst="rect">
                      <a:avLst/>
                    </a:prstGeom>
                    <a:noFill/>
                    <a:ln>
                      <a:noFill/>
                    </a:ln>
                  </pic:spPr>
                </pic:pic>
              </a:graphicData>
            </a:graphic>
          </wp:anchor>
        </w:drawing>
      </w:r>
      <w:r>
        <w:rPr>
          <w:rFonts w:hint="eastAsia" w:ascii="Cambria"/>
          <w:sz w:val="28"/>
          <w:szCs w:val="28"/>
          <w:lang w:val="en-US"/>
        </w:rPr>
        <w:t xml:space="preserve">                                </w:t>
      </w:r>
    </w:p>
    <w:p>
      <w:pPr>
        <w:pStyle w:val="65"/>
        <w:spacing w:before="120"/>
        <w:rPr>
          <w:szCs w:val="28"/>
          <w:lang w:val="en-US"/>
        </w:rPr>
      </w:pPr>
      <w:bookmarkStart w:id="860" w:name="_Toc12205"/>
      <w:r>
        <w:rPr>
          <w:rFonts w:hint="eastAsia"/>
          <w:szCs w:val="28"/>
          <w:lang w:val="en-US"/>
        </w:rPr>
        <w:t>6.3.11 透明强力双面胶</w:t>
      </w:r>
      <w:bookmarkEnd w:id="860"/>
    </w:p>
    <w:p>
      <w:pPr>
        <w:rPr>
          <w:sz w:val="28"/>
          <w:szCs w:val="28"/>
          <w:lang w:val="en-US"/>
        </w:rPr>
      </w:pPr>
      <w:r>
        <w:rPr>
          <w:rFonts w:hint="eastAsia"/>
          <w:sz w:val="28"/>
          <w:szCs w:val="28"/>
          <w:lang w:val="en-US"/>
        </w:rPr>
        <w:t xml:space="preserve">      （1）耐温：100度</w:t>
      </w:r>
    </w:p>
    <w:p>
      <w:pPr>
        <w:rPr>
          <w:sz w:val="28"/>
          <w:szCs w:val="28"/>
          <w:lang w:val="en-US"/>
        </w:rPr>
      </w:pPr>
      <w:r>
        <w:rPr>
          <w:rFonts w:hint="eastAsia"/>
          <w:sz w:val="28"/>
          <w:szCs w:val="28"/>
          <w:lang w:val="en-US"/>
        </w:rPr>
        <w:t xml:space="preserve">      （2）尺寸：0.15mm*10mm*50m/卷</w:t>
      </w:r>
    </w:p>
    <w:p>
      <w:pPr>
        <w:rPr>
          <w:sz w:val="28"/>
          <w:szCs w:val="28"/>
          <w:lang w:val="en-US"/>
        </w:rPr>
      </w:pPr>
      <w:r>
        <w:rPr>
          <w:rFonts w:hint="eastAsia"/>
          <w:sz w:val="28"/>
          <w:szCs w:val="28"/>
          <w:lang w:val="en-US"/>
        </w:rPr>
        <w:t xml:space="preserve">      （3）颜色：透明</w:t>
      </w:r>
    </w:p>
    <w:p>
      <w:pPr>
        <w:rPr>
          <w:sz w:val="28"/>
          <w:szCs w:val="28"/>
          <w:lang w:val="en-US"/>
        </w:rPr>
      </w:pPr>
      <w:r>
        <w:rPr>
          <w:rFonts w:hint="eastAsia"/>
          <w:sz w:val="28"/>
          <w:szCs w:val="28"/>
          <w:lang w:val="en-US"/>
        </w:rPr>
        <w:t xml:space="preserve">      （4）基材：无纺布基材，丙烯酸胶</w:t>
      </w:r>
    </w:p>
    <w:p>
      <w:pPr>
        <w:ind w:left="2520" w:hanging="2520" w:hangingChars="900"/>
        <w:rPr>
          <w:rFonts w:ascii="Cambria"/>
          <w:sz w:val="28"/>
          <w:szCs w:val="28"/>
          <w:lang w:val="en-US"/>
        </w:rPr>
      </w:pPr>
      <w:r>
        <w:rPr>
          <w:rFonts w:hint="eastAsia"/>
          <w:sz w:val="28"/>
          <w:szCs w:val="28"/>
          <w:lang w:val="en-US"/>
        </w:rPr>
        <w:t xml:space="preserve">      （5）说明：9080HL工业胶带是双面背胶于纸张，聚酯薄膜或免纸基材上，可增加胶的稳定性以便操作及使用。超薄、耐温、高粘、防水、无痕。</w:t>
      </w:r>
      <w:r>
        <w:rPr>
          <w:rFonts w:hint="eastAsia" w:ascii="Cambria"/>
          <w:sz w:val="28"/>
          <w:szCs w:val="28"/>
          <w:lang w:val="en-US"/>
        </w:rPr>
        <w:t xml:space="preserve">                                </w:t>
      </w:r>
    </w:p>
    <w:p>
      <w:pPr>
        <w:rPr>
          <w:rFonts w:ascii="Cambria"/>
          <w:sz w:val="28"/>
          <w:szCs w:val="28"/>
          <w:lang w:val="en-US"/>
        </w:rPr>
      </w:pPr>
      <w:r>
        <w:rPr>
          <w:rFonts w:hint="eastAsia" w:ascii="Cambria"/>
          <w:sz w:val="28"/>
          <w:szCs w:val="28"/>
          <w:lang w:val="en-US"/>
        </w:rPr>
        <w:t xml:space="preserve">                               </w:t>
      </w:r>
    </w:p>
    <w:p>
      <w:pPr>
        <w:pStyle w:val="40"/>
        <w:spacing w:after="120"/>
        <w:rPr>
          <w:szCs w:val="28"/>
        </w:rPr>
      </w:pPr>
      <w:bookmarkStart w:id="861" w:name="_Toc11792"/>
      <w:r>
        <w:rPr>
          <w:rFonts w:hint="eastAsia"/>
          <w:szCs w:val="28"/>
        </w:rPr>
        <w:t>6.4</w:t>
      </w:r>
      <w:r>
        <w:rPr>
          <w:rFonts w:hint="eastAsia"/>
          <w:szCs w:val="28"/>
          <w:lang w:val="en-US"/>
        </w:rPr>
        <w:t xml:space="preserve"> </w:t>
      </w:r>
      <w:r>
        <w:rPr>
          <w:rFonts w:hint="eastAsia"/>
          <w:szCs w:val="28"/>
        </w:rPr>
        <w:t>材质及</w:t>
      </w:r>
      <w:r>
        <w:rPr>
          <w:szCs w:val="28"/>
        </w:rPr>
        <w:t>尺寸说明</w:t>
      </w:r>
      <w:bookmarkEnd w:id="861"/>
    </w:p>
    <w:p>
      <w:pPr>
        <w:spacing w:line="360" w:lineRule="auto"/>
        <w:ind w:firstLine="560" w:firstLineChars="200"/>
        <w:rPr>
          <w:rFonts w:ascii="新宋体" w:hAnsi="新宋体" w:cs="新宋体"/>
          <w:snapToGrid w:val="0"/>
          <w:sz w:val="28"/>
          <w:szCs w:val="28"/>
        </w:rPr>
      </w:pPr>
      <w:r>
        <w:rPr>
          <w:rFonts w:hint="eastAsia" w:ascii="新宋体" w:hAnsi="新宋体" w:cs="新宋体"/>
          <w:snapToGrid w:val="0"/>
          <w:sz w:val="28"/>
          <w:szCs w:val="28"/>
        </w:rPr>
        <w:t>本工程对材质的要求分以下几类，分别以字母作为材料及形式代号，部分未标注“材料及形式的请参照专用技术条款，已标明的但与专用技术条款存在冲突的，以专业技术条款为准。</w:t>
      </w:r>
    </w:p>
    <w:p>
      <w:pPr>
        <w:spacing w:line="360" w:lineRule="auto"/>
        <w:ind w:firstLine="560" w:firstLineChars="200"/>
        <w:rPr>
          <w:rFonts w:ascii="新宋体" w:hAnsi="新宋体" w:cs="新宋体"/>
          <w:snapToGrid w:val="0"/>
          <w:sz w:val="28"/>
          <w:szCs w:val="28"/>
        </w:rPr>
      </w:pPr>
      <w:r>
        <w:rPr>
          <w:rFonts w:hint="eastAsia" w:ascii="新宋体" w:hAnsi="新宋体" w:cs="新宋体"/>
          <w:snapToGrid w:val="0"/>
          <w:sz w:val="28"/>
          <w:szCs w:val="28"/>
        </w:rPr>
        <w:t>A：304不锈钢拉丝面板板厚1.5mm，红框/黑框，红字，银色底色，采用腐蚀工艺，适用条件：室外使用，应用于隔离刀闸，互感器，断路器。</w:t>
      </w:r>
    </w:p>
    <w:p>
      <w:pPr>
        <w:spacing w:line="360" w:lineRule="auto"/>
        <w:ind w:firstLine="560" w:firstLineChars="200"/>
        <w:rPr>
          <w:rFonts w:ascii="新宋体" w:hAnsi="新宋体" w:cs="新宋体"/>
          <w:snapToGrid w:val="0"/>
          <w:sz w:val="28"/>
          <w:szCs w:val="28"/>
        </w:rPr>
      </w:pPr>
      <w:r>
        <w:rPr>
          <w:rFonts w:hint="eastAsia" w:ascii="新宋体" w:hAnsi="新宋体" w:cs="新宋体"/>
          <w:snapToGrid w:val="0"/>
          <w:sz w:val="28"/>
          <w:szCs w:val="28"/>
        </w:rPr>
        <w:t>B: 亚克力材质红框，黄色底色，带荧光，贴膜/背喷工艺,板厚5mm，适用条件：室内使用，应用于隔离刀闸，互感器，断路器，变压器等。</w:t>
      </w:r>
    </w:p>
    <w:p>
      <w:pPr>
        <w:spacing w:line="360" w:lineRule="auto"/>
        <w:ind w:firstLine="560" w:firstLineChars="200"/>
        <w:rPr>
          <w:rFonts w:ascii="新宋体" w:hAnsi="新宋体" w:cs="新宋体"/>
          <w:snapToGrid w:val="0"/>
          <w:sz w:val="28"/>
          <w:szCs w:val="28"/>
        </w:rPr>
      </w:pPr>
      <w:r>
        <w:rPr>
          <w:rFonts w:hint="eastAsia" w:ascii="新宋体" w:hAnsi="新宋体" w:cs="新宋体"/>
          <w:snapToGrid w:val="0"/>
          <w:sz w:val="28"/>
          <w:szCs w:val="28"/>
        </w:rPr>
        <w:t>C：304不锈钢式阀门标示牌板，厚1mm,拉丝面板，采用腐蚀工艺</w:t>
      </w:r>
    </w:p>
    <w:p>
      <w:pPr>
        <w:spacing w:line="360" w:lineRule="auto"/>
        <w:ind w:firstLine="560" w:firstLineChars="200"/>
        <w:rPr>
          <w:rFonts w:ascii="新宋体" w:hAnsi="新宋体" w:cs="新宋体"/>
          <w:snapToGrid w:val="0"/>
          <w:sz w:val="28"/>
          <w:szCs w:val="28"/>
        </w:rPr>
      </w:pPr>
      <w:r>
        <w:rPr>
          <w:rFonts w:hint="eastAsia" w:ascii="新宋体" w:hAnsi="新宋体" w:cs="新宋体"/>
          <w:snapToGrid w:val="0"/>
          <w:sz w:val="28"/>
          <w:szCs w:val="28"/>
        </w:rPr>
        <w:t>D：</w:t>
      </w:r>
      <w:r>
        <w:rPr>
          <w:rFonts w:hint="eastAsia" w:ascii="新宋体" w:hAnsi="新宋体" w:eastAsia="新宋体" w:cs="新宋体"/>
          <w:snapToGrid w:val="0"/>
          <w:sz w:val="28"/>
          <w:szCs w:val="28"/>
        </w:rPr>
        <w:t>铝合金稀土自发光材料的底板，采用厚度不低于1mm厚度、抗氧化能力强、不容易变形铝合金板（型号：1060）。铝合金稀土自发光材料的面层，采用不低于0.2mm厚的蓄光发光材料，不得含有对环境及人体有伤害的物质。</w:t>
      </w:r>
      <w:r>
        <w:rPr>
          <w:rFonts w:hint="eastAsia" w:ascii="新宋体" w:hAnsi="新宋体" w:cs="新宋体"/>
          <w:snapToGrid w:val="0"/>
          <w:sz w:val="28"/>
          <w:szCs w:val="28"/>
        </w:rPr>
        <w:t>贴反光膜（型号3M610），丝网印刷工艺，板厚1.0mm以上。</w:t>
      </w:r>
    </w:p>
    <w:p>
      <w:pPr>
        <w:spacing w:line="360" w:lineRule="auto"/>
        <w:ind w:firstLine="560" w:firstLineChars="200"/>
        <w:rPr>
          <w:rFonts w:ascii="新宋体" w:hAnsi="新宋体"/>
          <w:sz w:val="28"/>
          <w:szCs w:val="28"/>
        </w:rPr>
      </w:pPr>
      <w:r>
        <w:rPr>
          <w:rFonts w:hint="eastAsia" w:ascii="新宋体" w:hAnsi="新宋体" w:cs="新宋体"/>
          <w:snapToGrid w:val="0"/>
          <w:sz w:val="28"/>
          <w:szCs w:val="28"/>
        </w:rPr>
        <w:t>E：</w:t>
      </w:r>
      <w:r>
        <w:rPr>
          <w:rFonts w:hint="eastAsia" w:ascii="新宋体" w:hAnsi="新宋体"/>
          <w:sz w:val="28"/>
          <w:szCs w:val="28"/>
        </w:rPr>
        <w:t>蓄光膜（夜光膜）胶带</w:t>
      </w:r>
    </w:p>
    <w:p>
      <w:pPr>
        <w:spacing w:line="360" w:lineRule="auto"/>
        <w:ind w:firstLine="560" w:firstLineChars="200"/>
        <w:rPr>
          <w:rFonts w:ascii="新宋体" w:hAnsi="新宋体"/>
          <w:sz w:val="28"/>
          <w:szCs w:val="28"/>
        </w:rPr>
      </w:pPr>
      <w:r>
        <w:rPr>
          <w:sz w:val="28"/>
          <w:szCs w:val="28"/>
          <w:lang w:val="en-US" w:bidi="ar-SA"/>
        </w:rPr>
        <w:drawing>
          <wp:inline distT="0" distB="0" distL="114300" distR="114300">
            <wp:extent cx="5276850" cy="2139950"/>
            <wp:effectExtent l="0" t="0" r="0" b="12700"/>
            <wp:docPr id="45" name="图片 42" descr="C:\Users\ADMINI~1\AppData\Local\Temp\ksohtml1440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2" descr="C:\Users\ADMINI~1\AppData\Local\Temp\ksohtml14408\wps1.png"/>
                    <pic:cNvPicPr>
                      <a:picLocks noChangeAspect="1"/>
                    </pic:cNvPicPr>
                  </pic:nvPicPr>
                  <pic:blipFill>
                    <a:blip r:embed="rId79"/>
                    <a:stretch>
                      <a:fillRect/>
                    </a:stretch>
                  </pic:blipFill>
                  <pic:spPr>
                    <a:xfrm>
                      <a:off x="0" y="0"/>
                      <a:ext cx="5276850" cy="2139950"/>
                    </a:xfrm>
                    <a:prstGeom prst="rect">
                      <a:avLst/>
                    </a:prstGeom>
                    <a:noFill/>
                    <a:ln>
                      <a:noFill/>
                    </a:ln>
                  </pic:spPr>
                </pic:pic>
              </a:graphicData>
            </a:graphic>
          </wp:inline>
        </w:drawing>
      </w:r>
    </w:p>
    <w:p>
      <w:pPr>
        <w:spacing w:line="360" w:lineRule="auto"/>
        <w:ind w:firstLine="560" w:firstLineChars="200"/>
        <w:rPr>
          <w:rFonts w:ascii="Tahoma" w:hAnsi="Tahoma" w:eastAsia="微软雅黑"/>
          <w:sz w:val="28"/>
          <w:szCs w:val="28"/>
        </w:rPr>
      </w:pPr>
      <w:r>
        <w:rPr>
          <w:rFonts w:hint="eastAsia" w:ascii="新宋体" w:hAnsi="新宋体"/>
          <w:sz w:val="28"/>
          <w:szCs w:val="28"/>
        </w:rPr>
        <w:t>特 性：夜光膜利用稀土元素激活的铝酸盐等材料加工而成，环保，无辐射，无污染、无能耗、易刻字。该产品对各种可见光均有极好的蓄光发光效果在一般室内自然吸光后，即可于黑暗处持续发光8小时以上。使用时不需电源，充分利用自然光源，其吸光、蓄光、发光过程可循环。使用环境（-20℃-50℃），在强紫外线照射下不易老化，使用寿命长，表面受光均匀，光洁度好。耐火性好</w:t>
      </w:r>
      <w:r>
        <w:rPr>
          <w:sz w:val="28"/>
          <w:szCs w:val="28"/>
        </w:rPr>
        <w:t xml:space="preserve"> </w:t>
      </w:r>
      <w:r>
        <w:rPr>
          <w:rFonts w:hint="eastAsia" w:ascii="微软雅黑" w:hAnsi="微软雅黑"/>
          <w:sz w:val="28"/>
          <w:szCs w:val="28"/>
        </w:rPr>
        <w:t>。</w:t>
      </w:r>
    </w:p>
    <w:p>
      <w:pPr>
        <w:spacing w:line="360" w:lineRule="auto"/>
        <w:ind w:firstLine="560" w:firstLineChars="200"/>
        <w:rPr>
          <w:rFonts w:ascii="新宋体" w:hAnsi="新宋体"/>
          <w:sz w:val="28"/>
          <w:szCs w:val="28"/>
        </w:rPr>
      </w:pPr>
      <w:r>
        <w:rPr>
          <w:rFonts w:hint="eastAsia" w:ascii="新宋体" w:hAnsi="新宋体"/>
          <w:sz w:val="28"/>
          <w:szCs w:val="28"/>
        </w:rPr>
        <w:t>用  途：紧急疏散标志 、安全向标，道路指引，地下煤矿，应急标识，消防器材、禁止、警告、指令、公共信息标志。</w:t>
      </w:r>
    </w:p>
    <w:p>
      <w:pPr>
        <w:spacing w:line="360" w:lineRule="auto"/>
        <w:ind w:firstLine="560" w:firstLineChars="200"/>
        <w:rPr>
          <w:rFonts w:ascii="新宋体" w:hAnsi="新宋体"/>
          <w:sz w:val="28"/>
          <w:szCs w:val="28"/>
        </w:rPr>
      </w:pPr>
      <w:r>
        <w:rPr>
          <w:rFonts w:hint="eastAsia" w:ascii="新宋体" w:hAnsi="新宋体"/>
          <w:sz w:val="28"/>
          <w:szCs w:val="28"/>
        </w:rPr>
        <w:t>可直接粘贴，适合直接打印或者印刷；磨砂类型夜光膜，将图案设计于中间层，美观耐磨，应用于各种公共信息标志、消防指示标志、商标等</w:t>
      </w:r>
    </w:p>
    <w:p>
      <w:pPr>
        <w:spacing w:line="360" w:lineRule="auto"/>
        <w:ind w:firstLine="560" w:firstLineChars="200"/>
        <w:rPr>
          <w:rFonts w:ascii="新宋体" w:hAnsi="新宋体" w:eastAsia="新宋体"/>
          <w:sz w:val="28"/>
          <w:szCs w:val="28"/>
        </w:rPr>
      </w:pPr>
      <w:r>
        <w:rPr>
          <w:rFonts w:hint="eastAsia" w:ascii="新宋体" w:hAnsi="新宋体"/>
          <w:sz w:val="28"/>
          <w:szCs w:val="28"/>
        </w:rPr>
        <w:t>规 格：宽：100mm，厚度不低于0.5mm。</w:t>
      </w:r>
    </w:p>
    <w:bookmarkEnd w:id="766"/>
    <w:bookmarkEnd w:id="767"/>
    <w:bookmarkEnd w:id="768"/>
    <w:bookmarkEnd w:id="769"/>
    <w:bookmarkEnd w:id="770"/>
    <w:bookmarkEnd w:id="771"/>
    <w:bookmarkEnd w:id="772"/>
    <w:bookmarkEnd w:id="773"/>
    <w:p>
      <w:pPr>
        <w:pStyle w:val="50"/>
        <w:ind w:left="1003" w:leftChars="456"/>
        <w:rPr>
          <w:snapToGrid w:val="0"/>
        </w:rPr>
      </w:pPr>
    </w:p>
    <w:p/>
    <w:bookmarkEnd w:id="774"/>
    <w:p/>
    <w:p>
      <w:bookmarkStart w:id="862" w:name="_bookmark153"/>
      <w:bookmarkEnd w:id="862"/>
    </w:p>
    <w:p/>
    <w:p/>
    <w:p/>
    <w:p/>
    <w:p/>
    <w:p/>
    <w:p/>
    <w:p/>
    <w:p/>
    <w:p>
      <w:bookmarkStart w:id="863" w:name="_Toc26372"/>
    </w:p>
    <w:p/>
    <w:p/>
    <w:p>
      <w:pPr>
        <w:pStyle w:val="3"/>
        <w:spacing w:before="68" w:line="240" w:lineRule="auto"/>
        <w:ind w:right="298"/>
      </w:pPr>
    </w:p>
    <w:p>
      <w:pPr>
        <w:pStyle w:val="3"/>
        <w:spacing w:before="68" w:line="240" w:lineRule="auto"/>
        <w:ind w:right="298"/>
      </w:pPr>
    </w:p>
    <w:p/>
    <w:p>
      <w:pPr>
        <w:pStyle w:val="2"/>
      </w:pPr>
    </w:p>
    <w:p/>
    <w:p>
      <w:pPr>
        <w:pStyle w:val="2"/>
      </w:pPr>
    </w:p>
    <w:p/>
    <w:p>
      <w:pPr>
        <w:pStyle w:val="2"/>
      </w:pPr>
    </w:p>
    <w:p/>
    <w:p>
      <w:pPr>
        <w:pStyle w:val="2"/>
      </w:pPr>
    </w:p>
    <w:p/>
    <w:p>
      <w:pPr>
        <w:pStyle w:val="3"/>
        <w:spacing w:before="68" w:line="240" w:lineRule="auto"/>
        <w:ind w:right="298"/>
      </w:pPr>
      <w:bookmarkStart w:id="864" w:name="_Toc16441"/>
      <w:r>
        <w:t>第三卷</w:t>
      </w:r>
      <w:bookmarkEnd w:id="863"/>
      <w:bookmarkEnd w:id="864"/>
    </w:p>
    <w:p>
      <w:pPr>
        <w:sectPr>
          <w:pgSz w:w="12240" w:h="15840"/>
          <w:pgMar w:top="1440" w:right="1080" w:bottom="1440" w:left="1080" w:header="850" w:footer="1701" w:gutter="0"/>
          <w:cols w:equalWidth="0" w:num="1">
            <w:col w:w="10080"/>
          </w:cols>
        </w:sectPr>
      </w:pPr>
    </w:p>
    <w:p>
      <w:pPr>
        <w:pStyle w:val="3"/>
        <w:spacing w:line="683" w:lineRule="exact"/>
      </w:pPr>
      <w:bookmarkStart w:id="865" w:name="_bookmark154"/>
      <w:bookmarkEnd w:id="865"/>
    </w:p>
    <w:p>
      <w:pPr>
        <w:pStyle w:val="3"/>
        <w:spacing w:line="683" w:lineRule="exact"/>
      </w:pPr>
    </w:p>
    <w:p>
      <w:pPr>
        <w:pStyle w:val="3"/>
        <w:spacing w:line="683" w:lineRule="exact"/>
      </w:pPr>
    </w:p>
    <w:p>
      <w:pPr>
        <w:pStyle w:val="3"/>
        <w:spacing w:line="683" w:lineRule="exact"/>
      </w:pPr>
    </w:p>
    <w:p>
      <w:pPr>
        <w:pStyle w:val="3"/>
        <w:spacing w:line="683" w:lineRule="exact"/>
      </w:pPr>
    </w:p>
    <w:p>
      <w:pPr>
        <w:pStyle w:val="3"/>
        <w:spacing w:line="683" w:lineRule="exact"/>
      </w:pPr>
    </w:p>
    <w:p>
      <w:pPr>
        <w:pStyle w:val="3"/>
        <w:spacing w:line="683" w:lineRule="exact"/>
      </w:pPr>
    </w:p>
    <w:p>
      <w:pPr>
        <w:pStyle w:val="3"/>
        <w:spacing w:line="683" w:lineRule="exact"/>
      </w:pPr>
    </w:p>
    <w:p>
      <w:pPr>
        <w:pStyle w:val="3"/>
        <w:spacing w:line="683" w:lineRule="exact"/>
      </w:pPr>
      <w:bookmarkStart w:id="866" w:name="_Toc16368"/>
      <w:r>
        <w:t>第</w:t>
      </w:r>
      <w:r>
        <w:rPr>
          <w:rFonts w:hint="eastAsia" w:eastAsia="宋体"/>
          <w:lang w:val="en-US"/>
        </w:rPr>
        <w:t>七</w:t>
      </w:r>
      <w:r>
        <w:t>章投标文件格式</w:t>
      </w:r>
      <w:bookmarkEnd w:id="866"/>
    </w:p>
    <w:p>
      <w:pPr>
        <w:spacing w:line="683" w:lineRule="exact"/>
        <w:sectPr>
          <w:pgSz w:w="12240" w:h="15840"/>
          <w:pgMar w:top="1440" w:right="1080" w:bottom="1440" w:left="1080" w:header="850" w:footer="1701" w:gutter="0"/>
          <w:cols w:equalWidth="0" w:num="1">
            <w:col w:w="10080"/>
          </w:cols>
        </w:sectPr>
      </w:pPr>
    </w:p>
    <w:p>
      <w:pPr>
        <w:pStyle w:val="9"/>
        <w:rPr>
          <w:rFonts w:ascii="Microsoft JhengHei"/>
          <w:b/>
          <w:sz w:val="20"/>
        </w:rPr>
      </w:pPr>
    </w:p>
    <w:p>
      <w:pPr>
        <w:tabs>
          <w:tab w:val="left" w:pos="2640"/>
          <w:tab w:val="left" w:pos="6240"/>
        </w:tabs>
        <w:adjustRightInd w:val="0"/>
        <w:jc w:val="center"/>
        <w:rPr>
          <w:rFonts w:ascii="黑体" w:hAnsi="黑体" w:eastAsia="黑体" w:cs="Arial"/>
          <w:bCs/>
          <w:sz w:val="36"/>
          <w:szCs w:val="36"/>
        </w:rPr>
      </w:pPr>
      <w:r>
        <w:rPr>
          <w:rFonts w:hint="eastAsia" w:ascii="黑体" w:hAnsi="黑体" w:eastAsia="黑体" w:cs="Arial"/>
          <w:bCs/>
          <w:sz w:val="36"/>
          <w:szCs w:val="36"/>
        </w:rPr>
        <w:t>金沙江金沙水电站标识标牌采购及安装</w:t>
      </w:r>
    </w:p>
    <w:p>
      <w:pPr>
        <w:tabs>
          <w:tab w:val="left" w:pos="2640"/>
          <w:tab w:val="left" w:pos="6240"/>
        </w:tabs>
        <w:adjustRightInd w:val="0"/>
        <w:jc w:val="center"/>
        <w:rPr>
          <w:rFonts w:ascii="黑体" w:hAnsi="黑体" w:eastAsia="黑体" w:cs="Arial"/>
          <w:bCs/>
          <w:sz w:val="36"/>
          <w:szCs w:val="36"/>
        </w:rPr>
      </w:pPr>
    </w:p>
    <w:p>
      <w:pPr>
        <w:adjustRightInd w:val="0"/>
        <w:rPr>
          <w:rFonts w:ascii="华文中宋" w:hAnsi="华文中宋" w:eastAsia="华文中宋" w:cs="Arial"/>
          <w:sz w:val="20"/>
          <w:szCs w:val="20"/>
        </w:rPr>
      </w:pPr>
    </w:p>
    <w:p>
      <w:pPr>
        <w:adjustRightInd w:val="0"/>
        <w:rPr>
          <w:rFonts w:ascii="华文中宋" w:hAnsi="华文中宋" w:eastAsia="华文中宋" w:cs="Arial"/>
          <w:sz w:val="20"/>
          <w:szCs w:val="20"/>
        </w:rPr>
      </w:pPr>
    </w:p>
    <w:p>
      <w:pPr>
        <w:adjustRightInd w:val="0"/>
        <w:rPr>
          <w:rFonts w:ascii="华文中宋" w:hAnsi="华文中宋" w:eastAsia="华文中宋" w:cs="Arial"/>
          <w:sz w:val="20"/>
          <w:szCs w:val="20"/>
        </w:rPr>
      </w:pPr>
    </w:p>
    <w:p>
      <w:pPr>
        <w:tabs>
          <w:tab w:val="left" w:pos="3480"/>
          <w:tab w:val="left" w:pos="4520"/>
          <w:tab w:val="left" w:pos="5560"/>
        </w:tabs>
        <w:adjustRightInd w:val="0"/>
        <w:jc w:val="center"/>
        <w:rPr>
          <w:rFonts w:ascii="华文中宋" w:hAnsi="华文中宋" w:eastAsia="华文中宋" w:cs="Arial"/>
          <w:b/>
          <w:sz w:val="52"/>
          <w:szCs w:val="52"/>
        </w:rPr>
      </w:pPr>
      <w:r>
        <w:rPr>
          <w:rFonts w:ascii="华文中宋" w:hAnsi="华文中宋" w:eastAsia="华文中宋" w:cs="Arial"/>
          <w:b/>
          <w:bCs/>
          <w:sz w:val="52"/>
          <w:szCs w:val="52"/>
        </w:rPr>
        <w:t>投标文件</w:t>
      </w:r>
    </w:p>
    <w:p>
      <w:pPr>
        <w:adjustRightInd w:val="0"/>
        <w:rPr>
          <w:rFonts w:ascii="Arial" w:hAnsi="Arial" w:cs="Arial"/>
          <w:sz w:val="20"/>
          <w:szCs w:val="20"/>
        </w:rPr>
      </w:pPr>
    </w:p>
    <w:p>
      <w:pPr>
        <w:adjustRightInd w:val="0"/>
        <w:rPr>
          <w:rFonts w:ascii="Arial" w:hAnsi="Arial" w:cs="Arial"/>
          <w:sz w:val="20"/>
          <w:szCs w:val="20"/>
        </w:rPr>
      </w:pPr>
    </w:p>
    <w:p>
      <w:pPr>
        <w:adjustRightInd w:val="0"/>
        <w:rPr>
          <w:rFonts w:ascii="Arial" w:hAnsi="Arial" w:cs="Arial"/>
          <w:sz w:val="20"/>
          <w:szCs w:val="20"/>
        </w:rPr>
      </w:pPr>
    </w:p>
    <w:p>
      <w:pPr>
        <w:adjustRightInd w:val="0"/>
        <w:rPr>
          <w:rFonts w:ascii="Arial" w:hAnsi="Arial" w:cs="Arial"/>
          <w:sz w:val="20"/>
          <w:szCs w:val="20"/>
        </w:rPr>
      </w:pPr>
    </w:p>
    <w:p>
      <w:pPr>
        <w:adjustRightInd w:val="0"/>
        <w:rPr>
          <w:rFonts w:ascii="Arial" w:hAnsi="Arial" w:cs="Arial"/>
          <w:sz w:val="20"/>
          <w:szCs w:val="20"/>
        </w:rPr>
      </w:pPr>
    </w:p>
    <w:p>
      <w:pPr>
        <w:adjustRightInd w:val="0"/>
        <w:rPr>
          <w:rFonts w:ascii="Arial" w:hAnsi="Arial" w:cs="Arial"/>
          <w:sz w:val="20"/>
          <w:szCs w:val="20"/>
        </w:rPr>
      </w:pPr>
    </w:p>
    <w:p>
      <w:pPr>
        <w:adjustRightInd w:val="0"/>
        <w:rPr>
          <w:rFonts w:ascii="Arial" w:hAnsi="Arial" w:cs="Arial"/>
          <w:sz w:val="20"/>
          <w:szCs w:val="20"/>
        </w:rPr>
      </w:pPr>
    </w:p>
    <w:p>
      <w:pPr>
        <w:adjustRightInd w:val="0"/>
        <w:rPr>
          <w:rFonts w:ascii="Arial" w:hAnsi="Arial" w:cs="Arial"/>
          <w:sz w:val="20"/>
          <w:szCs w:val="20"/>
        </w:rPr>
      </w:pPr>
    </w:p>
    <w:p>
      <w:pPr>
        <w:adjustRightInd w:val="0"/>
        <w:rPr>
          <w:rFonts w:ascii="Arial" w:hAnsi="Arial" w:cs="Arial"/>
          <w:sz w:val="20"/>
          <w:szCs w:val="20"/>
        </w:rPr>
      </w:pPr>
    </w:p>
    <w:p>
      <w:pPr>
        <w:adjustRightInd w:val="0"/>
        <w:rPr>
          <w:rFonts w:ascii="Arial" w:hAnsi="Arial" w:cs="Arial"/>
          <w:sz w:val="20"/>
          <w:szCs w:val="20"/>
        </w:rPr>
      </w:pPr>
    </w:p>
    <w:p>
      <w:pPr>
        <w:adjustRightInd w:val="0"/>
        <w:rPr>
          <w:rFonts w:ascii="Arial" w:hAnsi="Arial" w:cs="Arial"/>
          <w:sz w:val="20"/>
          <w:szCs w:val="20"/>
        </w:rPr>
      </w:pPr>
    </w:p>
    <w:p>
      <w:pPr>
        <w:adjustRightInd w:val="0"/>
        <w:rPr>
          <w:rFonts w:ascii="Arial" w:hAnsi="Arial" w:cs="Arial"/>
          <w:sz w:val="20"/>
          <w:szCs w:val="20"/>
        </w:rPr>
      </w:pPr>
    </w:p>
    <w:p>
      <w:pPr>
        <w:adjustRightInd w:val="0"/>
        <w:rPr>
          <w:rFonts w:ascii="Arial" w:hAnsi="Arial" w:cs="Arial"/>
          <w:sz w:val="20"/>
          <w:szCs w:val="20"/>
        </w:rPr>
      </w:pPr>
    </w:p>
    <w:p>
      <w:pPr>
        <w:adjustRightInd w:val="0"/>
        <w:rPr>
          <w:rFonts w:ascii="Arial" w:hAnsi="Arial" w:cs="Arial"/>
          <w:sz w:val="20"/>
          <w:szCs w:val="20"/>
        </w:rPr>
      </w:pPr>
    </w:p>
    <w:p>
      <w:pPr>
        <w:adjustRightInd w:val="0"/>
        <w:rPr>
          <w:rFonts w:ascii="Arial" w:hAnsi="Arial" w:cs="Arial"/>
          <w:sz w:val="20"/>
          <w:szCs w:val="20"/>
        </w:rPr>
      </w:pPr>
    </w:p>
    <w:p>
      <w:pPr>
        <w:adjustRightInd w:val="0"/>
        <w:rPr>
          <w:rFonts w:ascii="Arial" w:hAnsi="Arial" w:cs="Arial"/>
          <w:sz w:val="20"/>
          <w:szCs w:val="20"/>
        </w:rPr>
      </w:pPr>
    </w:p>
    <w:p>
      <w:pPr>
        <w:adjustRightInd w:val="0"/>
        <w:rPr>
          <w:rFonts w:ascii="Arial" w:hAnsi="Arial" w:cs="Arial"/>
          <w:sz w:val="20"/>
          <w:szCs w:val="20"/>
        </w:rPr>
      </w:pPr>
    </w:p>
    <w:p>
      <w:pPr>
        <w:adjustRightInd w:val="0"/>
        <w:rPr>
          <w:rFonts w:ascii="Arial" w:hAnsi="Arial" w:cs="Arial"/>
          <w:sz w:val="20"/>
          <w:szCs w:val="20"/>
        </w:rPr>
      </w:pPr>
    </w:p>
    <w:p>
      <w:pPr>
        <w:adjustRightInd w:val="0"/>
        <w:rPr>
          <w:rFonts w:ascii="Arial" w:hAnsi="Arial" w:cs="Arial"/>
          <w:sz w:val="20"/>
          <w:szCs w:val="20"/>
        </w:rPr>
      </w:pPr>
    </w:p>
    <w:p>
      <w:pPr>
        <w:adjustRightInd w:val="0"/>
        <w:rPr>
          <w:rFonts w:ascii="Arial" w:hAnsi="Arial" w:cs="Arial"/>
          <w:sz w:val="20"/>
          <w:szCs w:val="20"/>
        </w:rPr>
      </w:pPr>
    </w:p>
    <w:p>
      <w:pPr>
        <w:adjustRightInd w:val="0"/>
        <w:rPr>
          <w:rFonts w:ascii="Arial" w:hAnsi="Arial" w:cs="Arial"/>
          <w:sz w:val="20"/>
          <w:szCs w:val="20"/>
        </w:rPr>
      </w:pPr>
    </w:p>
    <w:p>
      <w:pPr>
        <w:adjustRightInd w:val="0"/>
        <w:rPr>
          <w:rFonts w:ascii="Arial" w:hAnsi="Arial" w:cs="Arial"/>
          <w:sz w:val="20"/>
          <w:szCs w:val="20"/>
        </w:rPr>
      </w:pPr>
    </w:p>
    <w:p>
      <w:pPr>
        <w:adjustRightInd w:val="0"/>
        <w:rPr>
          <w:rFonts w:ascii="Arial" w:hAnsi="Arial" w:cs="Arial"/>
          <w:sz w:val="20"/>
          <w:szCs w:val="20"/>
        </w:rPr>
      </w:pPr>
    </w:p>
    <w:p>
      <w:pPr>
        <w:adjustRightInd w:val="0"/>
        <w:rPr>
          <w:rFonts w:ascii="Arial" w:hAnsi="Arial" w:cs="Arial"/>
          <w:sz w:val="20"/>
          <w:szCs w:val="20"/>
        </w:rPr>
      </w:pPr>
    </w:p>
    <w:p>
      <w:pPr>
        <w:tabs>
          <w:tab w:val="left" w:pos="6180"/>
          <w:tab w:val="left" w:pos="6760"/>
        </w:tabs>
        <w:adjustRightInd w:val="0"/>
        <w:ind w:firstLine="1984" w:firstLineChars="620"/>
        <w:rPr>
          <w:rFonts w:ascii="华文中宋" w:hAnsi="华文中宋" w:eastAsia="华文中宋" w:cs="Arial"/>
          <w:bCs/>
          <w:sz w:val="32"/>
          <w:szCs w:val="32"/>
        </w:rPr>
      </w:pPr>
      <w:r>
        <w:rPr>
          <w:rFonts w:ascii="华文中宋" w:hAnsi="华文中宋" w:eastAsia="华文中宋" w:cs="Arial"/>
          <w:bCs/>
          <w:sz w:val="32"/>
          <w:szCs w:val="32"/>
        </w:rPr>
        <w:t>投标人：</w:t>
      </w:r>
      <w:r>
        <w:rPr>
          <w:rFonts w:ascii="华文中宋" w:hAnsi="华文中宋" w:eastAsia="华文中宋" w:cs="Arial"/>
          <w:bCs/>
          <w:sz w:val="32"/>
          <w:szCs w:val="32"/>
          <w:u w:val="single"/>
        </w:rPr>
        <w:tab/>
      </w:r>
      <w:r>
        <w:rPr>
          <w:rFonts w:ascii="华文中宋" w:hAnsi="华文中宋" w:eastAsia="华文中宋" w:cs="Arial"/>
          <w:bCs/>
          <w:sz w:val="32"/>
          <w:szCs w:val="32"/>
        </w:rPr>
        <w:t>（盖单位章）</w:t>
      </w:r>
    </w:p>
    <w:p>
      <w:pPr>
        <w:tabs>
          <w:tab w:val="left" w:pos="6180"/>
          <w:tab w:val="left" w:pos="6760"/>
        </w:tabs>
        <w:adjustRightInd w:val="0"/>
        <w:ind w:firstLine="67"/>
        <w:rPr>
          <w:rFonts w:ascii="华文中宋" w:hAnsi="华文中宋" w:eastAsia="华文中宋" w:cs="Arial"/>
          <w:bCs/>
          <w:sz w:val="32"/>
          <w:szCs w:val="32"/>
        </w:rPr>
      </w:pPr>
    </w:p>
    <w:p>
      <w:pPr>
        <w:tabs>
          <w:tab w:val="left" w:pos="6180"/>
          <w:tab w:val="left" w:pos="6760"/>
        </w:tabs>
        <w:adjustRightInd w:val="0"/>
        <w:ind w:firstLine="1984" w:firstLineChars="620"/>
        <w:rPr>
          <w:rFonts w:ascii="华文中宋" w:hAnsi="华文中宋" w:eastAsia="华文中宋" w:cs="Arial"/>
          <w:sz w:val="32"/>
          <w:szCs w:val="32"/>
        </w:rPr>
      </w:pPr>
      <w:r>
        <w:rPr>
          <w:rFonts w:ascii="华文中宋" w:hAnsi="华文中宋" w:eastAsia="华文中宋" w:cs="Arial"/>
          <w:bCs/>
          <w:sz w:val="32"/>
          <w:szCs w:val="32"/>
        </w:rPr>
        <w:t>法定代表人或其委托代理人：</w:t>
      </w:r>
      <w:r>
        <w:rPr>
          <w:rFonts w:ascii="华文中宋" w:hAnsi="华文中宋" w:eastAsia="华文中宋" w:cs="Arial"/>
          <w:bCs/>
          <w:sz w:val="32"/>
          <w:szCs w:val="32"/>
          <w:u w:val="single"/>
        </w:rPr>
        <w:tab/>
      </w:r>
      <w:r>
        <w:rPr>
          <w:rFonts w:ascii="华文中宋" w:hAnsi="华文中宋" w:eastAsia="华文中宋" w:cs="Arial"/>
          <w:bCs/>
          <w:sz w:val="32"/>
          <w:szCs w:val="32"/>
          <w:u w:val="single"/>
        </w:rPr>
        <w:tab/>
      </w:r>
      <w:r>
        <w:rPr>
          <w:rFonts w:ascii="华文中宋" w:hAnsi="华文中宋" w:eastAsia="华文中宋" w:cs="Arial"/>
          <w:bCs/>
          <w:sz w:val="32"/>
          <w:szCs w:val="32"/>
        </w:rPr>
        <w:t>（签字）</w:t>
      </w:r>
    </w:p>
    <w:p>
      <w:pPr>
        <w:tabs>
          <w:tab w:val="left" w:pos="3620"/>
          <w:tab w:val="left" w:pos="4580"/>
        </w:tabs>
        <w:adjustRightInd w:val="0"/>
        <w:rPr>
          <w:rFonts w:ascii="华文中宋" w:hAnsi="华文中宋" w:eastAsia="华文中宋" w:cs="Arial"/>
          <w:bCs/>
          <w:sz w:val="32"/>
          <w:szCs w:val="32"/>
          <w:u w:val="single"/>
        </w:rPr>
      </w:pPr>
    </w:p>
    <w:p>
      <w:pPr>
        <w:tabs>
          <w:tab w:val="left" w:pos="3620"/>
          <w:tab w:val="left" w:pos="4580"/>
        </w:tabs>
        <w:adjustRightInd w:val="0"/>
        <w:ind w:firstLine="2720" w:firstLineChars="850"/>
        <w:rPr>
          <w:rFonts w:ascii="华文中宋" w:hAnsi="华文中宋" w:eastAsia="华文中宋" w:cs="Arial"/>
          <w:sz w:val="32"/>
          <w:szCs w:val="32"/>
        </w:rPr>
      </w:pPr>
      <w:r>
        <w:rPr>
          <w:rFonts w:ascii="华文中宋" w:hAnsi="华文中宋" w:eastAsia="华文中宋" w:cs="Arial"/>
          <w:bCs/>
          <w:sz w:val="32"/>
          <w:szCs w:val="32"/>
          <w:u w:val="single"/>
        </w:rPr>
        <w:tab/>
      </w:r>
      <w:r>
        <w:rPr>
          <w:rFonts w:ascii="华文中宋" w:hAnsi="华文中宋" w:eastAsia="华文中宋" w:cs="Arial"/>
          <w:bCs/>
          <w:sz w:val="32"/>
          <w:szCs w:val="32"/>
        </w:rPr>
        <w:t>年</w:t>
      </w:r>
      <w:r>
        <w:rPr>
          <w:rFonts w:ascii="华文中宋" w:hAnsi="华文中宋" w:eastAsia="华文中宋" w:cs="Arial"/>
          <w:bCs/>
          <w:sz w:val="32"/>
          <w:szCs w:val="32"/>
          <w:u w:val="single"/>
        </w:rPr>
        <w:tab/>
      </w:r>
      <w:r>
        <w:rPr>
          <w:rFonts w:ascii="华文中宋" w:hAnsi="华文中宋" w:eastAsia="华文中宋" w:cs="Arial"/>
          <w:bCs/>
          <w:sz w:val="32"/>
          <w:szCs w:val="32"/>
        </w:rPr>
        <w:t>月</w:t>
      </w:r>
      <w:r>
        <w:rPr>
          <w:rFonts w:ascii="华文中宋" w:hAnsi="华文中宋" w:eastAsia="华文中宋" w:cs="Arial"/>
          <w:bCs/>
          <w:sz w:val="32"/>
          <w:szCs w:val="32"/>
          <w:u w:val="single"/>
        </w:rPr>
        <w:tab/>
      </w:r>
      <w:r>
        <w:rPr>
          <w:rFonts w:ascii="华文中宋" w:hAnsi="华文中宋" w:eastAsia="华文中宋" w:cs="Arial"/>
          <w:bCs/>
          <w:sz w:val="32"/>
          <w:szCs w:val="32"/>
        </w:rPr>
        <w:t>日</w:t>
      </w:r>
    </w:p>
    <w:p>
      <w:pPr>
        <w:adjustRightInd w:val="0"/>
        <w:rPr>
          <w:rFonts w:ascii="Arial" w:hAnsi="Arial" w:cs="Arial"/>
          <w:sz w:val="20"/>
          <w:szCs w:val="20"/>
        </w:rPr>
      </w:pPr>
    </w:p>
    <w:p>
      <w:pPr>
        <w:adjustRightInd w:val="0"/>
        <w:rPr>
          <w:rFonts w:ascii="Arial" w:hAnsi="Arial" w:cs="Arial"/>
          <w:sz w:val="20"/>
          <w:szCs w:val="20"/>
        </w:rPr>
      </w:pPr>
    </w:p>
    <w:p>
      <w:pPr>
        <w:pStyle w:val="2"/>
        <w:rPr>
          <w:rFonts w:ascii="Arial" w:hAnsi="Arial" w:cs="Arial"/>
          <w:sz w:val="20"/>
          <w:szCs w:val="20"/>
        </w:rPr>
      </w:pPr>
    </w:p>
    <w:p>
      <w:pPr>
        <w:rPr>
          <w:rFonts w:ascii="Arial" w:hAnsi="Arial" w:cs="Arial"/>
          <w:sz w:val="20"/>
          <w:szCs w:val="20"/>
        </w:rPr>
      </w:pPr>
    </w:p>
    <w:p>
      <w:pPr>
        <w:pStyle w:val="2"/>
        <w:rPr>
          <w:rFonts w:ascii="Arial" w:hAnsi="Arial" w:cs="Arial"/>
          <w:sz w:val="20"/>
          <w:szCs w:val="20"/>
        </w:rPr>
      </w:pPr>
    </w:p>
    <w:p>
      <w:pPr>
        <w:rPr>
          <w:rFonts w:ascii="Arial" w:hAnsi="Arial" w:cs="Arial"/>
          <w:sz w:val="20"/>
          <w:szCs w:val="20"/>
        </w:rPr>
      </w:pPr>
    </w:p>
    <w:p>
      <w:pPr>
        <w:pStyle w:val="2"/>
        <w:rPr>
          <w:rFonts w:ascii="Arial" w:hAnsi="Arial" w:cs="Arial"/>
          <w:sz w:val="20"/>
          <w:szCs w:val="20"/>
        </w:rPr>
      </w:pPr>
    </w:p>
    <w:p>
      <w:pPr>
        <w:rPr>
          <w:rFonts w:ascii="Arial" w:hAnsi="Arial" w:cs="Arial"/>
          <w:sz w:val="20"/>
          <w:szCs w:val="20"/>
        </w:rPr>
      </w:pPr>
    </w:p>
    <w:p>
      <w:pPr>
        <w:pStyle w:val="2"/>
        <w:rPr>
          <w:rFonts w:ascii="Arial" w:hAnsi="Arial" w:cs="Arial"/>
          <w:sz w:val="20"/>
          <w:szCs w:val="20"/>
        </w:rPr>
      </w:pPr>
    </w:p>
    <w:p>
      <w:pPr>
        <w:rPr>
          <w:rFonts w:ascii="Arial" w:hAnsi="Arial" w:cs="Arial"/>
          <w:sz w:val="20"/>
          <w:szCs w:val="20"/>
        </w:rPr>
      </w:pPr>
    </w:p>
    <w:p>
      <w:pPr>
        <w:pStyle w:val="2"/>
      </w:pPr>
    </w:p>
    <w:p>
      <w:pPr>
        <w:adjustRightInd w:val="0"/>
        <w:rPr>
          <w:rFonts w:ascii="Arial" w:hAnsi="Arial" w:cs="Arial"/>
          <w:sz w:val="20"/>
          <w:szCs w:val="20"/>
        </w:rPr>
      </w:pPr>
    </w:p>
    <w:p>
      <w:pPr>
        <w:widowControl/>
        <w:rPr>
          <w:rFonts w:ascii="Times New Roman" w:hAnsi="Times New Roman" w:eastAsia="黑体"/>
          <w:bCs/>
          <w:kern w:val="44"/>
          <w:sz w:val="36"/>
          <w:szCs w:val="44"/>
        </w:rPr>
      </w:pPr>
    </w:p>
    <w:p>
      <w:pPr>
        <w:widowControl/>
        <w:rPr>
          <w:rFonts w:ascii="Arial" w:hAnsi="Arial" w:cs="Arial"/>
          <w:bCs/>
          <w:sz w:val="24"/>
          <w:szCs w:val="20"/>
        </w:rPr>
      </w:pPr>
      <w:r>
        <w:rPr>
          <w:rFonts w:hint="eastAsia" w:ascii="Arial" w:hAnsi="Arial" w:cs="Arial"/>
          <w:bCs/>
          <w:sz w:val="24"/>
          <w:szCs w:val="20"/>
        </w:rPr>
        <w:t>下列文件构成金沙江金沙水电站标识标牌采购及安装招的全部投标文件：</w:t>
      </w:r>
    </w:p>
    <w:p>
      <w:pPr>
        <w:spacing w:line="360" w:lineRule="auto"/>
        <w:ind w:left="440" w:leftChars="200"/>
        <w:rPr>
          <w:rFonts w:ascii="Arial" w:hAnsi="Arial" w:cs="Arial"/>
          <w:bCs/>
          <w:sz w:val="24"/>
          <w:szCs w:val="20"/>
        </w:rPr>
      </w:pPr>
    </w:p>
    <w:p>
      <w:pPr>
        <w:spacing w:line="360" w:lineRule="auto"/>
        <w:ind w:left="440" w:leftChars="200"/>
        <w:rPr>
          <w:rFonts w:ascii="Arial" w:hAnsi="Arial" w:cs="Arial"/>
          <w:bCs/>
          <w:sz w:val="24"/>
          <w:szCs w:val="20"/>
        </w:rPr>
      </w:pPr>
      <w:r>
        <w:rPr>
          <w:rFonts w:hint="eastAsia" w:ascii="Arial" w:hAnsi="Arial" w:cs="Arial"/>
          <w:bCs/>
          <w:sz w:val="24"/>
          <w:szCs w:val="20"/>
        </w:rPr>
        <w:t>文件一投标函</w:t>
      </w:r>
    </w:p>
    <w:p>
      <w:pPr>
        <w:spacing w:line="360" w:lineRule="auto"/>
        <w:ind w:left="440" w:leftChars="200"/>
        <w:rPr>
          <w:rFonts w:ascii="Arial" w:hAnsi="Arial" w:cs="Arial"/>
          <w:bCs/>
          <w:sz w:val="24"/>
          <w:szCs w:val="20"/>
        </w:rPr>
      </w:pPr>
      <w:r>
        <w:rPr>
          <w:rFonts w:hint="eastAsia" w:ascii="Arial" w:hAnsi="Arial" w:cs="Arial"/>
          <w:bCs/>
          <w:sz w:val="24"/>
          <w:szCs w:val="20"/>
        </w:rPr>
        <w:t>文件二报价表</w:t>
      </w:r>
    </w:p>
    <w:p>
      <w:pPr>
        <w:spacing w:line="360" w:lineRule="auto"/>
        <w:ind w:left="440" w:leftChars="200"/>
        <w:rPr>
          <w:rFonts w:ascii="Arial" w:hAnsi="Arial" w:cs="Arial"/>
          <w:bCs/>
          <w:sz w:val="24"/>
          <w:szCs w:val="20"/>
        </w:rPr>
      </w:pPr>
      <w:r>
        <w:rPr>
          <w:rFonts w:hint="eastAsia" w:ascii="Arial" w:hAnsi="Arial" w:cs="Arial"/>
          <w:bCs/>
          <w:sz w:val="24"/>
          <w:szCs w:val="20"/>
        </w:rPr>
        <w:t>文件三投标人资格文件</w:t>
      </w:r>
    </w:p>
    <w:p>
      <w:pPr>
        <w:spacing w:line="360" w:lineRule="auto"/>
        <w:ind w:left="440" w:leftChars="200"/>
        <w:rPr>
          <w:rFonts w:ascii="Arial" w:hAnsi="Arial" w:cs="Arial"/>
          <w:bCs/>
          <w:sz w:val="24"/>
          <w:szCs w:val="20"/>
        </w:rPr>
      </w:pPr>
      <w:r>
        <w:rPr>
          <w:rFonts w:hint="eastAsia" w:ascii="Arial" w:hAnsi="Arial" w:cs="Arial"/>
          <w:bCs/>
          <w:sz w:val="24"/>
          <w:szCs w:val="20"/>
        </w:rPr>
        <w:t>文件四授权书</w:t>
      </w:r>
    </w:p>
    <w:p>
      <w:pPr>
        <w:spacing w:line="360" w:lineRule="auto"/>
        <w:ind w:left="440" w:leftChars="200"/>
        <w:rPr>
          <w:rFonts w:ascii="Arial" w:hAnsi="Arial" w:cs="Arial"/>
          <w:bCs/>
          <w:sz w:val="24"/>
          <w:szCs w:val="20"/>
        </w:rPr>
      </w:pPr>
      <w:r>
        <w:rPr>
          <w:rFonts w:hint="eastAsia" w:ascii="Arial" w:hAnsi="Arial" w:cs="Arial"/>
          <w:bCs/>
          <w:sz w:val="24"/>
          <w:szCs w:val="20"/>
        </w:rPr>
        <w:t>文件五投标保证金</w:t>
      </w:r>
    </w:p>
    <w:p>
      <w:pPr>
        <w:spacing w:line="360" w:lineRule="auto"/>
        <w:ind w:left="440" w:leftChars="200"/>
        <w:rPr>
          <w:rFonts w:ascii="Arial" w:hAnsi="Arial" w:cs="Arial"/>
          <w:bCs/>
          <w:sz w:val="24"/>
          <w:szCs w:val="20"/>
        </w:rPr>
      </w:pPr>
      <w:r>
        <w:rPr>
          <w:rFonts w:hint="eastAsia" w:ascii="Arial" w:hAnsi="Arial" w:cs="Arial"/>
          <w:bCs/>
          <w:sz w:val="24"/>
          <w:szCs w:val="20"/>
        </w:rPr>
        <w:t>文件六商务偏差表</w:t>
      </w:r>
    </w:p>
    <w:p>
      <w:pPr>
        <w:spacing w:line="360" w:lineRule="auto"/>
        <w:ind w:left="440" w:leftChars="200"/>
        <w:rPr>
          <w:rFonts w:ascii="Arial" w:hAnsi="Arial" w:cs="Arial"/>
          <w:bCs/>
          <w:sz w:val="24"/>
          <w:szCs w:val="20"/>
        </w:rPr>
      </w:pPr>
      <w:r>
        <w:rPr>
          <w:rFonts w:hint="eastAsia" w:ascii="Arial" w:hAnsi="Arial" w:cs="Arial"/>
          <w:bCs/>
          <w:sz w:val="24"/>
          <w:szCs w:val="20"/>
        </w:rPr>
        <w:t>文件七技术偏差表</w:t>
      </w:r>
    </w:p>
    <w:p>
      <w:pPr>
        <w:spacing w:line="360" w:lineRule="auto"/>
        <w:ind w:left="440" w:leftChars="200"/>
        <w:rPr>
          <w:rFonts w:ascii="Arial" w:hAnsi="Arial" w:cs="Arial"/>
          <w:bCs/>
          <w:sz w:val="24"/>
          <w:szCs w:val="20"/>
        </w:rPr>
      </w:pPr>
      <w:r>
        <w:rPr>
          <w:rFonts w:hint="eastAsia" w:ascii="Arial" w:hAnsi="Arial" w:cs="Arial"/>
          <w:bCs/>
          <w:sz w:val="24"/>
          <w:szCs w:val="20"/>
        </w:rPr>
        <w:t>文件八设备特性及性能保证</w:t>
      </w:r>
    </w:p>
    <w:p>
      <w:pPr>
        <w:spacing w:line="360" w:lineRule="auto"/>
        <w:ind w:left="440" w:leftChars="200"/>
        <w:rPr>
          <w:rFonts w:ascii="Arial" w:hAnsi="Arial" w:cs="Arial"/>
          <w:bCs/>
          <w:sz w:val="24"/>
          <w:szCs w:val="20"/>
        </w:rPr>
      </w:pPr>
      <w:r>
        <w:rPr>
          <w:rFonts w:hint="eastAsia" w:ascii="Arial" w:hAnsi="Arial" w:cs="Arial"/>
          <w:bCs/>
          <w:sz w:val="24"/>
          <w:szCs w:val="20"/>
        </w:rPr>
        <w:t>文件九投标人提供的图纸和资料</w:t>
      </w:r>
    </w:p>
    <w:p>
      <w:pPr>
        <w:spacing w:line="360" w:lineRule="auto"/>
        <w:ind w:left="440" w:leftChars="200"/>
        <w:rPr>
          <w:rFonts w:ascii="Arial" w:hAnsi="Arial" w:cs="Arial"/>
          <w:bCs/>
          <w:sz w:val="24"/>
          <w:szCs w:val="20"/>
        </w:rPr>
      </w:pPr>
      <w:r>
        <w:rPr>
          <w:rFonts w:hint="eastAsia" w:ascii="Arial" w:hAnsi="Arial" w:cs="Arial"/>
          <w:bCs/>
          <w:sz w:val="24"/>
          <w:szCs w:val="20"/>
        </w:rPr>
        <w:t>文件十工作进度计划</w:t>
      </w:r>
    </w:p>
    <w:p>
      <w:pPr>
        <w:spacing w:line="360" w:lineRule="auto"/>
        <w:ind w:left="440" w:leftChars="200"/>
        <w:rPr>
          <w:rFonts w:ascii="Arial" w:hAnsi="Arial" w:cs="Arial"/>
          <w:bCs/>
          <w:sz w:val="24"/>
          <w:szCs w:val="20"/>
        </w:rPr>
      </w:pPr>
      <w:r>
        <w:rPr>
          <w:rFonts w:hint="eastAsia" w:ascii="Arial" w:hAnsi="Arial" w:cs="Arial"/>
          <w:bCs/>
          <w:sz w:val="24"/>
          <w:szCs w:val="20"/>
        </w:rPr>
        <w:t>文件十一设计制造标准</w:t>
      </w:r>
    </w:p>
    <w:p>
      <w:pPr>
        <w:spacing w:line="360" w:lineRule="auto"/>
        <w:ind w:left="440" w:leftChars="200"/>
        <w:rPr>
          <w:rFonts w:ascii="Arial" w:hAnsi="Arial" w:cs="Arial"/>
          <w:bCs/>
          <w:sz w:val="24"/>
          <w:szCs w:val="20"/>
        </w:rPr>
      </w:pPr>
      <w:r>
        <w:rPr>
          <w:rFonts w:hint="eastAsia" w:ascii="Arial" w:hAnsi="Arial" w:cs="Arial"/>
          <w:bCs/>
          <w:sz w:val="24"/>
          <w:szCs w:val="20"/>
        </w:rPr>
        <w:t>文件十二工厂检验项目及标准</w:t>
      </w:r>
    </w:p>
    <w:p>
      <w:pPr>
        <w:spacing w:line="360" w:lineRule="auto"/>
        <w:ind w:left="440" w:leftChars="200"/>
        <w:rPr>
          <w:rFonts w:ascii="Arial" w:hAnsi="Arial" w:cs="Arial"/>
          <w:bCs/>
          <w:sz w:val="24"/>
          <w:szCs w:val="20"/>
        </w:rPr>
      </w:pPr>
      <w:r>
        <w:rPr>
          <w:rFonts w:hint="eastAsia" w:ascii="Arial" w:hAnsi="Arial" w:cs="Arial"/>
          <w:bCs/>
          <w:sz w:val="24"/>
          <w:szCs w:val="20"/>
        </w:rPr>
        <w:t>文件十三技术服务</w:t>
      </w:r>
    </w:p>
    <w:p>
      <w:pPr>
        <w:spacing w:line="360" w:lineRule="auto"/>
        <w:ind w:left="440" w:leftChars="200"/>
        <w:rPr>
          <w:rFonts w:ascii="Arial" w:hAnsi="Arial" w:cs="Arial"/>
          <w:bCs/>
          <w:sz w:val="24"/>
          <w:szCs w:val="20"/>
        </w:rPr>
      </w:pPr>
      <w:r>
        <w:rPr>
          <w:rFonts w:hint="eastAsia" w:ascii="Arial" w:hAnsi="Arial" w:cs="Arial"/>
          <w:bCs/>
          <w:sz w:val="24"/>
          <w:szCs w:val="20"/>
        </w:rPr>
        <w:t>文件十四技术培训</w:t>
      </w:r>
    </w:p>
    <w:p>
      <w:pPr>
        <w:spacing w:line="360" w:lineRule="auto"/>
        <w:ind w:left="440" w:leftChars="200"/>
        <w:rPr>
          <w:rFonts w:ascii="Arial" w:hAnsi="Arial" w:cs="Arial"/>
          <w:bCs/>
          <w:sz w:val="24"/>
          <w:szCs w:val="20"/>
        </w:rPr>
      </w:pPr>
      <w:r>
        <w:rPr>
          <w:rFonts w:hint="eastAsia" w:ascii="Arial" w:hAnsi="Arial" w:cs="Arial"/>
          <w:bCs/>
          <w:sz w:val="24"/>
          <w:szCs w:val="20"/>
        </w:rPr>
        <w:t>文件十五投标设备汇总表</w:t>
      </w:r>
    </w:p>
    <w:p>
      <w:pPr>
        <w:spacing w:line="360" w:lineRule="auto"/>
        <w:ind w:left="440" w:leftChars="200"/>
        <w:rPr>
          <w:rFonts w:ascii="Arial" w:hAnsi="Arial" w:cs="Arial"/>
          <w:bCs/>
          <w:sz w:val="24"/>
          <w:szCs w:val="20"/>
        </w:rPr>
      </w:pPr>
      <w:r>
        <w:rPr>
          <w:rFonts w:hint="eastAsia" w:ascii="Arial" w:hAnsi="Arial" w:cs="Arial"/>
          <w:bCs/>
          <w:sz w:val="24"/>
          <w:szCs w:val="20"/>
        </w:rPr>
        <w:t>文件十六招标人关心的材料、部件清单</w:t>
      </w:r>
    </w:p>
    <w:p>
      <w:pPr>
        <w:spacing w:line="360" w:lineRule="auto"/>
        <w:ind w:left="440" w:leftChars="200"/>
        <w:rPr>
          <w:rFonts w:ascii="Arial" w:hAnsi="Arial" w:cs="Arial"/>
          <w:bCs/>
          <w:sz w:val="24"/>
          <w:szCs w:val="20"/>
        </w:rPr>
      </w:pPr>
      <w:r>
        <w:rPr>
          <w:rFonts w:hint="eastAsia" w:ascii="Arial" w:hAnsi="Arial" w:cs="Arial"/>
          <w:bCs/>
          <w:sz w:val="24"/>
          <w:szCs w:val="20"/>
        </w:rPr>
        <w:t>文件十七分包、外购清单</w:t>
      </w:r>
    </w:p>
    <w:p>
      <w:pPr>
        <w:spacing w:line="360" w:lineRule="auto"/>
        <w:ind w:left="440" w:leftChars="200"/>
        <w:rPr>
          <w:rFonts w:ascii="Arial" w:hAnsi="Arial" w:cs="Arial"/>
          <w:bCs/>
          <w:sz w:val="24"/>
          <w:szCs w:val="20"/>
        </w:rPr>
      </w:pPr>
      <w:r>
        <w:rPr>
          <w:rFonts w:hint="eastAsia" w:ascii="Arial" w:hAnsi="Arial" w:cs="Arial"/>
          <w:bCs/>
          <w:sz w:val="24"/>
          <w:szCs w:val="20"/>
        </w:rPr>
        <w:t>文件十八对拟分包或外购部件、材料监造的实施方案</w:t>
      </w:r>
    </w:p>
    <w:p>
      <w:pPr>
        <w:ind w:left="1135" w:right="-329" w:hanging="1135"/>
        <w:jc w:val="center"/>
        <w:rPr>
          <w:rFonts w:ascii="Arial" w:hAnsi="Arial" w:cs="Arial"/>
          <w:bCs/>
          <w:szCs w:val="20"/>
        </w:rPr>
        <w:sectPr>
          <w:headerReference r:id="rId18" w:type="default"/>
          <w:footerReference r:id="rId19" w:type="default"/>
          <w:footerReference r:id="rId20" w:type="even"/>
          <w:pgSz w:w="11907" w:h="16834"/>
          <w:pgMar w:top="1701" w:right="1763" w:bottom="1418" w:left="1701" w:header="1134" w:footer="851" w:gutter="0"/>
          <w:paperSrc w:first="15" w:other="15"/>
          <w:cols w:space="720" w:num="1"/>
        </w:sectPr>
      </w:pPr>
    </w:p>
    <w:p>
      <w:pPr>
        <w:tabs>
          <w:tab w:val="left" w:pos="960"/>
        </w:tabs>
        <w:spacing w:line="300" w:lineRule="auto"/>
        <w:jc w:val="center"/>
        <w:outlineLvl w:val="1"/>
        <w:rPr>
          <w:rFonts w:ascii="Arial" w:hAnsi="Arial"/>
          <w:sz w:val="36"/>
          <w:szCs w:val="21"/>
        </w:rPr>
      </w:pPr>
      <w:bookmarkStart w:id="867" w:name="_Toc175202302"/>
      <w:bookmarkStart w:id="868" w:name="_Toc40431512"/>
      <w:bookmarkStart w:id="869" w:name="_Toc414632675"/>
      <w:r>
        <w:rPr>
          <w:rFonts w:hint="eastAsia" w:ascii="Arial" w:hAnsi="Arial"/>
          <w:sz w:val="36"/>
          <w:szCs w:val="21"/>
        </w:rPr>
        <w:t>文件一</w:t>
      </w:r>
      <w:r>
        <w:rPr>
          <w:rFonts w:ascii="Arial" w:hAnsi="Arial"/>
          <w:sz w:val="36"/>
          <w:szCs w:val="21"/>
        </w:rPr>
        <w:tab/>
      </w:r>
      <w:r>
        <w:rPr>
          <w:rFonts w:hint="eastAsia" w:ascii="Arial" w:hAnsi="Arial"/>
          <w:sz w:val="36"/>
          <w:szCs w:val="21"/>
        </w:rPr>
        <w:t>投标函</w:t>
      </w:r>
      <w:bookmarkEnd w:id="867"/>
      <w:bookmarkEnd w:id="868"/>
      <w:bookmarkEnd w:id="869"/>
    </w:p>
    <w:p>
      <w:pPr>
        <w:spacing w:before="100" w:beforeAutospacing="1" w:after="100" w:afterAutospacing="1" w:line="360" w:lineRule="auto"/>
        <w:rPr>
          <w:rFonts w:ascii="Arial" w:hAnsi="Arial" w:cs="Arial"/>
          <w:bCs/>
          <w:sz w:val="24"/>
          <w:szCs w:val="20"/>
        </w:rPr>
      </w:pPr>
      <w:r>
        <w:rPr>
          <w:rFonts w:hint="eastAsia" w:ascii="Arial" w:hAnsi="Arial" w:cs="Arial"/>
          <w:bCs/>
          <w:sz w:val="24"/>
          <w:szCs w:val="20"/>
        </w:rPr>
        <w:t>致</w:t>
      </w:r>
      <w:r>
        <w:rPr>
          <w:rFonts w:hint="eastAsia" w:ascii="微软雅黑" w:hAnsi="微软雅黑" w:eastAsia="微软雅黑" w:cs="微软雅黑"/>
          <w:bCs/>
          <w:sz w:val="24"/>
          <w:szCs w:val="20"/>
        </w:rPr>
        <w:t>∶</w:t>
      </w:r>
      <w:r>
        <w:rPr>
          <w:rFonts w:hint="eastAsia" w:ascii="Arial" w:hAnsi="Arial" w:cs="Arial"/>
          <w:bCs/>
          <w:sz w:val="24"/>
          <w:szCs w:val="20"/>
        </w:rPr>
        <w:t>四川省能投攀枝花水电开发有限公司</w:t>
      </w:r>
    </w:p>
    <w:p>
      <w:pPr>
        <w:spacing w:line="480" w:lineRule="auto"/>
        <w:ind w:firstLine="480" w:firstLineChars="200"/>
        <w:rPr>
          <w:rFonts w:ascii="Arial" w:hAnsi="Arial" w:cs="Arial"/>
          <w:bCs/>
          <w:sz w:val="24"/>
          <w:szCs w:val="20"/>
        </w:rPr>
      </w:pPr>
      <w:r>
        <w:rPr>
          <w:rFonts w:hint="eastAsia" w:ascii="Arial" w:hAnsi="Arial" w:cs="Arial"/>
          <w:bCs/>
          <w:sz w:val="24"/>
          <w:szCs w:val="20"/>
        </w:rPr>
        <w:t>按照贵方金沙江金沙水电站标识标牌采购及安装招标公告，本文件签署人（全称和职务）受正式委托，兹以投标人的名义并代表</w:t>
      </w:r>
      <w:r>
        <w:rPr>
          <w:rFonts w:hint="eastAsia" w:ascii="Arial" w:hAnsi="Arial" w:cs="Arial"/>
          <w:bCs/>
          <w:sz w:val="24"/>
          <w:szCs w:val="20"/>
          <w:u w:val="single"/>
        </w:rPr>
        <w:t>（投标人的名称）</w:t>
      </w:r>
      <w:r>
        <w:rPr>
          <w:rFonts w:hint="eastAsia" w:ascii="Arial" w:hAnsi="Arial" w:cs="Arial"/>
          <w:bCs/>
          <w:sz w:val="24"/>
          <w:szCs w:val="20"/>
        </w:rPr>
        <w:t>递交下列文件的正本一份和副本二份给贵方。</w:t>
      </w:r>
    </w:p>
    <w:p>
      <w:pPr>
        <w:spacing w:line="480" w:lineRule="auto"/>
        <w:ind w:left="839"/>
        <w:rPr>
          <w:rFonts w:ascii="Arial" w:hAnsi="Arial" w:cs="Arial"/>
          <w:bCs/>
          <w:sz w:val="24"/>
          <w:szCs w:val="20"/>
        </w:rPr>
      </w:pPr>
      <w:r>
        <w:rPr>
          <w:rFonts w:hint="eastAsia" w:ascii="Arial" w:hAnsi="Arial" w:cs="Arial"/>
          <w:bCs/>
          <w:sz w:val="24"/>
          <w:szCs w:val="20"/>
        </w:rPr>
        <w:t>文件一投标函</w:t>
      </w:r>
    </w:p>
    <w:p>
      <w:pPr>
        <w:spacing w:line="480" w:lineRule="auto"/>
        <w:ind w:left="839"/>
        <w:rPr>
          <w:rFonts w:ascii="Arial" w:hAnsi="Arial" w:cs="Arial"/>
          <w:bCs/>
          <w:sz w:val="24"/>
          <w:szCs w:val="20"/>
        </w:rPr>
      </w:pPr>
      <w:r>
        <w:rPr>
          <w:rFonts w:hint="eastAsia" w:ascii="Arial" w:hAnsi="Arial" w:cs="Arial"/>
          <w:bCs/>
          <w:sz w:val="24"/>
          <w:szCs w:val="20"/>
        </w:rPr>
        <w:t>文件二报价表</w:t>
      </w:r>
    </w:p>
    <w:p>
      <w:pPr>
        <w:spacing w:line="480" w:lineRule="auto"/>
        <w:ind w:left="839"/>
        <w:rPr>
          <w:rFonts w:ascii="Arial" w:hAnsi="Arial" w:cs="Arial"/>
          <w:bCs/>
          <w:sz w:val="24"/>
          <w:szCs w:val="20"/>
        </w:rPr>
      </w:pPr>
      <w:r>
        <w:rPr>
          <w:rFonts w:hint="eastAsia" w:ascii="Arial" w:hAnsi="Arial" w:cs="Arial"/>
          <w:bCs/>
          <w:sz w:val="24"/>
          <w:szCs w:val="20"/>
        </w:rPr>
        <w:t>文件三投标人资格文件</w:t>
      </w:r>
    </w:p>
    <w:p>
      <w:pPr>
        <w:spacing w:line="480" w:lineRule="auto"/>
        <w:ind w:left="839"/>
        <w:rPr>
          <w:rFonts w:ascii="Arial" w:hAnsi="Arial" w:cs="Arial"/>
          <w:bCs/>
          <w:sz w:val="24"/>
          <w:szCs w:val="20"/>
        </w:rPr>
      </w:pPr>
      <w:r>
        <w:rPr>
          <w:rFonts w:hint="eastAsia" w:ascii="Arial" w:hAnsi="Arial" w:cs="Arial"/>
          <w:bCs/>
          <w:sz w:val="24"/>
          <w:szCs w:val="20"/>
        </w:rPr>
        <w:t>文件四授权书</w:t>
      </w:r>
    </w:p>
    <w:p>
      <w:pPr>
        <w:spacing w:line="480" w:lineRule="auto"/>
        <w:ind w:left="839"/>
        <w:rPr>
          <w:rFonts w:ascii="Arial" w:hAnsi="Arial" w:cs="Arial"/>
          <w:bCs/>
          <w:sz w:val="24"/>
          <w:szCs w:val="20"/>
        </w:rPr>
      </w:pPr>
      <w:r>
        <w:rPr>
          <w:rFonts w:hint="eastAsia" w:ascii="Arial" w:hAnsi="Arial" w:cs="Arial"/>
          <w:bCs/>
          <w:sz w:val="24"/>
          <w:szCs w:val="20"/>
        </w:rPr>
        <w:t>文件五投标保证金</w:t>
      </w:r>
    </w:p>
    <w:p>
      <w:pPr>
        <w:spacing w:line="480" w:lineRule="auto"/>
        <w:ind w:left="839"/>
        <w:rPr>
          <w:rFonts w:ascii="Arial" w:hAnsi="Arial" w:cs="Arial"/>
          <w:bCs/>
          <w:sz w:val="24"/>
          <w:szCs w:val="20"/>
        </w:rPr>
      </w:pPr>
      <w:r>
        <w:rPr>
          <w:rFonts w:hint="eastAsia" w:ascii="Arial" w:hAnsi="Arial" w:cs="Arial"/>
          <w:bCs/>
          <w:sz w:val="24"/>
          <w:szCs w:val="20"/>
        </w:rPr>
        <w:t>文件六商务偏差表</w:t>
      </w:r>
    </w:p>
    <w:p>
      <w:pPr>
        <w:spacing w:line="480" w:lineRule="auto"/>
        <w:ind w:left="839"/>
        <w:rPr>
          <w:rFonts w:ascii="Arial" w:hAnsi="Arial" w:cs="Arial"/>
          <w:bCs/>
          <w:sz w:val="24"/>
          <w:szCs w:val="20"/>
        </w:rPr>
      </w:pPr>
      <w:r>
        <w:rPr>
          <w:rFonts w:hint="eastAsia" w:ascii="Arial" w:hAnsi="Arial" w:cs="Arial"/>
          <w:bCs/>
          <w:sz w:val="24"/>
          <w:szCs w:val="20"/>
        </w:rPr>
        <w:t>文件七技术偏差表</w:t>
      </w:r>
    </w:p>
    <w:p>
      <w:pPr>
        <w:spacing w:line="480" w:lineRule="auto"/>
        <w:ind w:left="839"/>
        <w:rPr>
          <w:rFonts w:ascii="Arial" w:hAnsi="Arial" w:cs="Arial"/>
          <w:bCs/>
          <w:sz w:val="24"/>
          <w:szCs w:val="20"/>
        </w:rPr>
      </w:pPr>
      <w:r>
        <w:rPr>
          <w:rFonts w:hint="eastAsia" w:ascii="Arial" w:hAnsi="Arial" w:cs="Arial"/>
          <w:bCs/>
          <w:sz w:val="24"/>
          <w:szCs w:val="20"/>
        </w:rPr>
        <w:t>文件八设备特性及性能保证</w:t>
      </w:r>
    </w:p>
    <w:p>
      <w:pPr>
        <w:spacing w:line="480" w:lineRule="auto"/>
        <w:ind w:left="839"/>
        <w:rPr>
          <w:rFonts w:ascii="Arial" w:hAnsi="Arial" w:cs="Arial"/>
          <w:bCs/>
          <w:sz w:val="24"/>
          <w:szCs w:val="20"/>
        </w:rPr>
      </w:pPr>
      <w:r>
        <w:rPr>
          <w:rFonts w:hint="eastAsia" w:ascii="Arial" w:hAnsi="Arial" w:cs="Arial"/>
          <w:bCs/>
          <w:sz w:val="24"/>
          <w:szCs w:val="20"/>
        </w:rPr>
        <w:t>文件九投标人提供的图纸和资料</w:t>
      </w:r>
    </w:p>
    <w:p>
      <w:pPr>
        <w:spacing w:line="480" w:lineRule="auto"/>
        <w:ind w:left="839"/>
        <w:rPr>
          <w:rFonts w:ascii="Arial" w:hAnsi="Arial" w:cs="Arial"/>
          <w:bCs/>
          <w:sz w:val="24"/>
          <w:szCs w:val="20"/>
        </w:rPr>
      </w:pPr>
      <w:r>
        <w:rPr>
          <w:rFonts w:hint="eastAsia" w:ascii="Arial" w:hAnsi="Arial" w:cs="Arial"/>
          <w:bCs/>
          <w:sz w:val="24"/>
          <w:szCs w:val="20"/>
        </w:rPr>
        <w:t>文件十工作进度计划</w:t>
      </w:r>
    </w:p>
    <w:p>
      <w:pPr>
        <w:spacing w:line="480" w:lineRule="auto"/>
        <w:ind w:left="839"/>
        <w:rPr>
          <w:rFonts w:ascii="Arial" w:hAnsi="Arial" w:cs="Arial"/>
          <w:bCs/>
          <w:sz w:val="24"/>
          <w:szCs w:val="20"/>
        </w:rPr>
      </w:pPr>
      <w:r>
        <w:rPr>
          <w:rFonts w:hint="eastAsia" w:ascii="Arial" w:hAnsi="Arial" w:cs="Arial"/>
          <w:bCs/>
          <w:sz w:val="24"/>
          <w:szCs w:val="20"/>
        </w:rPr>
        <w:t>文件十一设计制造标准</w:t>
      </w:r>
    </w:p>
    <w:p>
      <w:pPr>
        <w:spacing w:line="480" w:lineRule="auto"/>
        <w:ind w:left="839"/>
        <w:rPr>
          <w:rFonts w:ascii="Arial" w:hAnsi="Arial" w:cs="Arial"/>
          <w:bCs/>
          <w:sz w:val="24"/>
          <w:szCs w:val="20"/>
        </w:rPr>
      </w:pPr>
      <w:r>
        <w:rPr>
          <w:rFonts w:hint="eastAsia" w:ascii="Arial" w:hAnsi="Arial" w:cs="Arial"/>
          <w:bCs/>
          <w:sz w:val="24"/>
          <w:szCs w:val="20"/>
        </w:rPr>
        <w:t>文件十二工厂检验项目及标准</w:t>
      </w:r>
    </w:p>
    <w:p>
      <w:pPr>
        <w:spacing w:line="480" w:lineRule="auto"/>
        <w:ind w:left="839"/>
        <w:rPr>
          <w:rFonts w:ascii="Arial" w:hAnsi="Arial" w:cs="Arial"/>
          <w:bCs/>
          <w:sz w:val="24"/>
          <w:szCs w:val="20"/>
        </w:rPr>
      </w:pPr>
      <w:r>
        <w:rPr>
          <w:rFonts w:hint="eastAsia" w:ascii="Arial" w:hAnsi="Arial" w:cs="Arial"/>
          <w:bCs/>
          <w:sz w:val="24"/>
          <w:szCs w:val="20"/>
        </w:rPr>
        <w:t>文件十三技术服务</w:t>
      </w:r>
    </w:p>
    <w:p>
      <w:pPr>
        <w:spacing w:line="480" w:lineRule="auto"/>
        <w:ind w:left="839"/>
        <w:rPr>
          <w:rFonts w:ascii="Arial" w:hAnsi="Arial" w:cs="Arial"/>
          <w:bCs/>
          <w:sz w:val="24"/>
          <w:szCs w:val="20"/>
        </w:rPr>
      </w:pPr>
      <w:r>
        <w:rPr>
          <w:rFonts w:hint="eastAsia" w:ascii="Arial" w:hAnsi="Arial" w:cs="Arial"/>
          <w:bCs/>
          <w:sz w:val="24"/>
          <w:szCs w:val="20"/>
        </w:rPr>
        <w:t>文件十四技术培训</w:t>
      </w:r>
    </w:p>
    <w:p>
      <w:pPr>
        <w:spacing w:line="480" w:lineRule="auto"/>
        <w:ind w:left="839"/>
        <w:rPr>
          <w:rFonts w:ascii="Arial" w:hAnsi="Arial" w:cs="Arial"/>
          <w:bCs/>
          <w:sz w:val="24"/>
          <w:szCs w:val="20"/>
        </w:rPr>
      </w:pPr>
      <w:r>
        <w:rPr>
          <w:rFonts w:hint="eastAsia" w:ascii="Arial" w:hAnsi="Arial" w:cs="Arial"/>
          <w:bCs/>
          <w:sz w:val="24"/>
          <w:szCs w:val="20"/>
        </w:rPr>
        <w:t>文件十五投标设备汇总表</w:t>
      </w:r>
    </w:p>
    <w:p>
      <w:pPr>
        <w:spacing w:line="480" w:lineRule="auto"/>
        <w:ind w:left="839"/>
        <w:rPr>
          <w:rFonts w:ascii="Arial" w:hAnsi="Arial" w:cs="Arial"/>
          <w:bCs/>
          <w:sz w:val="24"/>
          <w:szCs w:val="20"/>
        </w:rPr>
      </w:pPr>
      <w:r>
        <w:rPr>
          <w:rFonts w:hint="eastAsia" w:ascii="Arial" w:hAnsi="Arial" w:cs="Arial"/>
          <w:bCs/>
          <w:sz w:val="24"/>
          <w:szCs w:val="20"/>
        </w:rPr>
        <w:t>文件十六招标人关心的材料、部件清单</w:t>
      </w:r>
    </w:p>
    <w:p>
      <w:pPr>
        <w:spacing w:line="480" w:lineRule="auto"/>
        <w:ind w:left="839"/>
        <w:rPr>
          <w:rFonts w:ascii="Arial" w:hAnsi="Arial" w:cs="Arial"/>
          <w:bCs/>
          <w:sz w:val="24"/>
          <w:szCs w:val="20"/>
        </w:rPr>
      </w:pPr>
      <w:r>
        <w:rPr>
          <w:rFonts w:hint="eastAsia" w:ascii="Arial" w:hAnsi="Arial" w:cs="Arial"/>
          <w:bCs/>
          <w:sz w:val="24"/>
          <w:szCs w:val="20"/>
        </w:rPr>
        <w:t>文件十七分包、外购清单</w:t>
      </w:r>
    </w:p>
    <w:p>
      <w:pPr>
        <w:spacing w:line="480" w:lineRule="auto"/>
        <w:ind w:left="839"/>
        <w:rPr>
          <w:rFonts w:ascii="Arial" w:hAnsi="Arial" w:cs="Arial"/>
          <w:bCs/>
          <w:sz w:val="24"/>
          <w:szCs w:val="20"/>
        </w:rPr>
      </w:pPr>
      <w:r>
        <w:rPr>
          <w:rFonts w:hint="eastAsia" w:ascii="Arial" w:hAnsi="Arial" w:cs="Arial"/>
          <w:bCs/>
          <w:sz w:val="24"/>
          <w:szCs w:val="20"/>
        </w:rPr>
        <w:t>文件十八对拟分包或外购部件、材料监造的实施方案</w:t>
      </w:r>
    </w:p>
    <w:p>
      <w:pPr>
        <w:tabs>
          <w:tab w:val="right" w:leader="dot" w:pos="8474"/>
        </w:tabs>
        <w:spacing w:line="480" w:lineRule="auto"/>
        <w:rPr>
          <w:rFonts w:ascii="Arial" w:hAnsi="Arial" w:cs="Arial"/>
          <w:bCs/>
          <w:caps/>
          <w:sz w:val="24"/>
          <w:szCs w:val="36"/>
        </w:rPr>
      </w:pPr>
      <w:r>
        <w:rPr>
          <w:rFonts w:hint="eastAsia" w:ascii="Arial" w:hAnsi="Arial" w:cs="Arial"/>
          <w:bCs/>
          <w:caps/>
          <w:sz w:val="24"/>
          <w:szCs w:val="36"/>
        </w:rPr>
        <w:t>本文件签署人特以本函在此声明并同意：</w:t>
      </w:r>
    </w:p>
    <w:p>
      <w:pPr>
        <w:tabs>
          <w:tab w:val="left" w:pos="720"/>
          <w:tab w:val="left" w:pos="945"/>
          <w:tab w:val="left" w:pos="8505"/>
        </w:tabs>
        <w:adjustRightInd w:val="0"/>
        <w:spacing w:line="480" w:lineRule="auto"/>
        <w:ind w:left="945" w:hanging="422"/>
        <w:rPr>
          <w:rFonts w:ascii="Arial" w:hAnsi="Arial" w:cs="Arial"/>
          <w:bCs/>
          <w:sz w:val="24"/>
          <w:szCs w:val="20"/>
        </w:rPr>
      </w:pPr>
      <w:r>
        <w:rPr>
          <w:rFonts w:ascii="Arial" w:hAnsi="Arial" w:cs="Arial"/>
          <w:bCs/>
          <w:sz w:val="24"/>
          <w:szCs w:val="20"/>
        </w:rPr>
        <w:t>1</w:t>
      </w:r>
      <w:r>
        <w:rPr>
          <w:rFonts w:hint="eastAsia" w:ascii="Arial" w:hAnsi="Arial" w:cs="Arial"/>
          <w:bCs/>
          <w:sz w:val="24"/>
          <w:szCs w:val="20"/>
        </w:rPr>
        <w:t>、我方对金沙江金沙水电站标识标牌采购及安装报价如下。</w:t>
      </w:r>
    </w:p>
    <w:p>
      <w:pPr>
        <w:tabs>
          <w:tab w:val="left" w:pos="720"/>
          <w:tab w:val="left" w:pos="945"/>
          <w:tab w:val="left" w:pos="8505"/>
        </w:tabs>
        <w:adjustRightInd w:val="0"/>
        <w:spacing w:line="480" w:lineRule="auto"/>
        <w:ind w:left="880" w:leftChars="400"/>
        <w:rPr>
          <w:rFonts w:ascii="Arial" w:hAnsi="Arial" w:cs="Arial"/>
          <w:bCs/>
          <w:sz w:val="24"/>
          <w:szCs w:val="20"/>
          <w:u w:val="single"/>
        </w:rPr>
      </w:pPr>
      <w:r>
        <w:rPr>
          <w:rFonts w:hint="eastAsia" w:ascii="Arial" w:hAnsi="Arial" w:cs="Arial"/>
          <w:bCs/>
          <w:sz w:val="24"/>
          <w:szCs w:val="20"/>
        </w:rPr>
        <w:t>供货金沙江金沙水电站标识标牌采购及安装的投标总报价为人民币：元（大写：）</w:t>
      </w:r>
    </w:p>
    <w:p>
      <w:pPr>
        <w:tabs>
          <w:tab w:val="left" w:pos="720"/>
          <w:tab w:val="left" w:pos="945"/>
          <w:tab w:val="left" w:pos="8505"/>
        </w:tabs>
        <w:adjustRightInd w:val="0"/>
        <w:spacing w:line="480" w:lineRule="auto"/>
        <w:ind w:left="968" w:leftChars="249" w:hanging="420" w:hangingChars="175"/>
        <w:rPr>
          <w:rFonts w:ascii="Arial" w:hAnsi="Arial" w:cs="Arial"/>
          <w:bCs/>
          <w:sz w:val="24"/>
          <w:szCs w:val="20"/>
        </w:rPr>
      </w:pPr>
      <w:r>
        <w:rPr>
          <w:rFonts w:ascii="Arial" w:hAnsi="Arial" w:cs="Arial"/>
          <w:bCs/>
          <w:sz w:val="24"/>
          <w:szCs w:val="20"/>
        </w:rPr>
        <w:t>2</w:t>
      </w:r>
      <w:r>
        <w:rPr>
          <w:rFonts w:hint="eastAsia" w:ascii="Arial" w:hAnsi="Arial" w:cs="Arial"/>
          <w:bCs/>
          <w:sz w:val="24"/>
          <w:szCs w:val="20"/>
        </w:rPr>
        <w:t>、我方已详细阅读全部招标文件的内容，包括对招标文件的修改和补遗文件（如果有）以及全部参考资料和有关附件。我方完全清楚应放弃提出一切存有含糊不清或误解的权利。</w:t>
      </w:r>
    </w:p>
    <w:p>
      <w:pPr>
        <w:tabs>
          <w:tab w:val="left" w:pos="720"/>
          <w:tab w:val="left" w:pos="1260"/>
          <w:tab w:val="left" w:pos="8505"/>
        </w:tabs>
        <w:adjustRightInd w:val="0"/>
        <w:spacing w:line="480" w:lineRule="auto"/>
        <w:ind w:left="1178" w:leftChars="250" w:hanging="628" w:hangingChars="262"/>
        <w:rPr>
          <w:rFonts w:ascii="Arial" w:hAnsi="Arial" w:cs="Arial"/>
          <w:bCs/>
          <w:sz w:val="24"/>
          <w:szCs w:val="20"/>
        </w:rPr>
      </w:pPr>
      <w:r>
        <w:rPr>
          <w:rFonts w:ascii="Arial" w:hAnsi="Arial" w:cs="Arial"/>
          <w:bCs/>
          <w:sz w:val="24"/>
          <w:szCs w:val="20"/>
        </w:rPr>
        <w:t>3</w:t>
      </w:r>
      <w:r>
        <w:rPr>
          <w:rFonts w:hint="eastAsia" w:ascii="Arial" w:hAnsi="Arial" w:cs="Arial"/>
          <w:bCs/>
          <w:sz w:val="24"/>
          <w:szCs w:val="20"/>
        </w:rPr>
        <w:t>、本投标有效期为从规定的递交投标文件截止日起90天内有效。</w:t>
      </w:r>
    </w:p>
    <w:p>
      <w:pPr>
        <w:tabs>
          <w:tab w:val="left" w:pos="720"/>
          <w:tab w:val="left" w:pos="945"/>
          <w:tab w:val="left" w:pos="8505"/>
        </w:tabs>
        <w:adjustRightInd w:val="0"/>
        <w:spacing w:line="480" w:lineRule="auto"/>
        <w:ind w:left="968" w:leftChars="249" w:hanging="420" w:hangingChars="175"/>
        <w:rPr>
          <w:rFonts w:ascii="Arial" w:hAnsi="Arial" w:cs="Arial"/>
          <w:bCs/>
          <w:sz w:val="24"/>
          <w:szCs w:val="20"/>
        </w:rPr>
      </w:pPr>
      <w:r>
        <w:rPr>
          <w:rFonts w:ascii="Arial" w:hAnsi="Arial" w:cs="Arial"/>
          <w:bCs/>
          <w:sz w:val="24"/>
          <w:szCs w:val="20"/>
        </w:rPr>
        <w:t>4</w:t>
      </w:r>
      <w:r>
        <w:rPr>
          <w:rFonts w:hint="eastAsia" w:ascii="Arial" w:hAnsi="Arial" w:cs="Arial"/>
          <w:bCs/>
          <w:sz w:val="24"/>
          <w:szCs w:val="20"/>
        </w:rPr>
        <w:t>、在投标截止日期后，我方在投标有效期内撤销投标，或在招标人发出中标通知书之日起</w:t>
      </w:r>
      <w:r>
        <w:rPr>
          <w:rFonts w:ascii="Arial" w:hAnsi="Arial" w:cs="Arial"/>
          <w:bCs/>
          <w:sz w:val="24"/>
          <w:szCs w:val="20"/>
        </w:rPr>
        <w:t>30</w:t>
      </w:r>
      <w:r>
        <w:rPr>
          <w:rFonts w:hint="eastAsia" w:ascii="Arial" w:hAnsi="Arial" w:cs="Arial"/>
          <w:bCs/>
          <w:sz w:val="24"/>
          <w:szCs w:val="20"/>
        </w:rPr>
        <w:t>天内因我方原因未能与买方签订合同，或签订合同后未按规定提交合格的履约保函，我方投标保证金将归招标人所有，招标人有权不予返还。</w:t>
      </w:r>
    </w:p>
    <w:p>
      <w:pPr>
        <w:tabs>
          <w:tab w:val="left" w:pos="720"/>
          <w:tab w:val="left" w:pos="1260"/>
          <w:tab w:val="left" w:pos="8505"/>
        </w:tabs>
        <w:adjustRightInd w:val="0"/>
        <w:spacing w:line="480" w:lineRule="auto"/>
        <w:ind w:left="1178" w:leftChars="250" w:hanging="628" w:hangingChars="262"/>
        <w:rPr>
          <w:rFonts w:ascii="Arial" w:hAnsi="Arial" w:cs="Arial"/>
          <w:bCs/>
          <w:sz w:val="24"/>
          <w:szCs w:val="20"/>
        </w:rPr>
      </w:pPr>
      <w:r>
        <w:rPr>
          <w:rFonts w:ascii="Arial" w:hAnsi="Arial" w:cs="Arial"/>
          <w:bCs/>
          <w:sz w:val="24"/>
          <w:szCs w:val="20"/>
        </w:rPr>
        <w:t>5</w:t>
      </w:r>
      <w:r>
        <w:rPr>
          <w:rFonts w:hint="eastAsia" w:ascii="Arial" w:hAnsi="Arial" w:cs="Arial"/>
          <w:bCs/>
          <w:sz w:val="24"/>
          <w:szCs w:val="20"/>
        </w:rPr>
        <w:t>、我方同意提供由招标人可能要求的与投标有关的一切资料或数据。</w:t>
      </w:r>
    </w:p>
    <w:p>
      <w:pPr>
        <w:tabs>
          <w:tab w:val="left" w:pos="720"/>
          <w:tab w:val="left" w:pos="1260"/>
          <w:tab w:val="left" w:pos="8505"/>
        </w:tabs>
        <w:adjustRightInd w:val="0"/>
        <w:spacing w:line="480" w:lineRule="auto"/>
        <w:ind w:left="1178" w:leftChars="250" w:hanging="628" w:hangingChars="262"/>
        <w:rPr>
          <w:rFonts w:ascii="Arial" w:hAnsi="Arial" w:cs="Arial"/>
          <w:bCs/>
          <w:sz w:val="24"/>
          <w:szCs w:val="20"/>
        </w:rPr>
      </w:pPr>
      <w:r>
        <w:rPr>
          <w:rFonts w:ascii="Arial" w:hAnsi="Arial" w:cs="Arial"/>
          <w:bCs/>
          <w:sz w:val="24"/>
          <w:szCs w:val="20"/>
        </w:rPr>
        <w:t>6</w:t>
      </w:r>
      <w:r>
        <w:rPr>
          <w:rFonts w:hint="eastAsia" w:ascii="Arial" w:hAnsi="Arial" w:cs="Arial"/>
          <w:bCs/>
          <w:sz w:val="24"/>
          <w:szCs w:val="20"/>
        </w:rPr>
        <w:t>、我方完全理解招标人不一定接受最低价的投标或收到的任何投标。</w:t>
      </w:r>
    </w:p>
    <w:p>
      <w:pPr>
        <w:tabs>
          <w:tab w:val="left" w:pos="720"/>
          <w:tab w:val="left" w:pos="1260"/>
          <w:tab w:val="left" w:pos="8505"/>
        </w:tabs>
        <w:adjustRightInd w:val="0"/>
        <w:spacing w:line="480" w:lineRule="auto"/>
        <w:ind w:left="1178" w:leftChars="250" w:hanging="628" w:hangingChars="262"/>
        <w:rPr>
          <w:rFonts w:ascii="Arial" w:hAnsi="Arial" w:cs="Arial"/>
          <w:bCs/>
          <w:sz w:val="24"/>
          <w:szCs w:val="20"/>
        </w:rPr>
      </w:pPr>
      <w:r>
        <w:rPr>
          <w:rFonts w:ascii="Arial" w:hAnsi="Arial" w:cs="Arial"/>
          <w:bCs/>
          <w:sz w:val="24"/>
          <w:szCs w:val="20"/>
        </w:rPr>
        <w:t>7</w:t>
      </w:r>
      <w:r>
        <w:rPr>
          <w:rFonts w:hint="eastAsia" w:ascii="Arial" w:hAnsi="Arial" w:cs="Arial"/>
          <w:bCs/>
          <w:sz w:val="24"/>
          <w:szCs w:val="20"/>
        </w:rPr>
        <w:t>、我方如果中标将按招标文件的规定履行所有的合同责任和义务。</w:t>
      </w:r>
    </w:p>
    <w:p>
      <w:pPr>
        <w:tabs>
          <w:tab w:val="left" w:pos="720"/>
          <w:tab w:val="left" w:pos="945"/>
          <w:tab w:val="left" w:pos="8505"/>
        </w:tabs>
        <w:adjustRightInd w:val="0"/>
        <w:spacing w:line="480" w:lineRule="auto"/>
        <w:ind w:left="968" w:leftChars="249" w:hanging="420" w:hangingChars="175"/>
        <w:rPr>
          <w:rFonts w:ascii="Arial" w:hAnsi="Arial" w:cs="Arial"/>
          <w:bCs/>
          <w:sz w:val="24"/>
          <w:szCs w:val="20"/>
        </w:rPr>
      </w:pPr>
      <w:r>
        <w:rPr>
          <w:rFonts w:ascii="Arial" w:hAnsi="Arial" w:cs="Arial"/>
          <w:bCs/>
          <w:sz w:val="24"/>
          <w:szCs w:val="20"/>
        </w:rPr>
        <w:t>8</w:t>
      </w:r>
      <w:r>
        <w:rPr>
          <w:rFonts w:hint="eastAsia" w:ascii="Arial" w:hAnsi="Arial" w:cs="Arial"/>
          <w:bCs/>
          <w:sz w:val="24"/>
          <w:szCs w:val="20"/>
        </w:rPr>
        <w:t>、我方已详细审查全部投标文件，包括修改文件以及全部参考资料和有关附件。我方在此承诺所提交一切文件的真实性与准确性。如经招标人审查发现我方所提交资料的真实性和准确性与事实不符，我方无条件接受招标人对此所作出的任何处理，也不要求招标人对此作出任何解释。</w:t>
      </w:r>
    </w:p>
    <w:p>
      <w:pPr>
        <w:tabs>
          <w:tab w:val="left" w:pos="720"/>
          <w:tab w:val="left" w:pos="945"/>
          <w:tab w:val="left" w:pos="8505"/>
        </w:tabs>
        <w:adjustRightInd w:val="0"/>
        <w:spacing w:line="480" w:lineRule="auto"/>
        <w:ind w:left="968" w:leftChars="249" w:hanging="420" w:hangingChars="175"/>
        <w:rPr>
          <w:rFonts w:ascii="Arial" w:hAnsi="Arial" w:cs="Arial"/>
          <w:bCs/>
          <w:sz w:val="24"/>
          <w:szCs w:val="20"/>
        </w:rPr>
      </w:pPr>
      <w:r>
        <w:rPr>
          <w:rFonts w:ascii="Arial" w:hAnsi="Arial" w:cs="Arial"/>
          <w:bCs/>
          <w:sz w:val="24"/>
          <w:szCs w:val="20"/>
        </w:rPr>
        <w:t>9</w:t>
      </w:r>
      <w:r>
        <w:rPr>
          <w:rFonts w:hint="eastAsia" w:ascii="Arial" w:hAnsi="Arial" w:cs="Arial"/>
          <w:bCs/>
          <w:sz w:val="24"/>
          <w:szCs w:val="20"/>
        </w:rPr>
        <w:t>、如果我方的技术、财务状况或履行合同的能力，在投标有效期内发生了变化，我方承诺将此情况告知招标人，并理解招标人有权更改原先资格评审时所作出的决定。</w:t>
      </w:r>
    </w:p>
    <w:p>
      <w:pPr>
        <w:tabs>
          <w:tab w:val="left" w:pos="720"/>
          <w:tab w:val="left" w:pos="945"/>
          <w:tab w:val="left" w:pos="8505"/>
        </w:tabs>
        <w:adjustRightInd w:val="0"/>
        <w:spacing w:line="480" w:lineRule="auto"/>
        <w:ind w:left="968" w:leftChars="249" w:hanging="420" w:hangingChars="175"/>
        <w:rPr>
          <w:rFonts w:ascii="Arial" w:hAnsi="Arial" w:cs="Arial"/>
          <w:bCs/>
          <w:sz w:val="24"/>
          <w:szCs w:val="20"/>
          <w:u w:val="single"/>
        </w:rPr>
      </w:pPr>
      <w:r>
        <w:rPr>
          <w:rFonts w:hint="eastAsia" w:ascii="Arial" w:hAnsi="Arial" w:cs="Arial"/>
          <w:bCs/>
          <w:sz w:val="24"/>
          <w:szCs w:val="20"/>
        </w:rPr>
        <w:t>10、质量目标：</w:t>
      </w:r>
      <w:r>
        <w:rPr>
          <w:rFonts w:hint="eastAsia" w:ascii="Arial" w:hAnsi="Arial" w:cs="Arial"/>
          <w:bCs/>
          <w:sz w:val="24"/>
          <w:szCs w:val="20"/>
          <w:u w:val="single"/>
        </w:rPr>
        <w:t>满足招标文件要求；项目工期：满足招标文件要求。</w:t>
      </w:r>
    </w:p>
    <w:p>
      <w:pPr>
        <w:tabs>
          <w:tab w:val="left" w:pos="720"/>
          <w:tab w:val="left" w:pos="1260"/>
          <w:tab w:val="left" w:pos="8505"/>
        </w:tabs>
        <w:adjustRightInd w:val="0"/>
        <w:spacing w:line="480" w:lineRule="auto"/>
        <w:ind w:left="1178" w:leftChars="250" w:hanging="628" w:hangingChars="262"/>
        <w:rPr>
          <w:rFonts w:ascii="Arial" w:hAnsi="Arial" w:cs="Arial"/>
          <w:bCs/>
          <w:sz w:val="24"/>
          <w:szCs w:val="20"/>
        </w:rPr>
      </w:pPr>
      <w:r>
        <w:rPr>
          <w:rFonts w:ascii="Arial" w:hAnsi="Arial" w:cs="Arial"/>
          <w:bCs/>
          <w:sz w:val="24"/>
          <w:szCs w:val="20"/>
        </w:rPr>
        <w:t>1</w:t>
      </w:r>
      <w:r>
        <w:rPr>
          <w:rFonts w:hint="eastAsia" w:ascii="Arial" w:hAnsi="Arial" w:cs="Arial"/>
          <w:bCs/>
          <w:sz w:val="24"/>
          <w:szCs w:val="20"/>
        </w:rPr>
        <w:t>1、如我方中标：</w:t>
      </w:r>
    </w:p>
    <w:p>
      <w:pPr>
        <w:tabs>
          <w:tab w:val="left" w:pos="720"/>
          <w:tab w:val="left" w:pos="1260"/>
          <w:tab w:val="left" w:pos="8505"/>
        </w:tabs>
        <w:adjustRightInd w:val="0"/>
        <w:spacing w:after="120" w:line="480" w:lineRule="auto"/>
        <w:ind w:left="1178" w:leftChars="250" w:hanging="628" w:hangingChars="262"/>
        <w:rPr>
          <w:rFonts w:ascii="Arial" w:hAnsi="Arial" w:cs="Arial"/>
          <w:bCs/>
          <w:sz w:val="24"/>
          <w:szCs w:val="20"/>
        </w:rPr>
      </w:pPr>
      <w:r>
        <w:rPr>
          <w:rFonts w:hint="eastAsia" w:ascii="Arial" w:hAnsi="Arial" w:cs="Arial"/>
          <w:bCs/>
          <w:sz w:val="24"/>
          <w:szCs w:val="20"/>
        </w:rPr>
        <w:t>（</w:t>
      </w:r>
      <w:r>
        <w:rPr>
          <w:rFonts w:ascii="Arial" w:hAnsi="Arial" w:cs="Arial"/>
          <w:bCs/>
          <w:sz w:val="24"/>
          <w:szCs w:val="20"/>
        </w:rPr>
        <w:t>1</w:t>
      </w:r>
      <w:r>
        <w:rPr>
          <w:rFonts w:hint="eastAsia" w:ascii="Arial" w:hAnsi="Arial" w:cs="Arial"/>
          <w:bCs/>
          <w:sz w:val="24"/>
          <w:szCs w:val="20"/>
        </w:rPr>
        <w:t>）我方承诺在收到中标通知书后，在中标通知书规定的期限内，与你方按照招标文件和我方的投标文件签订合同。</w:t>
      </w:r>
    </w:p>
    <w:p>
      <w:pPr>
        <w:tabs>
          <w:tab w:val="left" w:pos="720"/>
          <w:tab w:val="left" w:pos="1260"/>
          <w:tab w:val="left" w:pos="8505"/>
        </w:tabs>
        <w:adjustRightInd w:val="0"/>
        <w:spacing w:after="120" w:line="480" w:lineRule="auto"/>
        <w:ind w:left="1178" w:leftChars="250" w:hanging="628" w:hangingChars="262"/>
        <w:rPr>
          <w:rFonts w:ascii="Arial" w:hAnsi="Arial" w:cs="Arial"/>
          <w:bCs/>
          <w:sz w:val="24"/>
          <w:szCs w:val="20"/>
        </w:rPr>
      </w:pPr>
      <w:r>
        <w:rPr>
          <w:rFonts w:hint="eastAsia" w:ascii="Arial" w:hAnsi="Arial" w:cs="Arial"/>
          <w:bCs/>
          <w:sz w:val="24"/>
          <w:szCs w:val="20"/>
        </w:rPr>
        <w:t>（</w:t>
      </w:r>
      <w:r>
        <w:rPr>
          <w:rFonts w:ascii="Arial" w:hAnsi="Arial" w:cs="Arial"/>
          <w:bCs/>
          <w:sz w:val="24"/>
          <w:szCs w:val="20"/>
        </w:rPr>
        <w:t>2</w:t>
      </w:r>
      <w:r>
        <w:rPr>
          <w:rFonts w:hint="eastAsia" w:ascii="Arial" w:hAnsi="Arial" w:cs="Arial"/>
          <w:bCs/>
          <w:sz w:val="24"/>
          <w:szCs w:val="20"/>
        </w:rPr>
        <w:t>）随同本投标函递交的投标函附录属于合同文件的组成部分。</w:t>
      </w:r>
    </w:p>
    <w:p>
      <w:pPr>
        <w:tabs>
          <w:tab w:val="left" w:pos="720"/>
          <w:tab w:val="left" w:pos="1260"/>
          <w:tab w:val="left" w:pos="8505"/>
        </w:tabs>
        <w:adjustRightInd w:val="0"/>
        <w:spacing w:after="120" w:line="480" w:lineRule="auto"/>
        <w:ind w:left="1178" w:leftChars="250" w:hanging="628" w:hangingChars="262"/>
        <w:rPr>
          <w:rFonts w:ascii="Arial" w:hAnsi="Arial" w:cs="Arial"/>
          <w:bCs/>
          <w:sz w:val="24"/>
          <w:szCs w:val="20"/>
        </w:rPr>
      </w:pPr>
      <w:r>
        <w:rPr>
          <w:rFonts w:hint="eastAsia" w:ascii="Arial" w:hAnsi="Arial" w:cs="Arial"/>
          <w:bCs/>
          <w:sz w:val="24"/>
          <w:szCs w:val="20"/>
        </w:rPr>
        <w:t>（</w:t>
      </w:r>
      <w:r>
        <w:rPr>
          <w:rFonts w:ascii="Arial" w:hAnsi="Arial" w:cs="Arial"/>
          <w:bCs/>
          <w:sz w:val="24"/>
          <w:szCs w:val="20"/>
        </w:rPr>
        <w:t>3</w:t>
      </w:r>
      <w:r>
        <w:rPr>
          <w:rFonts w:hint="eastAsia" w:ascii="Arial" w:hAnsi="Arial" w:cs="Arial"/>
          <w:bCs/>
          <w:sz w:val="24"/>
          <w:szCs w:val="20"/>
        </w:rPr>
        <w:t>）我方承诺按照招标文件规定向你方递交履约担保。</w:t>
      </w:r>
    </w:p>
    <w:p>
      <w:pPr>
        <w:tabs>
          <w:tab w:val="left" w:pos="720"/>
          <w:tab w:val="left" w:pos="1260"/>
          <w:tab w:val="left" w:pos="8505"/>
        </w:tabs>
        <w:adjustRightInd w:val="0"/>
        <w:spacing w:after="120" w:line="480" w:lineRule="auto"/>
        <w:ind w:left="1178" w:leftChars="250" w:hanging="628" w:hangingChars="262"/>
        <w:rPr>
          <w:rFonts w:ascii="Arial" w:hAnsi="Arial" w:cs="Arial"/>
          <w:bCs/>
          <w:sz w:val="24"/>
          <w:szCs w:val="20"/>
        </w:rPr>
      </w:pPr>
      <w:r>
        <w:rPr>
          <w:rFonts w:hint="eastAsia" w:ascii="Arial" w:hAnsi="Arial" w:cs="Arial"/>
          <w:bCs/>
          <w:sz w:val="24"/>
          <w:szCs w:val="20"/>
        </w:rPr>
        <w:t>（</w:t>
      </w:r>
      <w:r>
        <w:rPr>
          <w:rFonts w:ascii="Arial" w:hAnsi="Arial" w:cs="Arial"/>
          <w:bCs/>
          <w:sz w:val="24"/>
          <w:szCs w:val="20"/>
        </w:rPr>
        <w:t>4</w:t>
      </w:r>
      <w:r>
        <w:rPr>
          <w:rFonts w:hint="eastAsia" w:ascii="Arial" w:hAnsi="Arial" w:cs="Arial"/>
          <w:bCs/>
          <w:sz w:val="24"/>
          <w:szCs w:val="20"/>
        </w:rPr>
        <w:t>）我方承诺在合同约定的期限内完成并移交全部合同工程。</w:t>
      </w:r>
    </w:p>
    <w:p>
      <w:pPr>
        <w:tabs>
          <w:tab w:val="left" w:pos="720"/>
          <w:tab w:val="left" w:pos="1260"/>
          <w:tab w:val="left" w:pos="8505"/>
        </w:tabs>
        <w:adjustRightInd w:val="0"/>
        <w:spacing w:line="480" w:lineRule="auto"/>
        <w:ind w:left="1178" w:leftChars="250" w:hanging="628" w:hangingChars="262"/>
        <w:rPr>
          <w:rFonts w:ascii="Arial" w:hAnsi="Arial" w:cs="Arial"/>
          <w:bCs/>
          <w:sz w:val="24"/>
          <w:szCs w:val="20"/>
        </w:rPr>
      </w:pPr>
      <w:r>
        <w:rPr>
          <w:rFonts w:ascii="Arial" w:hAnsi="Arial" w:cs="Arial"/>
          <w:bCs/>
          <w:sz w:val="24"/>
          <w:szCs w:val="20"/>
        </w:rPr>
        <w:t xml:space="preserve"> 1</w:t>
      </w:r>
      <w:r>
        <w:rPr>
          <w:rFonts w:hint="eastAsia" w:ascii="Arial" w:hAnsi="Arial" w:cs="Arial"/>
          <w:bCs/>
          <w:sz w:val="24"/>
          <w:szCs w:val="20"/>
        </w:rPr>
        <w:t>2、所有有关本投标文件的正式通信应函送</w:t>
      </w:r>
      <w:r>
        <w:rPr>
          <w:rFonts w:ascii="Arial" w:hAnsi="Arial" w:cs="Arial"/>
          <w:bCs/>
          <w:sz w:val="24"/>
          <w:szCs w:val="20"/>
        </w:rPr>
        <w:t>(</w:t>
      </w:r>
      <w:r>
        <w:rPr>
          <w:rFonts w:hint="eastAsia" w:ascii="Arial" w:hAnsi="Arial" w:cs="Arial"/>
          <w:bCs/>
          <w:sz w:val="24"/>
          <w:szCs w:val="20"/>
        </w:rPr>
        <w:t>或传真</w:t>
      </w:r>
      <w:r>
        <w:rPr>
          <w:rFonts w:ascii="Arial" w:hAnsi="Arial" w:cs="Arial"/>
          <w:bCs/>
          <w:sz w:val="24"/>
          <w:szCs w:val="20"/>
        </w:rPr>
        <w:t>)</w:t>
      </w:r>
      <w:r>
        <w:rPr>
          <w:rFonts w:hint="eastAsia" w:ascii="Arial" w:hAnsi="Arial" w:cs="Arial"/>
          <w:bCs/>
          <w:sz w:val="24"/>
          <w:szCs w:val="20"/>
        </w:rPr>
        <w:t>我方，联系方式如下：</w:t>
      </w:r>
    </w:p>
    <w:p>
      <w:pPr>
        <w:tabs>
          <w:tab w:val="left" w:pos="0"/>
          <w:tab w:val="left" w:pos="1134"/>
          <w:tab w:val="left" w:pos="8505"/>
        </w:tabs>
        <w:adjustRightInd w:val="0"/>
        <w:spacing w:before="60" w:after="60" w:line="360" w:lineRule="auto"/>
        <w:ind w:left="1843" w:hanging="1134"/>
        <w:rPr>
          <w:rFonts w:ascii="Arial" w:hAnsi="Arial" w:cs="Arial"/>
          <w:bCs/>
          <w:sz w:val="24"/>
          <w:szCs w:val="20"/>
        </w:rPr>
      </w:pPr>
      <w:r>
        <w:rPr>
          <w:rFonts w:ascii="Arial" w:hAnsi="Arial" w:cs="Arial"/>
          <w:bCs/>
          <w:sz w:val="24"/>
          <w:szCs w:val="20"/>
        </w:rPr>
        <w:tab/>
      </w:r>
      <w:r>
        <w:rPr>
          <w:rFonts w:ascii="Arial" w:hAnsi="Arial" w:cs="Arial"/>
          <w:bCs/>
          <w:sz w:val="24"/>
          <w:szCs w:val="20"/>
        </w:rPr>
        <w:tab/>
      </w:r>
      <w:r>
        <w:rPr>
          <w:rFonts w:hint="eastAsia" w:ascii="Arial" w:hAnsi="Arial" w:cs="Arial"/>
          <w:bCs/>
          <w:sz w:val="24"/>
          <w:szCs w:val="20"/>
        </w:rPr>
        <w:t>公司</w:t>
      </w:r>
      <w:r>
        <w:rPr>
          <w:rFonts w:hint="eastAsia" w:ascii="微软雅黑" w:hAnsi="微软雅黑" w:eastAsia="微软雅黑" w:cs="微软雅黑"/>
          <w:bCs/>
          <w:sz w:val="24"/>
          <w:szCs w:val="20"/>
        </w:rPr>
        <w:t>∶</w:t>
      </w:r>
      <w:r>
        <w:rPr>
          <w:rFonts w:ascii="Arial" w:hAnsi="Arial" w:cs="Arial"/>
          <w:bCs/>
          <w:sz w:val="24"/>
          <w:szCs w:val="20"/>
        </w:rPr>
        <w:t>_____________________________</w:t>
      </w:r>
    </w:p>
    <w:p>
      <w:pPr>
        <w:tabs>
          <w:tab w:val="left" w:pos="0"/>
          <w:tab w:val="left" w:pos="1134"/>
          <w:tab w:val="left" w:pos="8505"/>
        </w:tabs>
        <w:adjustRightInd w:val="0"/>
        <w:spacing w:before="60" w:after="60" w:line="360" w:lineRule="auto"/>
        <w:ind w:left="1843" w:hanging="1134"/>
        <w:rPr>
          <w:rFonts w:ascii="Arial" w:hAnsi="Arial" w:cs="Arial"/>
          <w:bCs/>
          <w:sz w:val="24"/>
          <w:szCs w:val="20"/>
        </w:rPr>
      </w:pPr>
      <w:r>
        <w:rPr>
          <w:rFonts w:ascii="Arial" w:hAnsi="Arial" w:cs="Arial"/>
          <w:bCs/>
          <w:sz w:val="24"/>
          <w:szCs w:val="20"/>
        </w:rPr>
        <w:tab/>
      </w:r>
      <w:r>
        <w:rPr>
          <w:rFonts w:ascii="Arial" w:hAnsi="Arial" w:cs="Arial"/>
          <w:bCs/>
          <w:sz w:val="24"/>
          <w:szCs w:val="20"/>
        </w:rPr>
        <w:tab/>
      </w:r>
      <w:r>
        <w:rPr>
          <w:rFonts w:hint="eastAsia" w:ascii="Arial" w:hAnsi="Arial" w:cs="Arial"/>
          <w:bCs/>
          <w:sz w:val="24"/>
          <w:szCs w:val="20"/>
        </w:rPr>
        <w:t>地址</w:t>
      </w:r>
      <w:r>
        <w:rPr>
          <w:rFonts w:hint="eastAsia" w:ascii="微软雅黑" w:hAnsi="微软雅黑" w:eastAsia="微软雅黑" w:cs="微软雅黑"/>
          <w:bCs/>
          <w:sz w:val="24"/>
          <w:szCs w:val="20"/>
        </w:rPr>
        <w:t>∶</w:t>
      </w:r>
      <w:r>
        <w:rPr>
          <w:rFonts w:ascii="Arial" w:hAnsi="Arial" w:cs="Arial"/>
          <w:bCs/>
          <w:sz w:val="24"/>
          <w:szCs w:val="20"/>
        </w:rPr>
        <w:t>_____________________________</w:t>
      </w:r>
    </w:p>
    <w:p>
      <w:pPr>
        <w:tabs>
          <w:tab w:val="left" w:pos="0"/>
          <w:tab w:val="left" w:pos="1134"/>
          <w:tab w:val="left" w:pos="8505"/>
        </w:tabs>
        <w:adjustRightInd w:val="0"/>
        <w:spacing w:before="60" w:after="60" w:line="360" w:lineRule="auto"/>
        <w:ind w:left="1843" w:hanging="1134"/>
        <w:rPr>
          <w:rFonts w:ascii="Arial" w:hAnsi="Arial" w:cs="Arial"/>
          <w:bCs/>
          <w:sz w:val="24"/>
          <w:szCs w:val="20"/>
        </w:rPr>
      </w:pPr>
      <w:r>
        <w:rPr>
          <w:rFonts w:ascii="Arial" w:hAnsi="Arial" w:cs="Arial"/>
          <w:bCs/>
          <w:sz w:val="24"/>
          <w:szCs w:val="20"/>
        </w:rPr>
        <w:tab/>
      </w:r>
      <w:r>
        <w:rPr>
          <w:rFonts w:ascii="Arial" w:hAnsi="Arial" w:cs="Arial"/>
          <w:bCs/>
          <w:sz w:val="24"/>
          <w:szCs w:val="20"/>
        </w:rPr>
        <w:tab/>
      </w:r>
      <w:r>
        <w:rPr>
          <w:rFonts w:hint="eastAsia" w:ascii="Arial" w:hAnsi="Arial" w:cs="Arial"/>
          <w:bCs/>
          <w:sz w:val="24"/>
          <w:szCs w:val="20"/>
        </w:rPr>
        <w:t>电话</w:t>
      </w:r>
      <w:r>
        <w:rPr>
          <w:rFonts w:hint="eastAsia" w:ascii="微软雅黑" w:hAnsi="微软雅黑" w:eastAsia="微软雅黑" w:cs="微软雅黑"/>
          <w:bCs/>
          <w:sz w:val="24"/>
          <w:szCs w:val="20"/>
        </w:rPr>
        <w:t>∶</w:t>
      </w:r>
      <w:r>
        <w:rPr>
          <w:rFonts w:ascii="Arial" w:hAnsi="Arial" w:cs="Arial"/>
          <w:bCs/>
          <w:sz w:val="24"/>
          <w:szCs w:val="20"/>
        </w:rPr>
        <w:t>_____________________________</w:t>
      </w:r>
    </w:p>
    <w:p>
      <w:pPr>
        <w:tabs>
          <w:tab w:val="left" w:pos="0"/>
          <w:tab w:val="left" w:pos="1134"/>
          <w:tab w:val="left" w:pos="8505"/>
        </w:tabs>
        <w:adjustRightInd w:val="0"/>
        <w:spacing w:before="60" w:after="60" w:line="360" w:lineRule="auto"/>
        <w:ind w:left="1843" w:hanging="1134"/>
        <w:rPr>
          <w:rFonts w:ascii="Arial" w:hAnsi="Arial" w:cs="Arial"/>
          <w:bCs/>
          <w:sz w:val="24"/>
          <w:szCs w:val="20"/>
        </w:rPr>
      </w:pPr>
      <w:r>
        <w:rPr>
          <w:rFonts w:ascii="Arial" w:hAnsi="Arial" w:cs="Arial"/>
          <w:bCs/>
          <w:sz w:val="24"/>
          <w:szCs w:val="20"/>
        </w:rPr>
        <w:tab/>
      </w:r>
      <w:r>
        <w:rPr>
          <w:rFonts w:ascii="Arial" w:hAnsi="Arial" w:cs="Arial"/>
          <w:bCs/>
          <w:sz w:val="24"/>
          <w:szCs w:val="20"/>
        </w:rPr>
        <w:tab/>
      </w:r>
      <w:r>
        <w:rPr>
          <w:rFonts w:hint="eastAsia" w:ascii="Arial" w:hAnsi="Arial" w:cs="Arial"/>
          <w:bCs/>
          <w:sz w:val="24"/>
          <w:szCs w:val="20"/>
        </w:rPr>
        <w:t>传真</w:t>
      </w:r>
      <w:r>
        <w:rPr>
          <w:rFonts w:hint="eastAsia" w:ascii="微软雅黑" w:hAnsi="微软雅黑" w:eastAsia="微软雅黑" w:cs="微软雅黑"/>
          <w:bCs/>
          <w:sz w:val="24"/>
          <w:szCs w:val="20"/>
        </w:rPr>
        <w:t>∶</w:t>
      </w:r>
      <w:r>
        <w:rPr>
          <w:rFonts w:ascii="Arial" w:hAnsi="Arial" w:cs="Arial"/>
          <w:bCs/>
          <w:sz w:val="24"/>
          <w:szCs w:val="20"/>
        </w:rPr>
        <w:t>_____________________________</w:t>
      </w:r>
    </w:p>
    <w:p>
      <w:pPr>
        <w:tabs>
          <w:tab w:val="left" w:pos="0"/>
          <w:tab w:val="left" w:pos="1134"/>
          <w:tab w:val="left" w:pos="8505"/>
        </w:tabs>
        <w:adjustRightInd w:val="0"/>
        <w:spacing w:before="60" w:after="60" w:line="360" w:lineRule="auto"/>
        <w:ind w:left="1843" w:hanging="1134"/>
        <w:rPr>
          <w:rFonts w:ascii="Arial" w:hAnsi="Arial" w:cs="Arial"/>
          <w:bCs/>
          <w:sz w:val="24"/>
          <w:szCs w:val="20"/>
        </w:rPr>
      </w:pPr>
      <w:r>
        <w:rPr>
          <w:rFonts w:ascii="Arial" w:hAnsi="Arial" w:cs="Arial"/>
          <w:bCs/>
          <w:sz w:val="24"/>
          <w:szCs w:val="20"/>
        </w:rPr>
        <w:tab/>
      </w:r>
      <w:r>
        <w:rPr>
          <w:rFonts w:ascii="Arial" w:hAnsi="Arial" w:cs="Arial"/>
          <w:bCs/>
          <w:sz w:val="24"/>
          <w:szCs w:val="20"/>
        </w:rPr>
        <w:tab/>
      </w:r>
      <w:r>
        <w:rPr>
          <w:rFonts w:hint="eastAsia" w:ascii="Arial" w:hAnsi="Arial" w:cs="Arial"/>
          <w:bCs/>
          <w:sz w:val="24"/>
          <w:szCs w:val="20"/>
        </w:rPr>
        <w:t>联系人</w:t>
      </w:r>
      <w:r>
        <w:rPr>
          <w:rFonts w:hint="eastAsia" w:ascii="微软雅黑" w:hAnsi="微软雅黑" w:eastAsia="微软雅黑" w:cs="微软雅黑"/>
          <w:bCs/>
          <w:sz w:val="24"/>
          <w:szCs w:val="20"/>
        </w:rPr>
        <w:t>∶</w:t>
      </w:r>
      <w:r>
        <w:rPr>
          <w:rFonts w:ascii="Arial" w:hAnsi="Arial" w:cs="Arial"/>
          <w:bCs/>
          <w:sz w:val="24"/>
          <w:szCs w:val="20"/>
        </w:rPr>
        <w:t>___________________________</w:t>
      </w:r>
    </w:p>
    <w:p>
      <w:pPr>
        <w:tabs>
          <w:tab w:val="left" w:pos="0"/>
          <w:tab w:val="left" w:pos="1134"/>
          <w:tab w:val="left" w:pos="8505"/>
        </w:tabs>
        <w:adjustRightInd w:val="0"/>
        <w:spacing w:before="60" w:after="60" w:line="360" w:lineRule="auto"/>
        <w:ind w:left="3885"/>
        <w:rPr>
          <w:rFonts w:ascii="Arial" w:hAnsi="Arial" w:cs="Arial"/>
          <w:bCs/>
          <w:sz w:val="24"/>
          <w:szCs w:val="20"/>
        </w:rPr>
      </w:pPr>
      <w:r>
        <w:rPr>
          <w:rFonts w:ascii="Arial" w:hAnsi="Arial" w:cs="Arial"/>
          <w:bCs/>
          <w:sz w:val="24"/>
          <w:szCs w:val="20"/>
        </w:rPr>
        <w:t>(</w:t>
      </w:r>
      <w:r>
        <w:rPr>
          <w:rFonts w:hint="eastAsia" w:ascii="Arial" w:hAnsi="Arial" w:cs="Arial"/>
          <w:bCs/>
          <w:sz w:val="24"/>
          <w:szCs w:val="20"/>
        </w:rPr>
        <w:t>投标人名称</w:t>
      </w:r>
      <w:r>
        <w:rPr>
          <w:rFonts w:ascii="Arial" w:hAnsi="Arial" w:cs="Arial"/>
          <w:bCs/>
          <w:sz w:val="24"/>
          <w:szCs w:val="20"/>
        </w:rPr>
        <w:t>)______________</w:t>
      </w:r>
    </w:p>
    <w:p>
      <w:pPr>
        <w:tabs>
          <w:tab w:val="left" w:pos="0"/>
          <w:tab w:val="left" w:pos="1134"/>
          <w:tab w:val="left" w:pos="8505"/>
        </w:tabs>
        <w:adjustRightInd w:val="0"/>
        <w:spacing w:before="60" w:after="60" w:line="360" w:lineRule="auto"/>
        <w:ind w:left="3885"/>
        <w:rPr>
          <w:rFonts w:ascii="Arial" w:hAnsi="Arial" w:cs="Arial"/>
          <w:bCs/>
          <w:sz w:val="24"/>
          <w:szCs w:val="20"/>
        </w:rPr>
      </w:pPr>
      <w:r>
        <w:rPr>
          <w:rFonts w:ascii="Arial" w:hAnsi="Arial" w:cs="Arial"/>
          <w:bCs/>
          <w:sz w:val="24"/>
          <w:szCs w:val="20"/>
        </w:rPr>
        <w:t>(</w:t>
      </w:r>
      <w:r>
        <w:rPr>
          <w:rFonts w:hint="eastAsia" w:ascii="Arial" w:hAnsi="Arial" w:cs="Arial"/>
          <w:bCs/>
          <w:sz w:val="24"/>
          <w:szCs w:val="20"/>
        </w:rPr>
        <w:t>授权代表签名</w:t>
      </w:r>
      <w:r>
        <w:rPr>
          <w:rFonts w:ascii="Arial" w:hAnsi="Arial" w:cs="Arial"/>
          <w:bCs/>
          <w:sz w:val="24"/>
          <w:szCs w:val="20"/>
        </w:rPr>
        <w:t>)____________</w:t>
      </w:r>
    </w:p>
    <w:p>
      <w:pPr>
        <w:tabs>
          <w:tab w:val="left" w:pos="0"/>
          <w:tab w:val="left" w:pos="1134"/>
          <w:tab w:val="left" w:pos="8505"/>
        </w:tabs>
        <w:adjustRightInd w:val="0"/>
        <w:spacing w:before="60" w:after="60" w:line="360" w:lineRule="auto"/>
        <w:ind w:left="3885"/>
        <w:rPr>
          <w:rFonts w:ascii="Arial" w:hAnsi="Arial" w:cs="Arial"/>
          <w:bCs/>
          <w:sz w:val="24"/>
          <w:szCs w:val="20"/>
        </w:rPr>
      </w:pPr>
      <w:r>
        <w:rPr>
          <w:rFonts w:hint="eastAsia" w:ascii="Arial" w:hAnsi="Arial" w:cs="Arial"/>
          <w:bCs/>
          <w:sz w:val="24"/>
          <w:szCs w:val="20"/>
        </w:rPr>
        <w:t>（印刷体姓名）</w:t>
      </w:r>
      <w:r>
        <w:rPr>
          <w:rFonts w:ascii="Arial" w:hAnsi="Arial" w:cs="Arial"/>
          <w:bCs/>
          <w:sz w:val="24"/>
          <w:szCs w:val="20"/>
        </w:rPr>
        <w:t>______________</w:t>
      </w:r>
    </w:p>
    <w:p>
      <w:pPr>
        <w:tabs>
          <w:tab w:val="left" w:pos="0"/>
          <w:tab w:val="left" w:pos="1134"/>
          <w:tab w:val="left" w:pos="8505"/>
        </w:tabs>
        <w:adjustRightInd w:val="0"/>
        <w:spacing w:before="60" w:after="60" w:line="360" w:lineRule="auto"/>
        <w:ind w:left="3885"/>
        <w:rPr>
          <w:rFonts w:ascii="Arial" w:hAnsi="Arial" w:cs="Arial"/>
          <w:bCs/>
          <w:sz w:val="24"/>
          <w:szCs w:val="20"/>
        </w:rPr>
      </w:pPr>
      <w:r>
        <w:rPr>
          <w:rFonts w:ascii="Arial" w:hAnsi="Arial" w:cs="Arial"/>
          <w:bCs/>
          <w:sz w:val="24"/>
          <w:szCs w:val="20"/>
        </w:rPr>
        <w:t xml:space="preserve"> (</w:t>
      </w:r>
      <w:r>
        <w:rPr>
          <w:rFonts w:hint="eastAsia" w:ascii="Arial" w:hAnsi="Arial" w:cs="Arial"/>
          <w:bCs/>
          <w:sz w:val="24"/>
          <w:szCs w:val="20"/>
        </w:rPr>
        <w:t>公司地址</w:t>
      </w:r>
      <w:r>
        <w:rPr>
          <w:rFonts w:ascii="Arial" w:hAnsi="Arial" w:cs="Arial"/>
          <w:bCs/>
          <w:sz w:val="24"/>
          <w:szCs w:val="20"/>
        </w:rPr>
        <w:t>)________________</w:t>
      </w:r>
    </w:p>
    <w:p>
      <w:pPr>
        <w:tabs>
          <w:tab w:val="left" w:pos="0"/>
          <w:tab w:val="left" w:pos="1134"/>
          <w:tab w:val="left" w:pos="8505"/>
        </w:tabs>
        <w:adjustRightInd w:val="0"/>
        <w:spacing w:before="60" w:after="60" w:line="360" w:lineRule="auto"/>
        <w:ind w:left="3885"/>
        <w:rPr>
          <w:rFonts w:ascii="Arial" w:hAnsi="Arial" w:cs="Arial"/>
          <w:bCs/>
          <w:sz w:val="24"/>
          <w:szCs w:val="20"/>
        </w:rPr>
      </w:pPr>
      <w:r>
        <w:rPr>
          <w:rFonts w:ascii="Arial" w:hAnsi="Arial" w:cs="Arial"/>
          <w:bCs/>
          <w:sz w:val="24"/>
          <w:szCs w:val="20"/>
        </w:rPr>
        <w:t>(</w:t>
      </w:r>
      <w:r>
        <w:rPr>
          <w:rFonts w:hint="eastAsia" w:ascii="Arial" w:hAnsi="Arial" w:cs="Arial"/>
          <w:bCs/>
          <w:sz w:val="24"/>
          <w:szCs w:val="20"/>
        </w:rPr>
        <w:t>公司公章</w:t>
      </w:r>
      <w:r>
        <w:rPr>
          <w:rFonts w:ascii="Arial" w:hAnsi="Arial" w:cs="Arial"/>
          <w:bCs/>
          <w:sz w:val="24"/>
          <w:szCs w:val="20"/>
        </w:rPr>
        <w:t>)________________</w:t>
      </w:r>
    </w:p>
    <w:p>
      <w:pPr>
        <w:tabs>
          <w:tab w:val="left" w:pos="0"/>
          <w:tab w:val="left" w:pos="1134"/>
          <w:tab w:val="left" w:pos="8505"/>
        </w:tabs>
        <w:adjustRightInd w:val="0"/>
        <w:spacing w:before="60" w:after="60" w:line="360" w:lineRule="auto"/>
        <w:ind w:left="3885"/>
        <w:rPr>
          <w:rFonts w:ascii="Arial" w:hAnsi="Arial" w:cs="Arial"/>
          <w:bCs/>
          <w:sz w:val="24"/>
          <w:szCs w:val="20"/>
        </w:rPr>
        <w:sectPr>
          <w:headerReference r:id="rId21" w:type="default"/>
          <w:type w:val="nextColumn"/>
          <w:pgSz w:w="11907" w:h="16834"/>
          <w:pgMar w:top="1440" w:right="1797" w:bottom="1440" w:left="1797" w:header="851" w:footer="992" w:gutter="0"/>
          <w:paperSrc w:first="7" w:other="7"/>
          <w:cols w:space="720" w:num="1"/>
        </w:sectPr>
      </w:pPr>
      <w:r>
        <w:rPr>
          <w:rFonts w:ascii="Arial" w:hAnsi="Arial" w:cs="Arial"/>
          <w:bCs/>
          <w:sz w:val="24"/>
          <w:szCs w:val="20"/>
        </w:rPr>
        <w:t>(</w:t>
      </w:r>
      <w:r>
        <w:rPr>
          <w:rFonts w:hint="eastAsia" w:ascii="Arial" w:hAnsi="Arial" w:cs="Arial"/>
          <w:bCs/>
          <w:sz w:val="24"/>
          <w:szCs w:val="20"/>
        </w:rPr>
        <w:t>日期</w:t>
      </w:r>
      <w:r>
        <w:rPr>
          <w:rFonts w:ascii="Arial" w:hAnsi="Arial" w:cs="Arial"/>
          <w:bCs/>
          <w:sz w:val="24"/>
          <w:szCs w:val="20"/>
        </w:rPr>
        <w:t>)____________________</w:t>
      </w:r>
    </w:p>
    <w:p>
      <w:pPr>
        <w:tabs>
          <w:tab w:val="left" w:pos="960"/>
        </w:tabs>
        <w:spacing w:line="300" w:lineRule="auto"/>
        <w:jc w:val="center"/>
        <w:outlineLvl w:val="1"/>
        <w:rPr>
          <w:rFonts w:ascii="Arial" w:hAnsi="Arial"/>
          <w:sz w:val="36"/>
          <w:szCs w:val="21"/>
        </w:rPr>
      </w:pPr>
      <w:bookmarkStart w:id="870" w:name="_Toc40431513"/>
      <w:bookmarkStart w:id="871" w:name="_Toc175202303"/>
      <w:bookmarkStart w:id="872" w:name="_Toc414632676"/>
      <w:bookmarkStart w:id="873" w:name="_Toc152389888"/>
      <w:r>
        <w:rPr>
          <w:rFonts w:hint="eastAsia" w:ascii="Arial" w:hAnsi="Arial"/>
          <w:sz w:val="36"/>
          <w:szCs w:val="21"/>
        </w:rPr>
        <w:t>文件二</w:t>
      </w:r>
      <w:r>
        <w:rPr>
          <w:rFonts w:ascii="Arial" w:hAnsi="Arial"/>
          <w:sz w:val="36"/>
          <w:szCs w:val="21"/>
        </w:rPr>
        <w:tab/>
      </w:r>
      <w:r>
        <w:rPr>
          <w:rFonts w:hint="eastAsia" w:ascii="Arial" w:hAnsi="Arial"/>
          <w:sz w:val="36"/>
          <w:szCs w:val="21"/>
        </w:rPr>
        <w:t>报价表</w:t>
      </w:r>
      <w:bookmarkEnd w:id="870"/>
      <w:bookmarkEnd w:id="871"/>
      <w:bookmarkEnd w:id="872"/>
      <w:bookmarkEnd w:id="873"/>
    </w:p>
    <w:p>
      <w:pPr>
        <w:tabs>
          <w:tab w:val="left" w:pos="26875"/>
        </w:tabs>
        <w:adjustRightInd w:val="0"/>
        <w:spacing w:before="240" w:after="120" w:line="360" w:lineRule="atLeast"/>
        <w:jc w:val="center"/>
        <w:rPr>
          <w:rFonts w:ascii="Arial" w:hAnsi="Arial" w:cs="Arial"/>
          <w:bCs/>
          <w:sz w:val="32"/>
          <w:szCs w:val="20"/>
        </w:rPr>
      </w:pPr>
      <w:r>
        <w:rPr>
          <w:rFonts w:hint="eastAsia" w:ascii="Arial" w:hAnsi="Arial" w:eastAsia="黑体" w:cs="Arial"/>
          <w:bCs/>
          <w:sz w:val="32"/>
          <w:szCs w:val="20"/>
        </w:rPr>
        <w:t>报价表说明</w:t>
      </w:r>
    </w:p>
    <w:p>
      <w:pPr>
        <w:ind w:left="426" w:hanging="426"/>
        <w:rPr>
          <w:rFonts w:ascii="Arial" w:hAnsi="Arial" w:cs="Arial"/>
          <w:bCs/>
          <w:szCs w:val="20"/>
        </w:rPr>
      </w:pPr>
    </w:p>
    <w:p>
      <w:pPr>
        <w:numPr>
          <w:ilvl w:val="0"/>
          <w:numId w:val="11"/>
        </w:numPr>
        <w:spacing w:before="120" w:after="120" w:line="360" w:lineRule="auto"/>
        <w:ind w:left="777" w:hanging="357"/>
        <w:rPr>
          <w:rFonts w:ascii="Arial" w:hAnsi="Arial" w:cs="Arial"/>
          <w:bCs/>
          <w:sz w:val="24"/>
          <w:szCs w:val="20"/>
        </w:rPr>
      </w:pPr>
      <w:r>
        <w:rPr>
          <w:rFonts w:hint="eastAsia" w:ascii="Arial" w:hAnsi="Arial" w:cs="Arial"/>
          <w:bCs/>
          <w:sz w:val="24"/>
          <w:szCs w:val="20"/>
        </w:rPr>
        <w:t>投标报价表应与投标须知、合同条款、技术条款和图纸等招标文件一起参照阅读。</w:t>
      </w:r>
    </w:p>
    <w:p>
      <w:pPr>
        <w:numPr>
          <w:ilvl w:val="0"/>
          <w:numId w:val="11"/>
        </w:numPr>
        <w:spacing w:before="120" w:after="120" w:line="360" w:lineRule="auto"/>
        <w:ind w:left="777" w:hanging="357"/>
        <w:rPr>
          <w:rFonts w:ascii="Arial" w:hAnsi="Arial" w:cs="Arial"/>
          <w:bCs/>
          <w:sz w:val="24"/>
          <w:szCs w:val="20"/>
        </w:rPr>
      </w:pPr>
      <w:r>
        <w:rPr>
          <w:rFonts w:hint="eastAsia" w:ascii="Arial" w:hAnsi="Arial" w:cs="Arial"/>
          <w:bCs/>
          <w:sz w:val="24"/>
          <w:szCs w:val="20"/>
        </w:rPr>
        <w:t>投标人应根据本招标文件</w:t>
      </w:r>
      <w:r>
        <w:rPr>
          <w:rFonts w:ascii="Arial" w:hAnsi="Arial" w:cs="Arial"/>
          <w:bCs/>
          <w:sz w:val="24"/>
          <w:szCs w:val="20"/>
        </w:rPr>
        <w:t>2.3.</w:t>
      </w:r>
      <w:r>
        <w:rPr>
          <w:rFonts w:hint="eastAsia" w:ascii="Arial" w:hAnsi="Arial" w:cs="Arial"/>
          <w:bCs/>
          <w:sz w:val="24"/>
          <w:szCs w:val="20"/>
        </w:rPr>
        <w:t>2“投标报价</w:t>
      </w:r>
      <w:r>
        <w:rPr>
          <w:rFonts w:ascii="Arial" w:hAnsi="Arial" w:cs="Arial"/>
          <w:bCs/>
          <w:sz w:val="24"/>
          <w:szCs w:val="20"/>
        </w:rPr>
        <w:t>”</w:t>
      </w:r>
      <w:r>
        <w:rPr>
          <w:rFonts w:hint="eastAsia" w:ascii="Arial" w:hAnsi="Arial" w:cs="Arial"/>
          <w:bCs/>
          <w:sz w:val="24"/>
          <w:szCs w:val="20"/>
        </w:rPr>
        <w:t>要求提供完整的报价表。</w:t>
      </w:r>
    </w:p>
    <w:p>
      <w:pPr>
        <w:numPr>
          <w:ilvl w:val="0"/>
          <w:numId w:val="11"/>
        </w:numPr>
        <w:spacing w:before="120" w:after="120" w:line="360" w:lineRule="auto"/>
        <w:ind w:left="777" w:hanging="357"/>
        <w:rPr>
          <w:rFonts w:ascii="Arial" w:hAnsi="Arial" w:cs="Arial"/>
          <w:bCs/>
          <w:sz w:val="24"/>
          <w:szCs w:val="20"/>
        </w:rPr>
      </w:pPr>
      <w:r>
        <w:rPr>
          <w:rFonts w:hint="eastAsia" w:ascii="Arial" w:hAnsi="Arial" w:cs="Arial"/>
          <w:bCs/>
          <w:sz w:val="24"/>
          <w:szCs w:val="20"/>
        </w:rPr>
        <w:t>报价表中各项均以人民币元为单位报价，保留两位小数。</w:t>
      </w:r>
    </w:p>
    <w:p>
      <w:pPr>
        <w:numPr>
          <w:ilvl w:val="0"/>
          <w:numId w:val="11"/>
        </w:numPr>
        <w:spacing w:before="120" w:after="120" w:line="360" w:lineRule="auto"/>
        <w:rPr>
          <w:rFonts w:ascii="Arial" w:hAnsi="Arial" w:cs="Arial"/>
          <w:bCs/>
          <w:sz w:val="24"/>
          <w:szCs w:val="20"/>
        </w:rPr>
      </w:pPr>
      <w:r>
        <w:rPr>
          <w:rFonts w:hint="eastAsia" w:ascii="Arial" w:hAnsi="Arial" w:cs="Arial"/>
          <w:bCs/>
          <w:sz w:val="24"/>
          <w:szCs w:val="20"/>
        </w:rPr>
        <w:t>下面给出供货标识标牌的报价表格式，投标人应填报并装订报价表文件，报价文件可以独立成册，也可以随投标文件一起装订。</w:t>
      </w:r>
    </w:p>
    <w:p>
      <w:pPr>
        <w:numPr>
          <w:ilvl w:val="0"/>
          <w:numId w:val="11"/>
        </w:numPr>
        <w:spacing w:before="120" w:after="120" w:line="360" w:lineRule="auto"/>
        <w:ind w:left="777" w:hanging="357"/>
        <w:rPr>
          <w:rFonts w:ascii="Arial" w:hAnsi="Arial" w:cs="Arial"/>
          <w:bCs/>
          <w:sz w:val="24"/>
          <w:szCs w:val="24"/>
        </w:rPr>
      </w:pPr>
      <w:r>
        <w:rPr>
          <w:rFonts w:hint="eastAsia" w:ascii="Arial" w:hAnsi="Arial" w:cs="Arial"/>
          <w:bCs/>
          <w:sz w:val="24"/>
          <w:szCs w:val="24"/>
        </w:rPr>
        <w:t>投标报价综合单价中包含设计、生产、制造、设备费（含设备原价、关税、运杂费和采保费）、运输、安装（含安装人工费、设施费）、验收、售后服务费、利润、税费（含关税）、其它费用、风险等全部费用等全部含税费用。增值税按国家最新标准执行。</w:t>
      </w:r>
    </w:p>
    <w:p>
      <w:pPr>
        <w:numPr>
          <w:ilvl w:val="0"/>
          <w:numId w:val="11"/>
        </w:numPr>
        <w:spacing w:before="120" w:after="120" w:line="360" w:lineRule="auto"/>
        <w:ind w:left="777" w:hanging="357"/>
        <w:rPr>
          <w:rFonts w:ascii="Arial" w:hAnsi="Arial" w:cs="Arial"/>
          <w:bCs/>
          <w:sz w:val="24"/>
          <w:szCs w:val="24"/>
        </w:rPr>
      </w:pPr>
      <w:r>
        <w:rPr>
          <w:rFonts w:hint="eastAsia" w:ascii="Arial" w:hAnsi="Arial" w:cs="Arial"/>
          <w:bCs/>
          <w:sz w:val="24"/>
          <w:szCs w:val="24"/>
        </w:rPr>
        <w:t>保险费已包括合同设备综合单价中，是指自承包人制造工厂至合同规定的现场交货地点及现场安装所需全部保险费用。保险费的填报应考虑由承包人应承担的责任和风险。</w:t>
      </w:r>
    </w:p>
    <w:p>
      <w:pPr>
        <w:numPr>
          <w:ilvl w:val="0"/>
          <w:numId w:val="11"/>
        </w:numPr>
        <w:spacing w:before="120" w:after="120" w:line="360" w:lineRule="auto"/>
        <w:ind w:left="777" w:hanging="357"/>
        <w:rPr>
          <w:rFonts w:ascii="Arial" w:hAnsi="Arial" w:cs="Arial"/>
          <w:bCs/>
          <w:sz w:val="24"/>
          <w:szCs w:val="24"/>
        </w:rPr>
      </w:pPr>
      <w:bookmarkStart w:id="874" w:name="_Toc360517815"/>
      <w:r>
        <w:rPr>
          <w:rFonts w:hint="eastAsia" w:ascii="Arial" w:hAnsi="Arial" w:cs="Arial"/>
          <w:bCs/>
          <w:sz w:val="24"/>
          <w:szCs w:val="24"/>
        </w:rPr>
        <w:t>工程量清单中注明“单价承包”项目的工程量为预估量或未列出，未列出工程量的项目投标人也应填报单价。不论实际供应量如何变化，均不调整单价。</w:t>
      </w:r>
      <w:bookmarkEnd w:id="874"/>
    </w:p>
    <w:p>
      <w:pPr>
        <w:numPr>
          <w:ilvl w:val="0"/>
          <w:numId w:val="11"/>
        </w:numPr>
        <w:spacing w:before="120" w:after="120" w:line="360" w:lineRule="auto"/>
        <w:ind w:left="777" w:hanging="357"/>
        <w:rPr>
          <w:rFonts w:ascii="Arial" w:hAnsi="Arial" w:cs="Arial"/>
          <w:bCs/>
          <w:sz w:val="24"/>
          <w:szCs w:val="24"/>
        </w:rPr>
      </w:pPr>
      <w:r>
        <w:rPr>
          <w:rFonts w:hint="eastAsia" w:ascii="Arial" w:hAnsi="Arial" w:cs="Arial"/>
          <w:bCs/>
          <w:sz w:val="24"/>
          <w:szCs w:val="24"/>
        </w:rPr>
        <w:t>投标人漏报、少报或者作为有经验的承包商认为应该包含的项目都含在投标总报价中。</w:t>
      </w:r>
    </w:p>
    <w:p>
      <w:pPr>
        <w:spacing w:before="120" w:after="120" w:line="360" w:lineRule="auto"/>
        <w:rPr>
          <w:rFonts w:ascii="Arial" w:hAnsi="Arial" w:cs="Arial"/>
          <w:bCs/>
          <w:sz w:val="24"/>
          <w:szCs w:val="24"/>
        </w:rPr>
      </w:pPr>
    </w:p>
    <w:p>
      <w:pPr>
        <w:tabs>
          <w:tab w:val="left" w:pos="26875"/>
        </w:tabs>
        <w:spacing w:before="120" w:after="120" w:line="360" w:lineRule="atLeast"/>
        <w:ind w:left="780"/>
        <w:jc w:val="center"/>
        <w:rPr>
          <w:rFonts w:ascii="Arial" w:hAnsi="Arial" w:cs="Arial"/>
          <w:bCs/>
          <w:szCs w:val="20"/>
        </w:rPr>
      </w:pPr>
      <w:r>
        <w:rPr>
          <w:rFonts w:ascii="Times New Roman" w:hAnsi="Times New Roman" w:cs="Arial"/>
          <w:bCs/>
          <w:szCs w:val="20"/>
        </w:rPr>
        <w:br w:type="page"/>
      </w:r>
    </w:p>
    <w:p>
      <w:pPr>
        <w:tabs>
          <w:tab w:val="left" w:pos="1080"/>
        </w:tabs>
        <w:spacing w:before="60" w:after="60" w:line="360" w:lineRule="auto"/>
        <w:ind w:left="1080" w:hanging="1080"/>
        <w:jc w:val="center"/>
        <w:rPr>
          <w:rFonts w:cs="Arial"/>
          <w:sz w:val="24"/>
          <w:szCs w:val="24"/>
        </w:rPr>
      </w:pPr>
      <w:r>
        <w:rPr>
          <w:rFonts w:hint="eastAsia" w:cs="Arial"/>
          <w:sz w:val="24"/>
          <w:szCs w:val="24"/>
        </w:rPr>
        <w:t>目录</w:t>
      </w:r>
    </w:p>
    <w:p>
      <w:pPr>
        <w:tabs>
          <w:tab w:val="left" w:pos="1080"/>
        </w:tabs>
        <w:spacing w:before="60" w:after="60" w:line="360" w:lineRule="auto"/>
        <w:ind w:left="1080" w:hanging="1080"/>
        <w:rPr>
          <w:rFonts w:cs="Arial"/>
          <w:sz w:val="24"/>
          <w:szCs w:val="24"/>
        </w:rPr>
      </w:pPr>
      <w:r>
        <w:rPr>
          <w:rFonts w:hint="eastAsia" w:cs="Arial"/>
          <w:sz w:val="24"/>
          <w:szCs w:val="24"/>
        </w:rPr>
        <w:tab/>
      </w:r>
      <w:r>
        <w:rPr>
          <w:rFonts w:hint="eastAsia" w:cs="Arial"/>
          <w:sz w:val="24"/>
          <w:szCs w:val="24"/>
        </w:rPr>
        <w:t>表</w:t>
      </w:r>
      <w:r>
        <w:rPr>
          <w:rFonts w:cs="Arial"/>
          <w:sz w:val="24"/>
          <w:szCs w:val="24"/>
        </w:rPr>
        <w:t>2.1</w:t>
      </w:r>
      <w:r>
        <w:rPr>
          <w:rFonts w:hint="eastAsia" w:cs="Arial"/>
          <w:sz w:val="24"/>
          <w:szCs w:val="24"/>
        </w:rPr>
        <w:tab/>
      </w:r>
      <w:r>
        <w:rPr>
          <w:rFonts w:hint="eastAsia" w:cs="Arial"/>
          <w:sz w:val="24"/>
          <w:szCs w:val="24"/>
        </w:rPr>
        <w:t>标识标牌报价汇总表</w:t>
      </w:r>
    </w:p>
    <w:p>
      <w:pPr>
        <w:tabs>
          <w:tab w:val="left" w:pos="1080"/>
        </w:tabs>
        <w:spacing w:before="60" w:after="60" w:line="360" w:lineRule="auto"/>
        <w:ind w:left="1080" w:hanging="1080"/>
        <w:rPr>
          <w:rFonts w:cs="Arial"/>
          <w:sz w:val="24"/>
          <w:szCs w:val="24"/>
        </w:rPr>
      </w:pPr>
      <w:r>
        <w:rPr>
          <w:rFonts w:hint="eastAsia" w:cs="Arial"/>
          <w:sz w:val="24"/>
          <w:szCs w:val="24"/>
        </w:rPr>
        <w:tab/>
      </w:r>
      <w:r>
        <w:rPr>
          <w:rFonts w:hint="eastAsia" w:cs="Arial"/>
          <w:sz w:val="24"/>
          <w:szCs w:val="24"/>
        </w:rPr>
        <w:t>表</w:t>
      </w:r>
      <w:r>
        <w:rPr>
          <w:rFonts w:cs="Arial"/>
          <w:sz w:val="24"/>
          <w:szCs w:val="24"/>
        </w:rPr>
        <w:t>2.</w:t>
      </w:r>
      <w:r>
        <w:rPr>
          <w:rFonts w:hint="eastAsia" w:cs="Arial"/>
          <w:sz w:val="24"/>
          <w:szCs w:val="24"/>
        </w:rPr>
        <w:t xml:space="preserve">2 </w:t>
      </w:r>
      <w:r>
        <w:rPr>
          <w:rFonts w:hint="eastAsia" w:cs="Arial"/>
          <w:sz w:val="24"/>
          <w:szCs w:val="24"/>
        </w:rPr>
        <w:tab/>
      </w:r>
      <w:r>
        <w:rPr>
          <w:rFonts w:hint="eastAsia" w:ascii="Arial" w:hAnsi="Arial" w:cs="Arial"/>
          <w:bCs/>
          <w:sz w:val="24"/>
          <w:szCs w:val="20"/>
        </w:rPr>
        <w:t>标识标牌分项报价表</w:t>
      </w:r>
    </w:p>
    <w:p>
      <w:pPr>
        <w:tabs>
          <w:tab w:val="left" w:pos="1080"/>
        </w:tabs>
        <w:spacing w:before="60" w:after="60" w:line="360" w:lineRule="auto"/>
        <w:ind w:left="1080" w:hanging="1080"/>
        <w:rPr>
          <w:rFonts w:cs="Arial"/>
          <w:sz w:val="24"/>
          <w:szCs w:val="24"/>
        </w:rPr>
      </w:pPr>
      <w:r>
        <w:rPr>
          <w:rFonts w:hint="eastAsia" w:cs="Arial"/>
          <w:sz w:val="24"/>
          <w:szCs w:val="24"/>
        </w:rPr>
        <w:tab/>
      </w:r>
      <w:r>
        <w:rPr>
          <w:rFonts w:hint="eastAsia" w:cs="Arial"/>
          <w:sz w:val="24"/>
          <w:szCs w:val="24"/>
        </w:rPr>
        <w:t>表</w:t>
      </w:r>
      <w:r>
        <w:rPr>
          <w:rFonts w:cs="Arial"/>
          <w:sz w:val="24"/>
          <w:szCs w:val="24"/>
        </w:rPr>
        <w:t>2.</w:t>
      </w:r>
      <w:r>
        <w:rPr>
          <w:rFonts w:hint="eastAsia" w:cs="Arial"/>
          <w:sz w:val="24"/>
          <w:szCs w:val="24"/>
        </w:rPr>
        <w:t>3</w:t>
      </w:r>
      <w:r>
        <w:rPr>
          <w:rFonts w:hint="eastAsia" w:cs="Arial"/>
          <w:sz w:val="24"/>
          <w:szCs w:val="24"/>
        </w:rPr>
        <w:tab/>
      </w:r>
      <w:r>
        <w:rPr>
          <w:rFonts w:hint="eastAsia" w:cs="Arial"/>
          <w:sz w:val="24"/>
          <w:szCs w:val="24"/>
        </w:rPr>
        <w:t>卖方提供的技术服务报价表</w:t>
      </w:r>
    </w:p>
    <w:p>
      <w:pPr>
        <w:tabs>
          <w:tab w:val="left" w:pos="1080"/>
        </w:tabs>
        <w:spacing w:before="60" w:after="60" w:line="360" w:lineRule="auto"/>
        <w:ind w:left="1080" w:hanging="1080"/>
        <w:rPr>
          <w:rFonts w:cs="Arial"/>
          <w:sz w:val="24"/>
          <w:szCs w:val="24"/>
        </w:rPr>
      </w:pPr>
      <w:r>
        <w:rPr>
          <w:rFonts w:hint="eastAsia" w:cs="Arial"/>
          <w:sz w:val="24"/>
          <w:szCs w:val="24"/>
        </w:rPr>
        <w:tab/>
      </w:r>
      <w:r>
        <w:rPr>
          <w:rFonts w:hint="eastAsia" w:cs="Arial"/>
          <w:sz w:val="24"/>
          <w:szCs w:val="24"/>
        </w:rPr>
        <w:t>表</w:t>
      </w:r>
      <w:r>
        <w:rPr>
          <w:rFonts w:cs="Arial"/>
          <w:sz w:val="24"/>
          <w:szCs w:val="24"/>
        </w:rPr>
        <w:t>2.</w:t>
      </w:r>
      <w:r>
        <w:rPr>
          <w:rFonts w:hint="eastAsia" w:cs="Arial"/>
          <w:sz w:val="24"/>
          <w:szCs w:val="24"/>
        </w:rPr>
        <w:t>4</w:t>
      </w:r>
      <w:r>
        <w:rPr>
          <w:rFonts w:hint="eastAsia" w:cs="Arial"/>
          <w:sz w:val="24"/>
          <w:szCs w:val="24"/>
        </w:rPr>
        <w:tab/>
      </w:r>
      <w:r>
        <w:rPr>
          <w:rFonts w:hint="eastAsia" w:cs="Arial"/>
          <w:sz w:val="24"/>
          <w:szCs w:val="24"/>
        </w:rPr>
        <w:t>卖方的配合工作项目费用报价表</w:t>
      </w:r>
    </w:p>
    <w:p>
      <w:r>
        <w:rPr>
          <w:rFonts w:hint="eastAsia" w:cs="Arial"/>
          <w:sz w:val="24"/>
          <w:szCs w:val="24"/>
        </w:rPr>
        <w:tab/>
      </w:r>
    </w:p>
    <w:p/>
    <w:p>
      <w:pPr>
        <w:tabs>
          <w:tab w:val="left" w:pos="706"/>
        </w:tabs>
      </w:pPr>
      <w:r>
        <w:tab/>
      </w:r>
    </w:p>
    <w:p>
      <w:pPr>
        <w:tabs>
          <w:tab w:val="left" w:pos="706"/>
        </w:tabs>
        <w:sectPr>
          <w:headerReference r:id="rId22" w:type="default"/>
          <w:pgSz w:w="11906" w:h="16838"/>
          <w:pgMar w:top="1644" w:right="1418" w:bottom="1559" w:left="1418" w:header="851" w:footer="992" w:gutter="0"/>
          <w:cols w:space="720" w:num="1"/>
          <w:docGrid w:linePitch="312" w:charSpace="0"/>
        </w:sectPr>
      </w:pPr>
      <w:r>
        <w:tab/>
      </w:r>
    </w:p>
    <w:p>
      <w:pPr>
        <w:tabs>
          <w:tab w:val="left" w:pos="26875"/>
        </w:tabs>
        <w:adjustRightInd w:val="0"/>
        <w:spacing w:before="240" w:after="120" w:line="240" w:lineRule="exact"/>
        <w:jc w:val="center"/>
        <w:outlineLvl w:val="2"/>
        <w:rPr>
          <w:rFonts w:ascii="Arial" w:hAnsi="Arial" w:eastAsia="黑体" w:cs="Arial"/>
          <w:bCs/>
          <w:sz w:val="28"/>
          <w:szCs w:val="28"/>
        </w:rPr>
      </w:pPr>
      <w:bookmarkStart w:id="875" w:name="_Toc40431514"/>
      <w:r>
        <w:rPr>
          <w:rFonts w:hint="eastAsia" w:ascii="Arial" w:hAnsi="Arial" w:eastAsia="黑体" w:cs="Arial"/>
          <w:bCs/>
          <w:sz w:val="28"/>
          <w:szCs w:val="28"/>
        </w:rPr>
        <w:t>表</w:t>
      </w:r>
      <w:r>
        <w:rPr>
          <w:rFonts w:ascii="Arial" w:hAnsi="Arial" w:eastAsia="黑体" w:cs="Arial"/>
          <w:bCs/>
          <w:sz w:val="28"/>
          <w:szCs w:val="28"/>
        </w:rPr>
        <w:t>2</w:t>
      </w:r>
      <w:r>
        <w:rPr>
          <w:rFonts w:hint="eastAsia" w:ascii="Arial" w:hAnsi="Arial" w:eastAsia="黑体" w:cs="Arial"/>
          <w:bCs/>
          <w:sz w:val="28"/>
          <w:szCs w:val="28"/>
        </w:rPr>
        <w:t>.</w:t>
      </w:r>
      <w:r>
        <w:rPr>
          <w:rFonts w:ascii="Arial" w:hAnsi="Arial" w:eastAsia="黑体" w:cs="Arial"/>
          <w:bCs/>
          <w:sz w:val="28"/>
          <w:szCs w:val="28"/>
        </w:rPr>
        <w:t>1</w:t>
      </w:r>
      <w:r>
        <w:rPr>
          <w:rFonts w:hint="eastAsia" w:ascii="Arial" w:hAnsi="Arial" w:eastAsia="黑体" w:cs="Arial"/>
          <w:bCs/>
          <w:sz w:val="28"/>
          <w:szCs w:val="28"/>
          <w:lang w:val="en-US"/>
        </w:rPr>
        <w:t xml:space="preserve">  </w:t>
      </w:r>
      <w:r>
        <w:rPr>
          <w:rFonts w:hint="eastAsia" w:ascii="Arial" w:hAnsi="Arial" w:eastAsia="黑体" w:cs="Arial"/>
          <w:bCs/>
          <w:sz w:val="28"/>
          <w:szCs w:val="28"/>
        </w:rPr>
        <w:t>标识标牌报价汇总</w:t>
      </w:r>
      <w:r>
        <w:rPr>
          <w:rFonts w:ascii="Arial" w:hAnsi="Arial" w:eastAsia="黑体" w:cs="Arial"/>
          <w:bCs/>
          <w:sz w:val="28"/>
          <w:szCs w:val="28"/>
        </w:rPr>
        <w:t>表</w:t>
      </w:r>
      <w:bookmarkEnd w:id="875"/>
    </w:p>
    <w:p>
      <w:pPr>
        <w:spacing w:line="360" w:lineRule="auto"/>
        <w:rPr>
          <w:b/>
          <w:bCs/>
          <w:sz w:val="24"/>
          <w:szCs w:val="24"/>
        </w:rPr>
      </w:pPr>
      <w:r>
        <w:rPr>
          <w:b/>
          <w:bCs/>
          <w:sz w:val="24"/>
          <w:szCs w:val="24"/>
        </w:rPr>
        <w:t>单位：人民币元</w:t>
      </w:r>
    </w:p>
    <w:tbl>
      <w:tblPr>
        <w:tblStyle w:val="19"/>
        <w:tblW w:w="1411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27"/>
        <w:gridCol w:w="4074"/>
        <w:gridCol w:w="1179"/>
        <w:gridCol w:w="1243"/>
        <w:gridCol w:w="2468"/>
        <w:gridCol w:w="2163"/>
        <w:gridCol w:w="216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exact"/>
          <w:tblHeader/>
          <w:jc w:val="center"/>
        </w:trPr>
        <w:tc>
          <w:tcPr>
            <w:tcW w:w="827" w:type="dxa"/>
            <w:vAlign w:val="center"/>
          </w:tcPr>
          <w:p>
            <w:pPr>
              <w:spacing w:line="360" w:lineRule="auto"/>
              <w:jc w:val="center"/>
              <w:rPr>
                <w:rFonts w:ascii="Times New Roman" w:hAnsi="Times New Roman"/>
                <w:b/>
                <w:kern w:val="2"/>
                <w:sz w:val="24"/>
                <w:szCs w:val="24"/>
              </w:rPr>
            </w:pPr>
            <w:r>
              <w:rPr>
                <w:rFonts w:ascii="Times New Roman" w:hAnsi="Times New Roman"/>
                <w:b/>
                <w:kern w:val="2"/>
                <w:sz w:val="24"/>
                <w:szCs w:val="24"/>
              </w:rPr>
              <w:t>1</w:t>
            </w:r>
          </w:p>
        </w:tc>
        <w:tc>
          <w:tcPr>
            <w:tcW w:w="4074" w:type="dxa"/>
            <w:vAlign w:val="center"/>
          </w:tcPr>
          <w:p>
            <w:pPr>
              <w:spacing w:line="360" w:lineRule="auto"/>
              <w:jc w:val="center"/>
              <w:rPr>
                <w:rFonts w:ascii="Times New Roman" w:hAnsi="Times New Roman"/>
                <w:b/>
                <w:kern w:val="2"/>
                <w:sz w:val="24"/>
                <w:szCs w:val="24"/>
              </w:rPr>
            </w:pPr>
            <w:r>
              <w:rPr>
                <w:rFonts w:ascii="Times New Roman" w:hAnsi="Times New Roman"/>
                <w:b/>
                <w:kern w:val="2"/>
                <w:sz w:val="24"/>
                <w:szCs w:val="24"/>
              </w:rPr>
              <w:t>2</w:t>
            </w:r>
          </w:p>
        </w:tc>
        <w:tc>
          <w:tcPr>
            <w:tcW w:w="1179" w:type="dxa"/>
          </w:tcPr>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3</w:t>
            </w:r>
          </w:p>
        </w:tc>
        <w:tc>
          <w:tcPr>
            <w:tcW w:w="1243" w:type="dxa"/>
          </w:tcPr>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4</w:t>
            </w:r>
          </w:p>
        </w:tc>
        <w:tc>
          <w:tcPr>
            <w:tcW w:w="2468" w:type="dxa"/>
          </w:tcPr>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5</w:t>
            </w:r>
          </w:p>
        </w:tc>
        <w:tc>
          <w:tcPr>
            <w:tcW w:w="2163" w:type="dxa"/>
          </w:tcPr>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6</w:t>
            </w:r>
          </w:p>
        </w:tc>
        <w:tc>
          <w:tcPr>
            <w:tcW w:w="2163" w:type="dxa"/>
          </w:tcPr>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blHeader/>
          <w:jc w:val="center"/>
        </w:trPr>
        <w:tc>
          <w:tcPr>
            <w:tcW w:w="827" w:type="dxa"/>
            <w:vAlign w:val="center"/>
          </w:tcPr>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序号</w:t>
            </w:r>
          </w:p>
        </w:tc>
        <w:tc>
          <w:tcPr>
            <w:tcW w:w="4074" w:type="dxa"/>
            <w:vAlign w:val="center"/>
          </w:tcPr>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项目</w:t>
            </w:r>
          </w:p>
        </w:tc>
        <w:tc>
          <w:tcPr>
            <w:tcW w:w="1179" w:type="dxa"/>
            <w:vAlign w:val="center"/>
          </w:tcPr>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单位</w:t>
            </w:r>
          </w:p>
        </w:tc>
        <w:tc>
          <w:tcPr>
            <w:tcW w:w="1243" w:type="dxa"/>
            <w:vAlign w:val="center"/>
          </w:tcPr>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数量</w:t>
            </w:r>
          </w:p>
        </w:tc>
        <w:tc>
          <w:tcPr>
            <w:tcW w:w="2468" w:type="dxa"/>
            <w:vAlign w:val="center"/>
          </w:tcPr>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金沙工地交货价</w:t>
            </w:r>
          </w:p>
        </w:tc>
        <w:tc>
          <w:tcPr>
            <w:tcW w:w="2163" w:type="dxa"/>
            <w:vAlign w:val="center"/>
          </w:tcPr>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备注</w:t>
            </w:r>
          </w:p>
        </w:tc>
        <w:tc>
          <w:tcPr>
            <w:tcW w:w="2163" w:type="dxa"/>
            <w:vAlign w:val="center"/>
          </w:tcPr>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827" w:type="dxa"/>
            <w:vAlign w:val="center"/>
          </w:tcPr>
          <w:p>
            <w:pPr>
              <w:spacing w:line="360" w:lineRule="auto"/>
              <w:jc w:val="center"/>
              <w:rPr>
                <w:rFonts w:ascii="Times New Roman" w:hAnsi="Times New Roman"/>
                <w:kern w:val="2"/>
                <w:sz w:val="24"/>
                <w:szCs w:val="24"/>
              </w:rPr>
            </w:pPr>
            <w:r>
              <w:rPr>
                <w:rFonts w:ascii="Times New Roman" w:hAnsi="Times New Roman"/>
                <w:kern w:val="2"/>
                <w:sz w:val="24"/>
                <w:szCs w:val="24"/>
              </w:rPr>
              <w:t>1</w:t>
            </w:r>
          </w:p>
        </w:tc>
        <w:tc>
          <w:tcPr>
            <w:tcW w:w="4074" w:type="dxa"/>
            <w:vAlign w:val="center"/>
          </w:tcPr>
          <w:p>
            <w:pPr>
              <w:spacing w:line="360" w:lineRule="auto"/>
              <w:rPr>
                <w:rFonts w:ascii="Times New Roman" w:hAnsi="Times New Roman"/>
                <w:kern w:val="2"/>
                <w:sz w:val="24"/>
                <w:szCs w:val="24"/>
              </w:rPr>
            </w:pPr>
            <w:r>
              <w:rPr>
                <w:rFonts w:hint="eastAsia" w:ascii="Times New Roman" w:hAnsi="Times New Roman"/>
                <w:kern w:val="2"/>
                <w:sz w:val="24"/>
                <w:szCs w:val="24"/>
              </w:rPr>
              <w:t>标识标牌</w:t>
            </w:r>
          </w:p>
        </w:tc>
        <w:tc>
          <w:tcPr>
            <w:tcW w:w="1179" w:type="dxa"/>
            <w:vAlign w:val="center"/>
          </w:tcPr>
          <w:p>
            <w:pPr>
              <w:spacing w:line="360" w:lineRule="auto"/>
              <w:jc w:val="center"/>
              <w:rPr>
                <w:rFonts w:ascii="Times New Roman" w:hAnsi="Times New Roman"/>
                <w:kern w:val="2"/>
                <w:sz w:val="24"/>
                <w:szCs w:val="24"/>
              </w:rPr>
            </w:pPr>
            <w:r>
              <w:rPr>
                <w:rFonts w:hint="eastAsia" w:ascii="Times New Roman" w:hAnsi="Times New Roman"/>
                <w:kern w:val="2"/>
                <w:sz w:val="24"/>
                <w:szCs w:val="24"/>
              </w:rPr>
              <w:t>项</w:t>
            </w:r>
          </w:p>
        </w:tc>
        <w:tc>
          <w:tcPr>
            <w:tcW w:w="1243" w:type="dxa"/>
            <w:vAlign w:val="center"/>
          </w:tcPr>
          <w:p>
            <w:pPr>
              <w:spacing w:line="360" w:lineRule="auto"/>
              <w:jc w:val="center"/>
              <w:rPr>
                <w:rFonts w:ascii="Times New Roman" w:hAnsi="Times New Roman"/>
                <w:kern w:val="2"/>
                <w:sz w:val="24"/>
                <w:szCs w:val="24"/>
              </w:rPr>
            </w:pPr>
            <w:r>
              <w:rPr>
                <w:rFonts w:hint="eastAsia" w:ascii="Times New Roman" w:hAnsi="Times New Roman"/>
                <w:kern w:val="2"/>
                <w:sz w:val="24"/>
                <w:szCs w:val="24"/>
              </w:rPr>
              <w:t>1</w:t>
            </w:r>
          </w:p>
        </w:tc>
        <w:tc>
          <w:tcPr>
            <w:tcW w:w="2468" w:type="dxa"/>
            <w:vAlign w:val="center"/>
          </w:tcPr>
          <w:p>
            <w:pPr>
              <w:spacing w:line="360" w:lineRule="auto"/>
              <w:jc w:val="center"/>
              <w:rPr>
                <w:rFonts w:ascii="Times New Roman" w:hAnsi="Times New Roman"/>
                <w:kern w:val="2"/>
                <w:sz w:val="24"/>
                <w:szCs w:val="24"/>
              </w:rPr>
            </w:pPr>
          </w:p>
        </w:tc>
        <w:tc>
          <w:tcPr>
            <w:tcW w:w="2163" w:type="dxa"/>
            <w:vAlign w:val="center"/>
          </w:tcPr>
          <w:p>
            <w:pPr>
              <w:pStyle w:val="42"/>
              <w:jc w:val="center"/>
              <w:rPr>
                <w:rFonts w:ascii="Times New Roman" w:hAnsi="Times New Roman"/>
                <w:kern w:val="2"/>
                <w:sz w:val="24"/>
              </w:rPr>
            </w:pPr>
            <w:r>
              <w:rPr>
                <w:rFonts w:hint="eastAsia" w:ascii="Times New Roman" w:hAnsi="Times New Roman" w:cs="Arial"/>
                <w:color w:val="auto"/>
                <w:kern w:val="2"/>
                <w:sz w:val="24"/>
              </w:rPr>
              <w:t>表2.2</w:t>
            </w:r>
          </w:p>
        </w:tc>
        <w:tc>
          <w:tcPr>
            <w:tcW w:w="2163" w:type="dxa"/>
            <w:vAlign w:val="center"/>
          </w:tcPr>
          <w:p>
            <w:pPr>
              <w:spacing w:line="360" w:lineRule="auto"/>
              <w:jc w:val="center"/>
              <w:rPr>
                <w:rFonts w:ascii="Times New Roman" w:hAnsi="Times New Roman"/>
                <w:kern w:val="2"/>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827" w:type="dxa"/>
            <w:vAlign w:val="center"/>
          </w:tcPr>
          <w:p>
            <w:pPr>
              <w:spacing w:line="360" w:lineRule="auto"/>
              <w:jc w:val="center"/>
              <w:rPr>
                <w:rFonts w:ascii="Times New Roman" w:hAnsi="Times New Roman"/>
                <w:kern w:val="2"/>
                <w:sz w:val="24"/>
                <w:szCs w:val="24"/>
              </w:rPr>
            </w:pPr>
            <w:r>
              <w:rPr>
                <w:rFonts w:hint="eastAsia" w:ascii="Times New Roman" w:hAnsi="Times New Roman"/>
                <w:kern w:val="2"/>
                <w:sz w:val="24"/>
                <w:szCs w:val="24"/>
              </w:rPr>
              <w:t>2</w:t>
            </w:r>
          </w:p>
        </w:tc>
        <w:tc>
          <w:tcPr>
            <w:tcW w:w="4074" w:type="dxa"/>
            <w:vAlign w:val="center"/>
          </w:tcPr>
          <w:p>
            <w:pPr>
              <w:spacing w:line="360" w:lineRule="auto"/>
              <w:rPr>
                <w:rFonts w:ascii="Times New Roman" w:hAnsi="Times New Roman"/>
                <w:kern w:val="2"/>
                <w:sz w:val="24"/>
                <w:szCs w:val="24"/>
              </w:rPr>
            </w:pPr>
            <w:r>
              <w:rPr>
                <w:rFonts w:hint="eastAsia" w:ascii="Times New Roman" w:hAnsi="Times New Roman"/>
                <w:kern w:val="2"/>
                <w:sz w:val="24"/>
                <w:szCs w:val="24"/>
              </w:rPr>
              <w:t>卖方提供的技术服务</w:t>
            </w:r>
          </w:p>
        </w:tc>
        <w:tc>
          <w:tcPr>
            <w:tcW w:w="1179" w:type="dxa"/>
            <w:vAlign w:val="center"/>
          </w:tcPr>
          <w:p>
            <w:pPr>
              <w:spacing w:line="360" w:lineRule="auto"/>
              <w:jc w:val="center"/>
              <w:rPr>
                <w:rFonts w:ascii="Times New Roman" w:hAnsi="Times New Roman"/>
                <w:kern w:val="2"/>
                <w:sz w:val="24"/>
                <w:szCs w:val="24"/>
              </w:rPr>
            </w:pPr>
            <w:r>
              <w:rPr>
                <w:rFonts w:hint="eastAsia" w:ascii="Times New Roman" w:hAnsi="Times New Roman"/>
                <w:kern w:val="2"/>
                <w:sz w:val="24"/>
                <w:szCs w:val="24"/>
              </w:rPr>
              <w:t>项</w:t>
            </w:r>
          </w:p>
        </w:tc>
        <w:tc>
          <w:tcPr>
            <w:tcW w:w="1243" w:type="dxa"/>
            <w:vAlign w:val="center"/>
          </w:tcPr>
          <w:p>
            <w:pPr>
              <w:spacing w:line="360" w:lineRule="auto"/>
              <w:jc w:val="center"/>
              <w:rPr>
                <w:rFonts w:ascii="Times New Roman" w:hAnsi="Times New Roman"/>
                <w:kern w:val="2"/>
                <w:sz w:val="24"/>
                <w:szCs w:val="24"/>
              </w:rPr>
            </w:pPr>
            <w:r>
              <w:rPr>
                <w:rFonts w:hint="eastAsia" w:ascii="Times New Roman" w:hAnsi="Times New Roman"/>
                <w:kern w:val="2"/>
                <w:sz w:val="24"/>
                <w:szCs w:val="24"/>
              </w:rPr>
              <w:t>1</w:t>
            </w:r>
          </w:p>
        </w:tc>
        <w:tc>
          <w:tcPr>
            <w:tcW w:w="2468" w:type="dxa"/>
            <w:vAlign w:val="center"/>
          </w:tcPr>
          <w:p>
            <w:pPr>
              <w:spacing w:line="360" w:lineRule="auto"/>
              <w:jc w:val="center"/>
              <w:rPr>
                <w:rFonts w:ascii="Times New Roman" w:hAnsi="Times New Roman"/>
                <w:kern w:val="2"/>
                <w:sz w:val="24"/>
                <w:szCs w:val="24"/>
              </w:rPr>
            </w:pPr>
          </w:p>
        </w:tc>
        <w:tc>
          <w:tcPr>
            <w:tcW w:w="2163" w:type="dxa"/>
            <w:vAlign w:val="center"/>
          </w:tcPr>
          <w:p>
            <w:pPr>
              <w:pStyle w:val="42"/>
              <w:jc w:val="center"/>
              <w:rPr>
                <w:rFonts w:ascii="Times New Roman" w:hAnsi="Times New Roman"/>
                <w:kern w:val="2"/>
                <w:sz w:val="24"/>
              </w:rPr>
            </w:pPr>
            <w:r>
              <w:rPr>
                <w:rFonts w:hint="eastAsia" w:ascii="Times New Roman" w:hAnsi="Times New Roman" w:cs="Arial"/>
                <w:color w:val="auto"/>
                <w:kern w:val="2"/>
                <w:sz w:val="24"/>
              </w:rPr>
              <w:t>表2.3</w:t>
            </w:r>
          </w:p>
        </w:tc>
        <w:tc>
          <w:tcPr>
            <w:tcW w:w="2163" w:type="dxa"/>
            <w:vAlign w:val="center"/>
          </w:tcPr>
          <w:p>
            <w:pPr>
              <w:spacing w:line="360" w:lineRule="auto"/>
              <w:jc w:val="center"/>
              <w:rPr>
                <w:rFonts w:ascii="Times New Roman" w:hAnsi="Times New Roman"/>
                <w:kern w:val="2"/>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827" w:type="dxa"/>
            <w:vAlign w:val="center"/>
          </w:tcPr>
          <w:p>
            <w:pPr>
              <w:spacing w:line="360" w:lineRule="auto"/>
              <w:jc w:val="center"/>
              <w:rPr>
                <w:rFonts w:ascii="Times New Roman" w:hAnsi="Times New Roman"/>
                <w:kern w:val="2"/>
                <w:sz w:val="24"/>
                <w:szCs w:val="24"/>
              </w:rPr>
            </w:pPr>
            <w:r>
              <w:rPr>
                <w:rFonts w:hint="eastAsia" w:ascii="Times New Roman" w:hAnsi="Times New Roman"/>
                <w:kern w:val="2"/>
                <w:sz w:val="24"/>
                <w:szCs w:val="24"/>
              </w:rPr>
              <w:t>3</w:t>
            </w:r>
          </w:p>
        </w:tc>
        <w:tc>
          <w:tcPr>
            <w:tcW w:w="4074" w:type="dxa"/>
            <w:vAlign w:val="center"/>
          </w:tcPr>
          <w:p>
            <w:pPr>
              <w:spacing w:line="360" w:lineRule="auto"/>
              <w:rPr>
                <w:rFonts w:ascii="Times New Roman" w:hAnsi="Times New Roman"/>
                <w:kern w:val="2"/>
                <w:sz w:val="24"/>
                <w:szCs w:val="24"/>
              </w:rPr>
            </w:pPr>
            <w:r>
              <w:rPr>
                <w:rFonts w:hint="eastAsia" w:ascii="Times New Roman" w:hAnsi="Times New Roman"/>
                <w:kern w:val="2"/>
                <w:sz w:val="24"/>
                <w:szCs w:val="24"/>
              </w:rPr>
              <w:t>卖方配合工作项目费用</w:t>
            </w:r>
          </w:p>
        </w:tc>
        <w:tc>
          <w:tcPr>
            <w:tcW w:w="1179" w:type="dxa"/>
            <w:vAlign w:val="center"/>
          </w:tcPr>
          <w:p>
            <w:pPr>
              <w:spacing w:line="360" w:lineRule="auto"/>
              <w:jc w:val="center"/>
              <w:rPr>
                <w:rFonts w:ascii="Times New Roman" w:hAnsi="Times New Roman"/>
                <w:kern w:val="2"/>
                <w:sz w:val="24"/>
                <w:szCs w:val="24"/>
              </w:rPr>
            </w:pPr>
            <w:r>
              <w:rPr>
                <w:rFonts w:hint="eastAsia" w:ascii="Times New Roman" w:hAnsi="Times New Roman"/>
                <w:kern w:val="2"/>
                <w:sz w:val="24"/>
                <w:szCs w:val="24"/>
              </w:rPr>
              <w:t>项</w:t>
            </w:r>
          </w:p>
        </w:tc>
        <w:tc>
          <w:tcPr>
            <w:tcW w:w="1243" w:type="dxa"/>
            <w:vAlign w:val="center"/>
          </w:tcPr>
          <w:p>
            <w:pPr>
              <w:spacing w:line="360" w:lineRule="auto"/>
              <w:jc w:val="center"/>
              <w:rPr>
                <w:rFonts w:ascii="Times New Roman" w:hAnsi="Times New Roman"/>
                <w:kern w:val="2"/>
                <w:sz w:val="24"/>
                <w:szCs w:val="24"/>
              </w:rPr>
            </w:pPr>
            <w:r>
              <w:rPr>
                <w:rFonts w:hint="eastAsia" w:ascii="Times New Roman" w:hAnsi="Times New Roman"/>
                <w:kern w:val="2"/>
                <w:sz w:val="24"/>
                <w:szCs w:val="24"/>
              </w:rPr>
              <w:t>1</w:t>
            </w:r>
          </w:p>
        </w:tc>
        <w:tc>
          <w:tcPr>
            <w:tcW w:w="2468" w:type="dxa"/>
            <w:vAlign w:val="center"/>
          </w:tcPr>
          <w:p>
            <w:pPr>
              <w:spacing w:line="360" w:lineRule="auto"/>
              <w:jc w:val="center"/>
              <w:rPr>
                <w:rFonts w:ascii="Times New Roman" w:hAnsi="Times New Roman"/>
                <w:kern w:val="2"/>
                <w:sz w:val="24"/>
                <w:szCs w:val="24"/>
              </w:rPr>
            </w:pPr>
          </w:p>
        </w:tc>
        <w:tc>
          <w:tcPr>
            <w:tcW w:w="2163" w:type="dxa"/>
            <w:vAlign w:val="center"/>
          </w:tcPr>
          <w:p>
            <w:pPr>
              <w:pStyle w:val="42"/>
              <w:jc w:val="center"/>
              <w:rPr>
                <w:rFonts w:ascii="Times New Roman" w:hAnsi="Times New Roman"/>
                <w:kern w:val="2"/>
                <w:sz w:val="24"/>
              </w:rPr>
            </w:pPr>
            <w:r>
              <w:rPr>
                <w:rFonts w:hint="eastAsia" w:ascii="Times New Roman" w:hAnsi="Times New Roman" w:cs="Arial"/>
                <w:color w:val="auto"/>
                <w:kern w:val="2"/>
                <w:sz w:val="24"/>
              </w:rPr>
              <w:t>表2.4</w:t>
            </w:r>
          </w:p>
        </w:tc>
        <w:tc>
          <w:tcPr>
            <w:tcW w:w="2163" w:type="dxa"/>
            <w:vAlign w:val="center"/>
          </w:tcPr>
          <w:p>
            <w:pPr>
              <w:spacing w:line="360" w:lineRule="auto"/>
              <w:jc w:val="center"/>
              <w:rPr>
                <w:rFonts w:ascii="Times New Roman" w:hAnsi="Times New Roman"/>
                <w:kern w:val="2"/>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827" w:type="dxa"/>
            <w:vAlign w:val="center"/>
          </w:tcPr>
          <w:p>
            <w:pPr>
              <w:spacing w:line="360" w:lineRule="auto"/>
              <w:jc w:val="center"/>
              <w:rPr>
                <w:rFonts w:ascii="Times New Roman" w:hAnsi="Times New Roman"/>
                <w:kern w:val="2"/>
                <w:sz w:val="24"/>
                <w:szCs w:val="24"/>
              </w:rPr>
            </w:pPr>
          </w:p>
        </w:tc>
        <w:tc>
          <w:tcPr>
            <w:tcW w:w="4074" w:type="dxa"/>
            <w:vAlign w:val="center"/>
          </w:tcPr>
          <w:p>
            <w:pPr>
              <w:spacing w:line="360" w:lineRule="auto"/>
              <w:rPr>
                <w:rFonts w:ascii="Times New Roman" w:hAnsi="Times New Roman"/>
                <w:kern w:val="2"/>
                <w:sz w:val="24"/>
                <w:szCs w:val="24"/>
              </w:rPr>
            </w:pPr>
            <w:r>
              <w:rPr>
                <w:rFonts w:hint="eastAsia" w:ascii="Times New Roman" w:hAnsi="Times New Roman"/>
                <w:kern w:val="2"/>
                <w:sz w:val="24"/>
                <w:szCs w:val="24"/>
              </w:rPr>
              <w:t>合计（1～3之和）</w:t>
            </w:r>
          </w:p>
        </w:tc>
        <w:tc>
          <w:tcPr>
            <w:tcW w:w="1179" w:type="dxa"/>
            <w:vAlign w:val="center"/>
          </w:tcPr>
          <w:p>
            <w:pPr>
              <w:spacing w:line="360" w:lineRule="auto"/>
              <w:jc w:val="center"/>
              <w:rPr>
                <w:rFonts w:ascii="Times New Roman" w:hAnsi="Times New Roman"/>
                <w:kern w:val="2"/>
                <w:sz w:val="24"/>
                <w:szCs w:val="24"/>
              </w:rPr>
            </w:pPr>
          </w:p>
        </w:tc>
        <w:tc>
          <w:tcPr>
            <w:tcW w:w="1243" w:type="dxa"/>
            <w:vAlign w:val="center"/>
          </w:tcPr>
          <w:p>
            <w:pPr>
              <w:spacing w:line="360" w:lineRule="auto"/>
              <w:jc w:val="center"/>
              <w:rPr>
                <w:rFonts w:ascii="Times New Roman" w:hAnsi="Times New Roman"/>
                <w:kern w:val="2"/>
                <w:sz w:val="24"/>
                <w:szCs w:val="24"/>
              </w:rPr>
            </w:pPr>
          </w:p>
        </w:tc>
        <w:tc>
          <w:tcPr>
            <w:tcW w:w="2468" w:type="dxa"/>
            <w:vAlign w:val="center"/>
          </w:tcPr>
          <w:p>
            <w:pPr>
              <w:spacing w:line="360" w:lineRule="auto"/>
              <w:jc w:val="center"/>
              <w:rPr>
                <w:rFonts w:ascii="Times New Roman" w:hAnsi="Times New Roman"/>
                <w:kern w:val="2"/>
                <w:sz w:val="24"/>
                <w:szCs w:val="24"/>
              </w:rPr>
            </w:pPr>
          </w:p>
        </w:tc>
        <w:tc>
          <w:tcPr>
            <w:tcW w:w="2163" w:type="dxa"/>
            <w:vAlign w:val="center"/>
          </w:tcPr>
          <w:p>
            <w:pPr>
              <w:spacing w:line="360" w:lineRule="auto"/>
              <w:jc w:val="center"/>
              <w:rPr>
                <w:rFonts w:ascii="Times New Roman" w:hAnsi="Times New Roman"/>
                <w:kern w:val="2"/>
                <w:sz w:val="24"/>
                <w:szCs w:val="24"/>
              </w:rPr>
            </w:pPr>
          </w:p>
        </w:tc>
        <w:tc>
          <w:tcPr>
            <w:tcW w:w="2163" w:type="dxa"/>
            <w:vAlign w:val="center"/>
          </w:tcPr>
          <w:p>
            <w:pPr>
              <w:spacing w:line="360" w:lineRule="auto"/>
              <w:jc w:val="center"/>
              <w:rPr>
                <w:rFonts w:ascii="Times New Roman" w:hAnsi="Times New Roman"/>
                <w:kern w:val="2"/>
                <w:sz w:val="24"/>
                <w:szCs w:val="24"/>
              </w:rPr>
            </w:pPr>
          </w:p>
        </w:tc>
      </w:tr>
    </w:tbl>
    <w:p>
      <w:pPr>
        <w:tabs>
          <w:tab w:val="left" w:pos="567"/>
        </w:tabs>
        <w:spacing w:line="360" w:lineRule="auto"/>
        <w:ind w:left="1068" w:leftChars="49" w:hanging="960" w:hangingChars="400"/>
        <w:rPr>
          <w:sz w:val="24"/>
          <w:szCs w:val="24"/>
        </w:rPr>
      </w:pPr>
      <w:r>
        <w:rPr>
          <w:rFonts w:hint="eastAsia"/>
          <w:sz w:val="24"/>
          <w:szCs w:val="24"/>
        </w:rPr>
        <w:t>备注：1. 本表合计金额应与表2.1中序号1～序号3的合价金额相同；</w:t>
      </w:r>
    </w:p>
    <w:p>
      <w:pPr>
        <w:tabs>
          <w:tab w:val="left" w:pos="567"/>
        </w:tabs>
        <w:spacing w:line="360" w:lineRule="auto"/>
        <w:ind w:left="1068" w:leftChars="49" w:hanging="960" w:hangingChars="400"/>
        <w:rPr>
          <w:sz w:val="24"/>
          <w:szCs w:val="24"/>
        </w:rPr>
      </w:pPr>
      <w:r>
        <w:rPr>
          <w:sz w:val="24"/>
          <w:szCs w:val="24"/>
        </w:rPr>
        <w:tab/>
      </w:r>
      <w:r>
        <w:rPr>
          <w:rFonts w:hint="eastAsia"/>
          <w:sz w:val="24"/>
          <w:szCs w:val="24"/>
          <w:lang w:val="en-US"/>
        </w:rPr>
        <w:t xml:space="preserve">  </w:t>
      </w:r>
      <w:r>
        <w:rPr>
          <w:rFonts w:hint="eastAsia"/>
          <w:sz w:val="24"/>
          <w:szCs w:val="24"/>
        </w:rPr>
        <w:t>2. 本表序号1～序号3的金额应分别与表2.2～表2.4的合计金额相同。如果不同，则</w:t>
      </w:r>
      <w:r>
        <w:rPr>
          <w:sz w:val="24"/>
          <w:szCs w:val="24"/>
        </w:rPr>
        <w:t>以分项报价表为准修正报价</w:t>
      </w:r>
      <w:r>
        <w:rPr>
          <w:rFonts w:hint="eastAsia"/>
          <w:sz w:val="24"/>
          <w:szCs w:val="24"/>
        </w:rPr>
        <w:t>。</w:t>
      </w:r>
    </w:p>
    <w:p>
      <w:pPr>
        <w:spacing w:line="360" w:lineRule="auto"/>
        <w:ind w:left="7260" w:leftChars="3300"/>
        <w:rPr>
          <w:sz w:val="24"/>
          <w:szCs w:val="24"/>
        </w:rPr>
      </w:pPr>
    </w:p>
    <w:p>
      <w:pPr>
        <w:spacing w:line="360" w:lineRule="auto"/>
        <w:ind w:left="7260" w:leftChars="3300"/>
        <w:rPr>
          <w:sz w:val="24"/>
          <w:szCs w:val="24"/>
        </w:rPr>
      </w:pPr>
      <w:r>
        <w:rPr>
          <w:rFonts w:hint="eastAsia"/>
          <w:sz w:val="24"/>
          <w:szCs w:val="24"/>
        </w:rPr>
        <w:t>投标人：（单位名称）（盖单位公章）</w:t>
      </w:r>
    </w:p>
    <w:p>
      <w:pPr>
        <w:spacing w:line="360" w:lineRule="auto"/>
        <w:ind w:left="7260" w:leftChars="3300"/>
        <w:rPr>
          <w:sz w:val="24"/>
          <w:szCs w:val="24"/>
        </w:rPr>
      </w:pPr>
      <w:r>
        <w:rPr>
          <w:rFonts w:hint="eastAsia"/>
          <w:sz w:val="24"/>
          <w:szCs w:val="24"/>
        </w:rPr>
        <w:t>法定代表人（或委托代理人）：（签名）</w:t>
      </w:r>
    </w:p>
    <w:p>
      <w:pPr>
        <w:autoSpaceDE/>
        <w:autoSpaceDN/>
        <w:spacing w:line="360" w:lineRule="auto"/>
        <w:ind w:left="7260" w:leftChars="3300"/>
        <w:rPr>
          <w:sz w:val="24"/>
          <w:szCs w:val="24"/>
        </w:rPr>
      </w:pPr>
      <w:r>
        <w:rPr>
          <w:rFonts w:hint="eastAsia"/>
          <w:sz w:val="24"/>
          <w:szCs w:val="24"/>
        </w:rPr>
        <w:t>单位地址：</w:t>
      </w:r>
      <w:bookmarkStart w:id="876" w:name="_Toc40431515"/>
    </w:p>
    <w:p>
      <w:pPr>
        <w:autoSpaceDE/>
        <w:autoSpaceDN/>
        <w:spacing w:line="360" w:lineRule="auto"/>
        <w:ind w:left="7260" w:leftChars="3300"/>
        <w:rPr>
          <w:sz w:val="24"/>
          <w:szCs w:val="24"/>
        </w:rPr>
      </w:pPr>
      <w:r>
        <w:rPr>
          <w:rFonts w:hint="eastAsia"/>
          <w:sz w:val="24"/>
          <w:szCs w:val="24"/>
        </w:rPr>
        <w:t>日</w:t>
      </w:r>
      <w:r>
        <w:rPr>
          <w:rFonts w:hint="eastAsia"/>
          <w:sz w:val="24"/>
          <w:szCs w:val="24"/>
          <w:lang w:val="en-US"/>
        </w:rPr>
        <w:t xml:space="preserve">    </w:t>
      </w:r>
      <w:r>
        <w:rPr>
          <w:rFonts w:hint="eastAsia"/>
          <w:sz w:val="24"/>
          <w:szCs w:val="24"/>
        </w:rPr>
        <w:t>期：</w:t>
      </w:r>
    </w:p>
    <w:p>
      <w:pPr>
        <w:autoSpaceDE/>
        <w:autoSpaceDN/>
        <w:spacing w:line="360" w:lineRule="auto"/>
        <w:ind w:left="7260" w:leftChars="3300"/>
        <w:rPr>
          <w:sz w:val="24"/>
          <w:szCs w:val="24"/>
        </w:rPr>
      </w:pPr>
    </w:p>
    <w:p>
      <w:pPr>
        <w:autoSpaceDE/>
        <w:autoSpaceDN/>
        <w:spacing w:line="360" w:lineRule="auto"/>
        <w:ind w:left="7260" w:leftChars="3300"/>
        <w:rPr>
          <w:sz w:val="24"/>
          <w:szCs w:val="24"/>
        </w:rPr>
      </w:pPr>
    </w:p>
    <w:p>
      <w:pPr>
        <w:autoSpaceDE/>
        <w:autoSpaceDN/>
        <w:spacing w:line="360" w:lineRule="auto"/>
        <w:ind w:firstLine="5320" w:firstLineChars="1900"/>
        <w:rPr>
          <w:rFonts w:ascii="Arial" w:hAnsi="Arial" w:eastAsia="黑体" w:cs="Arial"/>
          <w:bCs/>
          <w:sz w:val="28"/>
          <w:szCs w:val="28"/>
        </w:rPr>
      </w:pPr>
      <w:r>
        <w:rPr>
          <w:rFonts w:hint="eastAsia" w:ascii="Arial" w:hAnsi="Arial" w:eastAsia="黑体" w:cs="Arial"/>
          <w:bCs/>
          <w:sz w:val="28"/>
          <w:szCs w:val="28"/>
        </w:rPr>
        <w:t>表</w:t>
      </w:r>
      <w:r>
        <w:rPr>
          <w:rFonts w:ascii="Arial" w:hAnsi="Arial" w:eastAsia="黑体" w:cs="Arial"/>
          <w:bCs/>
          <w:sz w:val="28"/>
          <w:szCs w:val="28"/>
        </w:rPr>
        <w:t>2</w:t>
      </w:r>
      <w:r>
        <w:rPr>
          <w:rFonts w:hint="eastAsia" w:ascii="Arial" w:hAnsi="Arial" w:eastAsia="黑体" w:cs="Arial"/>
          <w:bCs/>
          <w:sz w:val="28"/>
          <w:szCs w:val="28"/>
        </w:rPr>
        <w:t>.</w:t>
      </w:r>
      <w:r>
        <w:rPr>
          <w:rFonts w:ascii="Arial" w:hAnsi="Arial" w:eastAsia="黑体" w:cs="Arial"/>
          <w:bCs/>
          <w:sz w:val="28"/>
          <w:szCs w:val="28"/>
        </w:rPr>
        <w:t>2</w:t>
      </w:r>
      <w:r>
        <w:rPr>
          <w:rFonts w:hint="eastAsia" w:ascii="Arial" w:hAnsi="Arial" w:eastAsia="黑体" w:cs="Arial"/>
          <w:bCs/>
          <w:sz w:val="28"/>
          <w:szCs w:val="28"/>
          <w:lang w:val="en-US"/>
        </w:rPr>
        <w:t xml:space="preserve">  </w:t>
      </w:r>
      <w:r>
        <w:rPr>
          <w:rFonts w:hint="eastAsia" w:ascii="Arial" w:hAnsi="Arial" w:eastAsia="黑体" w:cs="Arial"/>
          <w:bCs/>
          <w:sz w:val="28"/>
          <w:szCs w:val="28"/>
        </w:rPr>
        <w:t>标识标牌分项报价</w:t>
      </w:r>
      <w:r>
        <w:rPr>
          <w:rFonts w:ascii="Arial" w:hAnsi="Arial" w:eastAsia="黑体" w:cs="Arial"/>
          <w:bCs/>
          <w:sz w:val="28"/>
          <w:szCs w:val="28"/>
        </w:rPr>
        <w:t>表</w:t>
      </w:r>
      <w:bookmarkEnd w:id="876"/>
    </w:p>
    <w:p>
      <w:pPr>
        <w:tabs>
          <w:tab w:val="left" w:pos="3367"/>
        </w:tabs>
        <w:spacing w:line="360" w:lineRule="auto"/>
        <w:rPr>
          <w:b/>
          <w:bCs/>
          <w:sz w:val="24"/>
          <w:szCs w:val="24"/>
        </w:rPr>
      </w:pPr>
      <w:r>
        <w:rPr>
          <w:b/>
          <w:bCs/>
          <w:sz w:val="24"/>
          <w:szCs w:val="24"/>
        </w:rPr>
        <w:t>单位：人民币元</w:t>
      </w:r>
      <w:r>
        <w:rPr>
          <w:rFonts w:hint="eastAsia"/>
          <w:b/>
          <w:bCs/>
          <w:sz w:val="24"/>
          <w:szCs w:val="24"/>
        </w:rPr>
        <w:tab/>
      </w:r>
    </w:p>
    <w:tbl>
      <w:tblPr>
        <w:tblStyle w:val="19"/>
        <w:tblW w:w="1359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85"/>
        <w:gridCol w:w="2369"/>
        <w:gridCol w:w="748"/>
        <w:gridCol w:w="748"/>
        <w:gridCol w:w="873"/>
        <w:gridCol w:w="499"/>
        <w:gridCol w:w="623"/>
        <w:gridCol w:w="748"/>
        <w:gridCol w:w="810"/>
        <w:gridCol w:w="873"/>
        <w:gridCol w:w="872"/>
        <w:gridCol w:w="1609"/>
        <w:gridCol w:w="20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exact"/>
          <w:tblHeader/>
          <w:jc w:val="center"/>
        </w:trPr>
        <w:tc>
          <w:tcPr>
            <w:tcW w:w="785" w:type="dxa"/>
            <w:vAlign w:val="center"/>
          </w:tcPr>
          <w:p>
            <w:pPr>
              <w:spacing w:line="360" w:lineRule="auto"/>
              <w:jc w:val="center"/>
              <w:rPr>
                <w:rFonts w:ascii="Times New Roman" w:hAnsi="Times New Roman"/>
                <w:b/>
                <w:kern w:val="2"/>
                <w:sz w:val="24"/>
                <w:szCs w:val="24"/>
              </w:rPr>
            </w:pPr>
            <w:r>
              <w:rPr>
                <w:rFonts w:ascii="Times New Roman" w:hAnsi="Times New Roman"/>
                <w:b/>
                <w:kern w:val="2"/>
                <w:sz w:val="24"/>
                <w:szCs w:val="24"/>
              </w:rPr>
              <w:t>1</w:t>
            </w:r>
          </w:p>
        </w:tc>
        <w:tc>
          <w:tcPr>
            <w:tcW w:w="2369" w:type="dxa"/>
            <w:vAlign w:val="center"/>
          </w:tcPr>
          <w:p>
            <w:pPr>
              <w:spacing w:line="360" w:lineRule="auto"/>
              <w:jc w:val="center"/>
              <w:rPr>
                <w:rFonts w:ascii="Times New Roman" w:hAnsi="Times New Roman"/>
                <w:b/>
                <w:kern w:val="2"/>
                <w:sz w:val="24"/>
                <w:szCs w:val="24"/>
              </w:rPr>
            </w:pPr>
            <w:r>
              <w:rPr>
                <w:rFonts w:ascii="Times New Roman" w:hAnsi="Times New Roman"/>
                <w:b/>
                <w:kern w:val="2"/>
                <w:sz w:val="24"/>
                <w:szCs w:val="24"/>
              </w:rPr>
              <w:t>2</w:t>
            </w:r>
          </w:p>
        </w:tc>
        <w:tc>
          <w:tcPr>
            <w:tcW w:w="748" w:type="dxa"/>
            <w:vAlign w:val="center"/>
          </w:tcPr>
          <w:p>
            <w:pPr>
              <w:spacing w:line="360" w:lineRule="auto"/>
              <w:jc w:val="center"/>
              <w:rPr>
                <w:rFonts w:ascii="Times New Roman" w:hAnsi="Times New Roman"/>
                <w:b/>
                <w:kern w:val="2"/>
                <w:sz w:val="24"/>
                <w:szCs w:val="24"/>
              </w:rPr>
            </w:pPr>
            <w:r>
              <w:rPr>
                <w:rFonts w:ascii="Times New Roman" w:hAnsi="Times New Roman"/>
                <w:b/>
                <w:kern w:val="2"/>
                <w:sz w:val="24"/>
                <w:szCs w:val="24"/>
              </w:rPr>
              <w:t>3</w:t>
            </w:r>
          </w:p>
        </w:tc>
        <w:tc>
          <w:tcPr>
            <w:tcW w:w="748" w:type="dxa"/>
            <w:vAlign w:val="center"/>
          </w:tcPr>
          <w:p>
            <w:pPr>
              <w:spacing w:line="360" w:lineRule="auto"/>
              <w:jc w:val="center"/>
              <w:rPr>
                <w:rFonts w:ascii="Times New Roman" w:hAnsi="Times New Roman"/>
                <w:b/>
                <w:kern w:val="2"/>
                <w:sz w:val="24"/>
                <w:szCs w:val="24"/>
              </w:rPr>
            </w:pPr>
            <w:r>
              <w:rPr>
                <w:rFonts w:ascii="Times New Roman" w:hAnsi="Times New Roman"/>
                <w:b/>
                <w:kern w:val="2"/>
                <w:sz w:val="24"/>
                <w:szCs w:val="24"/>
              </w:rPr>
              <w:t>4</w:t>
            </w:r>
          </w:p>
        </w:tc>
        <w:tc>
          <w:tcPr>
            <w:tcW w:w="873" w:type="dxa"/>
            <w:vAlign w:val="center"/>
          </w:tcPr>
          <w:p>
            <w:pPr>
              <w:spacing w:line="360" w:lineRule="auto"/>
              <w:jc w:val="center"/>
              <w:rPr>
                <w:rFonts w:ascii="Times New Roman" w:hAnsi="Times New Roman"/>
                <w:b/>
                <w:kern w:val="2"/>
                <w:sz w:val="24"/>
                <w:szCs w:val="24"/>
              </w:rPr>
            </w:pPr>
            <w:r>
              <w:rPr>
                <w:rFonts w:ascii="Times New Roman" w:hAnsi="Times New Roman"/>
                <w:b/>
                <w:kern w:val="2"/>
                <w:sz w:val="24"/>
                <w:szCs w:val="24"/>
              </w:rPr>
              <w:t>5</w:t>
            </w:r>
          </w:p>
        </w:tc>
        <w:tc>
          <w:tcPr>
            <w:tcW w:w="499" w:type="dxa"/>
            <w:vAlign w:val="center"/>
          </w:tcPr>
          <w:p>
            <w:pPr>
              <w:spacing w:line="360" w:lineRule="auto"/>
              <w:jc w:val="center"/>
              <w:rPr>
                <w:rFonts w:ascii="Times New Roman" w:hAnsi="Times New Roman"/>
                <w:b/>
                <w:kern w:val="2"/>
                <w:sz w:val="24"/>
                <w:szCs w:val="24"/>
              </w:rPr>
            </w:pPr>
            <w:r>
              <w:rPr>
                <w:rFonts w:ascii="Times New Roman" w:hAnsi="Times New Roman"/>
                <w:b/>
                <w:kern w:val="2"/>
                <w:sz w:val="24"/>
                <w:szCs w:val="24"/>
              </w:rPr>
              <w:t>6</w:t>
            </w:r>
          </w:p>
        </w:tc>
        <w:tc>
          <w:tcPr>
            <w:tcW w:w="623" w:type="dxa"/>
            <w:vAlign w:val="center"/>
          </w:tcPr>
          <w:p>
            <w:pPr>
              <w:spacing w:line="360" w:lineRule="auto"/>
              <w:jc w:val="center"/>
              <w:rPr>
                <w:rFonts w:ascii="Times New Roman" w:hAnsi="Times New Roman"/>
                <w:b/>
                <w:kern w:val="2"/>
                <w:sz w:val="24"/>
                <w:szCs w:val="24"/>
              </w:rPr>
            </w:pPr>
            <w:r>
              <w:rPr>
                <w:rFonts w:ascii="Times New Roman" w:hAnsi="Times New Roman"/>
                <w:b/>
                <w:kern w:val="2"/>
                <w:sz w:val="24"/>
                <w:szCs w:val="24"/>
              </w:rPr>
              <w:t>7</w:t>
            </w:r>
          </w:p>
        </w:tc>
        <w:tc>
          <w:tcPr>
            <w:tcW w:w="748" w:type="dxa"/>
            <w:vAlign w:val="center"/>
          </w:tcPr>
          <w:p>
            <w:pPr>
              <w:spacing w:line="360" w:lineRule="auto"/>
              <w:jc w:val="center"/>
              <w:rPr>
                <w:rFonts w:ascii="Times New Roman" w:hAnsi="Times New Roman"/>
                <w:b/>
                <w:kern w:val="2"/>
                <w:sz w:val="24"/>
                <w:szCs w:val="24"/>
              </w:rPr>
            </w:pPr>
            <w:r>
              <w:rPr>
                <w:rFonts w:ascii="Times New Roman" w:hAnsi="Times New Roman"/>
                <w:b/>
                <w:kern w:val="2"/>
                <w:sz w:val="24"/>
                <w:szCs w:val="24"/>
              </w:rPr>
              <w:t>8</w:t>
            </w:r>
          </w:p>
        </w:tc>
        <w:tc>
          <w:tcPr>
            <w:tcW w:w="810" w:type="dxa"/>
            <w:vAlign w:val="center"/>
          </w:tcPr>
          <w:p>
            <w:pPr>
              <w:spacing w:line="360" w:lineRule="auto"/>
              <w:jc w:val="center"/>
              <w:rPr>
                <w:rFonts w:ascii="Times New Roman" w:hAnsi="Times New Roman"/>
                <w:b/>
                <w:kern w:val="2"/>
                <w:sz w:val="24"/>
                <w:szCs w:val="24"/>
              </w:rPr>
            </w:pPr>
            <w:r>
              <w:rPr>
                <w:rFonts w:ascii="Times New Roman" w:hAnsi="Times New Roman"/>
                <w:b/>
                <w:kern w:val="2"/>
                <w:sz w:val="24"/>
                <w:szCs w:val="24"/>
              </w:rPr>
              <w:t>9</w:t>
            </w:r>
          </w:p>
        </w:tc>
        <w:tc>
          <w:tcPr>
            <w:tcW w:w="873" w:type="dxa"/>
            <w:vAlign w:val="center"/>
          </w:tcPr>
          <w:p>
            <w:pPr>
              <w:spacing w:line="360" w:lineRule="auto"/>
              <w:jc w:val="center"/>
              <w:rPr>
                <w:rFonts w:ascii="Times New Roman" w:hAnsi="Times New Roman"/>
                <w:b/>
                <w:kern w:val="2"/>
                <w:sz w:val="24"/>
                <w:szCs w:val="24"/>
              </w:rPr>
            </w:pPr>
            <w:r>
              <w:rPr>
                <w:rFonts w:ascii="Times New Roman" w:hAnsi="Times New Roman"/>
                <w:b/>
                <w:kern w:val="2"/>
                <w:sz w:val="24"/>
                <w:szCs w:val="24"/>
              </w:rPr>
              <w:t>10</w:t>
            </w:r>
          </w:p>
        </w:tc>
        <w:tc>
          <w:tcPr>
            <w:tcW w:w="872" w:type="dxa"/>
            <w:vAlign w:val="center"/>
          </w:tcPr>
          <w:p>
            <w:pPr>
              <w:spacing w:line="360" w:lineRule="auto"/>
              <w:jc w:val="center"/>
              <w:rPr>
                <w:rFonts w:ascii="Times New Roman" w:hAnsi="Times New Roman"/>
                <w:b/>
                <w:kern w:val="2"/>
                <w:sz w:val="24"/>
                <w:szCs w:val="24"/>
              </w:rPr>
            </w:pPr>
            <w:r>
              <w:rPr>
                <w:rFonts w:ascii="Times New Roman" w:hAnsi="Times New Roman"/>
                <w:b/>
                <w:kern w:val="2"/>
                <w:sz w:val="24"/>
                <w:szCs w:val="24"/>
              </w:rPr>
              <w:t>11</w:t>
            </w:r>
          </w:p>
        </w:tc>
        <w:tc>
          <w:tcPr>
            <w:tcW w:w="1609" w:type="dxa"/>
            <w:vAlign w:val="center"/>
          </w:tcPr>
          <w:p>
            <w:pPr>
              <w:spacing w:line="360" w:lineRule="auto"/>
              <w:jc w:val="center"/>
              <w:rPr>
                <w:rFonts w:ascii="Times New Roman" w:hAnsi="Times New Roman"/>
                <w:b/>
                <w:kern w:val="2"/>
                <w:sz w:val="24"/>
                <w:szCs w:val="24"/>
              </w:rPr>
            </w:pPr>
            <w:r>
              <w:rPr>
                <w:rFonts w:ascii="Times New Roman" w:hAnsi="Times New Roman"/>
                <w:b/>
                <w:kern w:val="2"/>
                <w:sz w:val="24"/>
                <w:szCs w:val="24"/>
              </w:rPr>
              <w:t>12</w:t>
            </w:r>
          </w:p>
        </w:tc>
        <w:tc>
          <w:tcPr>
            <w:tcW w:w="2036" w:type="dxa"/>
            <w:vAlign w:val="center"/>
          </w:tcPr>
          <w:p>
            <w:pPr>
              <w:spacing w:line="360" w:lineRule="auto"/>
              <w:jc w:val="center"/>
              <w:rPr>
                <w:rFonts w:ascii="Times New Roman" w:hAnsi="Times New Roman"/>
                <w:b/>
                <w:kern w:val="2"/>
                <w:sz w:val="24"/>
                <w:szCs w:val="24"/>
              </w:rPr>
            </w:pPr>
            <w:r>
              <w:rPr>
                <w:rFonts w:ascii="Times New Roman" w:hAnsi="Times New Roman"/>
                <w:b/>
                <w:kern w:val="2"/>
                <w:sz w:val="24"/>
                <w:szCs w:val="24"/>
              </w:rPr>
              <w:t>1</w:t>
            </w:r>
            <w:r>
              <w:rPr>
                <w:rFonts w:hint="eastAsia" w:ascii="Times New Roman" w:hAnsi="Times New Roman"/>
                <w:b/>
                <w:kern w:val="2"/>
                <w:sz w:val="24"/>
                <w:szCs w:val="24"/>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34" w:hRule="exact"/>
          <w:tblHeader/>
          <w:jc w:val="center"/>
        </w:trPr>
        <w:tc>
          <w:tcPr>
            <w:tcW w:w="785" w:type="dxa"/>
            <w:vAlign w:val="center"/>
          </w:tcPr>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序号</w:t>
            </w:r>
          </w:p>
        </w:tc>
        <w:tc>
          <w:tcPr>
            <w:tcW w:w="2369" w:type="dxa"/>
            <w:vAlign w:val="center"/>
          </w:tcPr>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项目名称</w:t>
            </w:r>
          </w:p>
        </w:tc>
        <w:tc>
          <w:tcPr>
            <w:tcW w:w="748" w:type="dxa"/>
            <w:vAlign w:val="center"/>
          </w:tcPr>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原产地</w:t>
            </w:r>
          </w:p>
        </w:tc>
        <w:tc>
          <w:tcPr>
            <w:tcW w:w="748" w:type="dxa"/>
            <w:vAlign w:val="center"/>
          </w:tcPr>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制造厂</w:t>
            </w:r>
          </w:p>
        </w:tc>
        <w:tc>
          <w:tcPr>
            <w:tcW w:w="873" w:type="dxa"/>
            <w:vAlign w:val="center"/>
          </w:tcPr>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装船港</w:t>
            </w:r>
          </w:p>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/启运地</w:t>
            </w:r>
          </w:p>
        </w:tc>
        <w:tc>
          <w:tcPr>
            <w:tcW w:w="499" w:type="dxa"/>
            <w:vAlign w:val="center"/>
          </w:tcPr>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单位</w:t>
            </w:r>
          </w:p>
        </w:tc>
        <w:tc>
          <w:tcPr>
            <w:tcW w:w="623" w:type="dxa"/>
            <w:vAlign w:val="center"/>
          </w:tcPr>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数量</w:t>
            </w:r>
          </w:p>
        </w:tc>
        <w:tc>
          <w:tcPr>
            <w:tcW w:w="748" w:type="dxa"/>
            <w:vAlign w:val="center"/>
          </w:tcPr>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单价</w:t>
            </w:r>
          </w:p>
        </w:tc>
        <w:tc>
          <w:tcPr>
            <w:tcW w:w="810" w:type="dxa"/>
            <w:vAlign w:val="center"/>
          </w:tcPr>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总价</w:t>
            </w:r>
          </w:p>
          <w:p>
            <w:pPr>
              <w:spacing w:line="360" w:lineRule="auto"/>
              <w:jc w:val="center"/>
              <w:rPr>
                <w:rFonts w:ascii="Times New Roman" w:hAnsi="Times New Roman"/>
                <w:b/>
                <w:kern w:val="2"/>
                <w:sz w:val="24"/>
                <w:szCs w:val="24"/>
              </w:rPr>
            </w:pPr>
            <w:r>
              <w:rPr>
                <w:rFonts w:ascii="Times New Roman" w:hAnsi="Times New Roman"/>
                <w:b/>
                <w:kern w:val="2"/>
                <w:sz w:val="24"/>
                <w:szCs w:val="24"/>
              </w:rPr>
              <w:t>7×8</w:t>
            </w:r>
          </w:p>
        </w:tc>
        <w:tc>
          <w:tcPr>
            <w:tcW w:w="873" w:type="dxa"/>
            <w:vAlign w:val="center"/>
          </w:tcPr>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运费</w:t>
            </w:r>
          </w:p>
        </w:tc>
        <w:tc>
          <w:tcPr>
            <w:tcW w:w="872" w:type="dxa"/>
            <w:vAlign w:val="center"/>
          </w:tcPr>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运输</w:t>
            </w:r>
          </w:p>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保险费</w:t>
            </w:r>
          </w:p>
        </w:tc>
        <w:tc>
          <w:tcPr>
            <w:tcW w:w="1609" w:type="dxa"/>
            <w:vAlign w:val="center"/>
          </w:tcPr>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金沙工地</w:t>
            </w:r>
          </w:p>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交货总价</w:t>
            </w:r>
          </w:p>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9+10+11</w:t>
            </w:r>
          </w:p>
          <w:p>
            <w:pPr>
              <w:spacing w:line="360" w:lineRule="auto"/>
              <w:jc w:val="center"/>
              <w:rPr>
                <w:rFonts w:ascii="Times New Roman" w:hAnsi="Times New Roman"/>
                <w:b/>
                <w:kern w:val="2"/>
                <w:sz w:val="24"/>
                <w:szCs w:val="24"/>
              </w:rPr>
            </w:pPr>
          </w:p>
          <w:p>
            <w:pPr>
              <w:spacing w:line="360" w:lineRule="auto"/>
              <w:jc w:val="center"/>
              <w:rPr>
                <w:rFonts w:ascii="Times New Roman" w:hAnsi="Times New Roman"/>
                <w:b/>
                <w:kern w:val="2"/>
                <w:sz w:val="24"/>
                <w:szCs w:val="24"/>
              </w:rPr>
            </w:pPr>
            <w:r>
              <w:rPr>
                <w:rFonts w:ascii="Times New Roman" w:hAnsi="Times New Roman"/>
                <w:b/>
                <w:kern w:val="2"/>
                <w:sz w:val="24"/>
                <w:szCs w:val="24"/>
              </w:rPr>
              <w:t>(9</w:t>
            </w:r>
            <w:r>
              <w:rPr>
                <w:rFonts w:hint="eastAsia" w:ascii="Times New Roman" w:hAnsi="Times New Roman"/>
                <w:b/>
                <w:kern w:val="2"/>
                <w:sz w:val="24"/>
                <w:szCs w:val="24"/>
              </w:rPr>
              <w:t>＋</w:t>
            </w:r>
            <w:r>
              <w:rPr>
                <w:rFonts w:ascii="Times New Roman" w:hAnsi="Times New Roman"/>
                <w:b/>
                <w:kern w:val="2"/>
                <w:sz w:val="24"/>
                <w:szCs w:val="24"/>
              </w:rPr>
              <w:t>10</w:t>
            </w:r>
            <w:r>
              <w:rPr>
                <w:rFonts w:hint="eastAsia" w:ascii="Times New Roman" w:hAnsi="Times New Roman"/>
                <w:b/>
                <w:kern w:val="2"/>
                <w:sz w:val="24"/>
                <w:szCs w:val="24"/>
              </w:rPr>
              <w:t>＋</w:t>
            </w:r>
            <w:r>
              <w:rPr>
                <w:rFonts w:ascii="Times New Roman" w:hAnsi="Times New Roman"/>
                <w:b/>
                <w:kern w:val="2"/>
                <w:sz w:val="24"/>
                <w:szCs w:val="24"/>
              </w:rPr>
              <w:t>11)</w:t>
            </w:r>
            <w:r>
              <w:rPr>
                <w:rFonts w:hint="eastAsia" w:ascii="Times New Roman" w:hAnsi="Times New Roman"/>
                <w:b/>
                <w:kern w:val="2"/>
                <w:sz w:val="24"/>
                <w:szCs w:val="24"/>
              </w:rPr>
              <w:t xml:space="preserve"> (元)</w:t>
            </w:r>
          </w:p>
        </w:tc>
        <w:tc>
          <w:tcPr>
            <w:tcW w:w="2036" w:type="dxa"/>
            <w:vAlign w:val="center"/>
          </w:tcPr>
          <w:p>
            <w:pPr>
              <w:spacing w:line="360" w:lineRule="auto"/>
              <w:jc w:val="center"/>
              <w:rPr>
                <w:rFonts w:ascii="Times New Roman" w:hAnsi="Times New Roman"/>
                <w:b/>
                <w:kern w:val="2"/>
                <w:sz w:val="24"/>
                <w:szCs w:val="24"/>
              </w:rPr>
            </w:pPr>
            <w:r>
              <w:rPr>
                <w:rFonts w:hint="eastAsia" w:ascii="Times New Roman" w:hAnsi="Times New Roman"/>
                <w:b/>
                <w:kern w:val="2"/>
                <w:sz w:val="24"/>
                <w:szCs w:val="24"/>
              </w:rPr>
              <w:t>备注（材料形式及尺寸）</w:t>
            </w:r>
          </w:p>
          <w:p>
            <w:pPr>
              <w:spacing w:line="360" w:lineRule="auto"/>
              <w:jc w:val="center"/>
              <w:rPr>
                <w:rFonts w:ascii="Times New Roman" w:hAnsi="Times New Roman"/>
                <w:b/>
                <w:kern w:val="2"/>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ascii="Arial" w:hAnsi="Arial" w:cs="Arial"/>
                <w:b/>
                <w:bCs/>
                <w:kern w:val="2"/>
                <w:sz w:val="20"/>
                <w:szCs w:val="21"/>
              </w:rPr>
              <w:t>1</w:t>
            </w:r>
          </w:p>
        </w:tc>
        <w:tc>
          <w:tcPr>
            <w:tcW w:w="2369" w:type="dxa"/>
            <w:vAlign w:val="center"/>
          </w:tcPr>
          <w:p>
            <w:pPr>
              <w:pStyle w:val="31"/>
              <w:jc w:val="both"/>
              <w:rPr>
                <w:rFonts w:ascii="宋体" w:hAnsi="宋体" w:cs="宋体"/>
                <w:kern w:val="2"/>
                <w:szCs w:val="21"/>
              </w:rPr>
            </w:pPr>
            <w:r>
              <w:rPr>
                <w:rFonts w:hint="eastAsia" w:ascii="宋体" w:hAnsi="宋体" w:cs="宋体"/>
                <w:b/>
                <w:bCs/>
                <w:kern w:val="2"/>
                <w:szCs w:val="21"/>
              </w:rPr>
              <w:t>电气设备标识类</w:t>
            </w:r>
          </w:p>
        </w:tc>
        <w:tc>
          <w:tcPr>
            <w:tcW w:w="748" w:type="dxa"/>
            <w:vAlign w:val="center"/>
          </w:tcPr>
          <w:p>
            <w:pPr>
              <w:spacing w:line="360" w:lineRule="auto"/>
              <w:jc w:val="center"/>
              <w:rPr>
                <w:rFonts w:ascii="Times New Roman" w:hAnsi="Times New Roman"/>
                <w:kern w:val="2"/>
                <w:sz w:val="20"/>
                <w:szCs w:val="21"/>
              </w:rPr>
            </w:pPr>
          </w:p>
        </w:tc>
        <w:tc>
          <w:tcPr>
            <w:tcW w:w="748" w:type="dxa"/>
            <w:vAlign w:val="center"/>
          </w:tcPr>
          <w:p>
            <w:pPr>
              <w:spacing w:line="360" w:lineRule="auto"/>
              <w:jc w:val="center"/>
              <w:rPr>
                <w:rFonts w:ascii="Times New Roman" w:hAnsi="Times New Roman"/>
                <w:kern w:val="2"/>
                <w:sz w:val="20"/>
                <w:szCs w:val="21"/>
              </w:rPr>
            </w:pPr>
          </w:p>
        </w:tc>
        <w:tc>
          <w:tcPr>
            <w:tcW w:w="873" w:type="dxa"/>
            <w:vAlign w:val="center"/>
          </w:tcPr>
          <w:p>
            <w:pPr>
              <w:spacing w:line="360" w:lineRule="auto"/>
              <w:jc w:val="center"/>
              <w:rPr>
                <w:rFonts w:ascii="Times New Roman" w:hAnsi="Times New Roman"/>
                <w:kern w:val="2"/>
                <w:sz w:val="20"/>
                <w:szCs w:val="21"/>
              </w:rPr>
            </w:pPr>
          </w:p>
        </w:tc>
        <w:tc>
          <w:tcPr>
            <w:tcW w:w="499" w:type="dxa"/>
            <w:vAlign w:val="center"/>
          </w:tcPr>
          <w:p>
            <w:pPr>
              <w:pStyle w:val="31"/>
              <w:ind w:firstLine="86"/>
              <w:jc w:val="both"/>
              <w:rPr>
                <w:rFonts w:ascii="Calibri" w:hAnsi="Calibri"/>
                <w:kern w:val="2"/>
                <w:szCs w:val="21"/>
              </w:rPr>
            </w:pPr>
          </w:p>
        </w:tc>
        <w:tc>
          <w:tcPr>
            <w:tcW w:w="623" w:type="dxa"/>
            <w:vAlign w:val="center"/>
          </w:tcPr>
          <w:p>
            <w:pPr>
              <w:pStyle w:val="31"/>
              <w:jc w:val="both"/>
              <w:rPr>
                <w:rFonts w:ascii="Calibri" w:hAnsi="Calibri"/>
                <w:kern w:val="2"/>
                <w:szCs w:val="21"/>
              </w:rPr>
            </w:pPr>
          </w:p>
        </w:tc>
        <w:tc>
          <w:tcPr>
            <w:tcW w:w="748" w:type="dxa"/>
            <w:vAlign w:val="center"/>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vAlign w:val="center"/>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vAlign w:val="center"/>
          </w:tcPr>
          <w:p>
            <w:pPr>
              <w:spacing w:line="360" w:lineRule="auto"/>
              <w:jc w:val="center"/>
              <w:rPr>
                <w:rFonts w:ascii="Times New Roman" w:hAnsi="Times New Roman"/>
                <w:kern w:val="2"/>
                <w:sz w:val="24"/>
                <w:szCs w:val="24"/>
              </w:rPr>
            </w:pPr>
          </w:p>
        </w:tc>
        <w:tc>
          <w:tcPr>
            <w:tcW w:w="2036" w:type="dxa"/>
            <w:vAlign w:val="center"/>
          </w:tcPr>
          <w:p>
            <w:pPr>
              <w:spacing w:line="360" w:lineRule="auto"/>
              <w:jc w:val="center"/>
              <w:rPr>
                <w:rFonts w:ascii="Times New Roman" w:hAnsi="Times New Roman"/>
                <w:kern w:val="2"/>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85" w:type="dxa"/>
            <w:vAlign w:val="center"/>
          </w:tcPr>
          <w:p>
            <w:pPr>
              <w:spacing w:line="360" w:lineRule="auto"/>
              <w:jc w:val="center"/>
              <w:rPr>
                <w:rFonts w:ascii="Arial" w:hAnsi="Arial" w:cs="Arial"/>
                <w:kern w:val="2"/>
                <w:sz w:val="20"/>
                <w:szCs w:val="21"/>
              </w:rPr>
            </w:pPr>
            <w:r>
              <w:rPr>
                <w:rFonts w:ascii="Arial" w:hAnsi="Arial" w:cs="Arial"/>
                <w:kern w:val="2"/>
                <w:sz w:val="20"/>
                <w:szCs w:val="21"/>
              </w:rPr>
              <w:t>1.1</w:t>
            </w:r>
          </w:p>
        </w:tc>
        <w:tc>
          <w:tcPr>
            <w:tcW w:w="2369" w:type="dxa"/>
          </w:tcPr>
          <w:p>
            <w:pPr>
              <w:rPr>
                <w:kern w:val="2"/>
                <w:szCs w:val="21"/>
              </w:rPr>
            </w:pPr>
            <w:r>
              <w:rPr>
                <w:rFonts w:hint="eastAsia"/>
                <w:kern w:val="2"/>
                <w:szCs w:val="21"/>
              </w:rPr>
              <w:t>220KV出线平台互感器1</w:t>
            </w:r>
          </w:p>
        </w:tc>
        <w:tc>
          <w:tcPr>
            <w:tcW w:w="748" w:type="dxa"/>
            <w:vAlign w:val="center"/>
          </w:tcPr>
          <w:p>
            <w:pPr>
              <w:spacing w:line="360" w:lineRule="auto"/>
              <w:jc w:val="center"/>
              <w:rPr>
                <w:rFonts w:ascii="Times New Roman" w:hAnsi="Times New Roman"/>
                <w:kern w:val="2"/>
                <w:sz w:val="20"/>
                <w:szCs w:val="21"/>
              </w:rPr>
            </w:pPr>
          </w:p>
        </w:tc>
        <w:tc>
          <w:tcPr>
            <w:tcW w:w="748" w:type="dxa"/>
            <w:vAlign w:val="center"/>
          </w:tcPr>
          <w:p>
            <w:pPr>
              <w:spacing w:line="360" w:lineRule="auto"/>
              <w:jc w:val="center"/>
              <w:rPr>
                <w:rFonts w:ascii="Times New Roman" w:hAnsi="Times New Roman"/>
                <w:kern w:val="2"/>
                <w:sz w:val="20"/>
                <w:szCs w:val="21"/>
              </w:rPr>
            </w:pPr>
          </w:p>
        </w:tc>
        <w:tc>
          <w:tcPr>
            <w:tcW w:w="873" w:type="dxa"/>
            <w:vAlign w:val="center"/>
          </w:tcPr>
          <w:p>
            <w:pPr>
              <w:spacing w:line="360" w:lineRule="auto"/>
              <w:jc w:val="center"/>
              <w:rPr>
                <w:rFonts w:ascii="Times New Roman" w:hAnsi="Times New Roman"/>
                <w:kern w:val="2"/>
                <w:sz w:val="20"/>
                <w:szCs w:val="21"/>
              </w:rPr>
            </w:pPr>
          </w:p>
        </w:tc>
        <w:tc>
          <w:tcPr>
            <w:tcW w:w="499" w:type="dxa"/>
            <w:vAlign w:val="center"/>
          </w:tcPr>
          <w:p>
            <w:pPr>
              <w:pStyle w:val="31"/>
              <w:ind w:firstLine="86"/>
              <w:rPr>
                <w:rFonts w:ascii="Calibri" w:hAnsi="Calibri"/>
                <w:kern w:val="2"/>
                <w:szCs w:val="21"/>
              </w:rPr>
            </w:pPr>
            <w:r>
              <w:rPr>
                <w:rFonts w:hint="eastAsia" w:ascii="Calibri" w:hAnsi="Calibri"/>
                <w:kern w:val="2"/>
                <w:szCs w:val="21"/>
              </w:rPr>
              <w:t>块</w:t>
            </w:r>
          </w:p>
        </w:tc>
        <w:tc>
          <w:tcPr>
            <w:tcW w:w="623" w:type="dxa"/>
          </w:tcPr>
          <w:p>
            <w:pPr>
              <w:spacing w:line="360" w:lineRule="auto"/>
              <w:jc w:val="center"/>
              <w:rPr>
                <w:rFonts w:ascii="Arial" w:hAnsi="Arial" w:cs="Arial"/>
                <w:kern w:val="2"/>
                <w:sz w:val="20"/>
                <w:szCs w:val="21"/>
              </w:rPr>
            </w:pPr>
            <w:r>
              <w:rPr>
                <w:rFonts w:hint="eastAsia" w:ascii="Arial" w:hAnsi="Arial" w:cs="Arial"/>
                <w:kern w:val="2"/>
                <w:sz w:val="20"/>
                <w:szCs w:val="21"/>
              </w:rPr>
              <w:t>15</w:t>
            </w:r>
          </w:p>
        </w:tc>
        <w:tc>
          <w:tcPr>
            <w:tcW w:w="748" w:type="dxa"/>
            <w:vAlign w:val="center"/>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vAlign w:val="center"/>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vAlign w:val="center"/>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4"/>
                <w:szCs w:val="24"/>
              </w:rPr>
            </w:pPr>
            <w:r>
              <w:rPr>
                <w:rFonts w:hint="eastAsia" w:ascii="Times New Roman" w:hAnsi="Times New Roman"/>
                <w:kern w:val="2"/>
                <w:sz w:val="20"/>
                <w:szCs w:val="21"/>
              </w:rPr>
              <w:t>A</w:t>
            </w:r>
            <w:r>
              <w:rPr>
                <w:rFonts w:ascii="Times New Roman" w:hAnsi="Times New Roman"/>
                <w:kern w:val="2"/>
                <w:sz w:val="20"/>
                <w:szCs w:val="21"/>
              </w:rPr>
              <w:t>500X300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ascii="Arial" w:hAnsi="Arial" w:cs="Arial"/>
                <w:kern w:val="2"/>
                <w:sz w:val="20"/>
                <w:szCs w:val="21"/>
              </w:rPr>
              <w:t>1.</w:t>
            </w:r>
            <w:r>
              <w:rPr>
                <w:rFonts w:hint="eastAsia" w:ascii="Arial" w:hAnsi="Arial" w:cs="Arial"/>
                <w:kern w:val="2"/>
                <w:sz w:val="20"/>
                <w:szCs w:val="21"/>
              </w:rPr>
              <w:t>2</w:t>
            </w:r>
          </w:p>
        </w:tc>
        <w:tc>
          <w:tcPr>
            <w:tcW w:w="2369" w:type="dxa"/>
          </w:tcPr>
          <w:p>
            <w:pPr>
              <w:rPr>
                <w:kern w:val="2"/>
                <w:szCs w:val="21"/>
              </w:rPr>
            </w:pPr>
            <w:r>
              <w:rPr>
                <w:rFonts w:hint="eastAsia"/>
                <w:kern w:val="2"/>
                <w:sz w:val="20"/>
                <w:szCs w:val="21"/>
              </w:rPr>
              <w:t>220KVGIS隔离刀闸，互感器1</w:t>
            </w:r>
          </w:p>
        </w:tc>
        <w:tc>
          <w:tcPr>
            <w:tcW w:w="748" w:type="dxa"/>
            <w:vAlign w:val="center"/>
          </w:tcPr>
          <w:p>
            <w:pPr>
              <w:spacing w:line="360" w:lineRule="auto"/>
              <w:jc w:val="center"/>
              <w:rPr>
                <w:rFonts w:ascii="Times New Roman" w:hAnsi="Times New Roman"/>
                <w:kern w:val="2"/>
                <w:sz w:val="20"/>
                <w:szCs w:val="21"/>
              </w:rPr>
            </w:pPr>
          </w:p>
        </w:tc>
        <w:tc>
          <w:tcPr>
            <w:tcW w:w="748" w:type="dxa"/>
            <w:vAlign w:val="center"/>
          </w:tcPr>
          <w:p>
            <w:pPr>
              <w:spacing w:line="360" w:lineRule="auto"/>
              <w:jc w:val="center"/>
              <w:rPr>
                <w:rFonts w:ascii="Times New Roman" w:hAnsi="Times New Roman"/>
                <w:kern w:val="2"/>
                <w:sz w:val="20"/>
                <w:szCs w:val="21"/>
              </w:rPr>
            </w:pPr>
          </w:p>
        </w:tc>
        <w:tc>
          <w:tcPr>
            <w:tcW w:w="873" w:type="dxa"/>
            <w:vAlign w:val="center"/>
          </w:tcPr>
          <w:p>
            <w:pPr>
              <w:spacing w:line="360" w:lineRule="auto"/>
              <w:jc w:val="center"/>
              <w:rPr>
                <w:rFonts w:ascii="Times New Roman" w:hAnsi="Times New Roman"/>
                <w:kern w:val="2"/>
                <w:sz w:val="20"/>
                <w:szCs w:val="21"/>
              </w:rPr>
            </w:pPr>
          </w:p>
        </w:tc>
        <w:tc>
          <w:tcPr>
            <w:tcW w:w="499" w:type="dxa"/>
            <w:vAlign w:val="center"/>
          </w:tcPr>
          <w:p>
            <w:pPr>
              <w:pStyle w:val="31"/>
              <w:ind w:firstLine="86"/>
              <w:rPr>
                <w:rFonts w:ascii="Calibri" w:hAnsi="Calibri"/>
                <w:kern w:val="2"/>
                <w:szCs w:val="21"/>
              </w:rPr>
            </w:pPr>
            <w:r>
              <w:rPr>
                <w:rFonts w:hint="eastAsia" w:ascii="Calibri" w:hAnsi="Calibri"/>
                <w:kern w:val="2"/>
                <w:szCs w:val="21"/>
              </w:rPr>
              <w:t>块</w:t>
            </w:r>
          </w:p>
        </w:tc>
        <w:tc>
          <w:tcPr>
            <w:tcW w:w="623" w:type="dxa"/>
          </w:tcPr>
          <w:p>
            <w:pPr>
              <w:spacing w:line="360" w:lineRule="auto"/>
              <w:jc w:val="center"/>
              <w:rPr>
                <w:rFonts w:ascii="Arial" w:hAnsi="Arial" w:cs="Arial"/>
                <w:kern w:val="2"/>
                <w:sz w:val="20"/>
                <w:szCs w:val="21"/>
              </w:rPr>
            </w:pPr>
            <w:r>
              <w:rPr>
                <w:rFonts w:ascii="Arial" w:hAnsi="Arial" w:cs="Arial"/>
                <w:kern w:val="2"/>
                <w:sz w:val="20"/>
                <w:szCs w:val="21"/>
              </w:rPr>
              <w:t>1</w:t>
            </w:r>
          </w:p>
        </w:tc>
        <w:tc>
          <w:tcPr>
            <w:tcW w:w="748" w:type="dxa"/>
            <w:vAlign w:val="center"/>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vAlign w:val="center"/>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vAlign w:val="center"/>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4"/>
                <w:szCs w:val="24"/>
              </w:rPr>
            </w:pPr>
            <w:r>
              <w:rPr>
                <w:rFonts w:hint="eastAsia" w:ascii="Times New Roman" w:hAnsi="Times New Roman"/>
                <w:kern w:val="2"/>
                <w:sz w:val="20"/>
                <w:szCs w:val="21"/>
              </w:rPr>
              <w:t xml:space="preserve">D </w:t>
            </w:r>
            <w:r>
              <w:rPr>
                <w:rFonts w:ascii="Times New Roman" w:hAnsi="Times New Roman"/>
                <w:kern w:val="2"/>
                <w:sz w:val="20"/>
                <w:szCs w:val="21"/>
              </w:rPr>
              <w:t>500X300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ascii="Arial" w:hAnsi="Arial" w:cs="Arial"/>
                <w:kern w:val="2"/>
                <w:sz w:val="20"/>
                <w:szCs w:val="21"/>
              </w:rPr>
              <w:t>1.</w:t>
            </w:r>
            <w:r>
              <w:rPr>
                <w:rFonts w:hint="eastAsia" w:ascii="Arial" w:hAnsi="Arial" w:cs="Arial"/>
                <w:kern w:val="2"/>
                <w:sz w:val="20"/>
                <w:szCs w:val="21"/>
              </w:rPr>
              <w:t>3</w:t>
            </w:r>
          </w:p>
        </w:tc>
        <w:tc>
          <w:tcPr>
            <w:tcW w:w="2369" w:type="dxa"/>
          </w:tcPr>
          <w:p>
            <w:pPr>
              <w:rPr>
                <w:kern w:val="2"/>
                <w:szCs w:val="21"/>
              </w:rPr>
            </w:pPr>
            <w:r>
              <w:rPr>
                <w:rFonts w:hint="eastAsia"/>
                <w:kern w:val="2"/>
                <w:sz w:val="20"/>
                <w:szCs w:val="21"/>
              </w:rPr>
              <w:t>220KVGIS隔离刀闸，互感器2</w:t>
            </w:r>
          </w:p>
        </w:tc>
        <w:tc>
          <w:tcPr>
            <w:tcW w:w="748" w:type="dxa"/>
            <w:vAlign w:val="center"/>
          </w:tcPr>
          <w:p>
            <w:pPr>
              <w:spacing w:line="360" w:lineRule="auto"/>
              <w:jc w:val="center"/>
              <w:rPr>
                <w:rFonts w:ascii="Times New Roman" w:hAnsi="Times New Roman"/>
                <w:kern w:val="2"/>
                <w:sz w:val="20"/>
                <w:szCs w:val="21"/>
              </w:rPr>
            </w:pPr>
          </w:p>
        </w:tc>
        <w:tc>
          <w:tcPr>
            <w:tcW w:w="748" w:type="dxa"/>
            <w:vAlign w:val="center"/>
          </w:tcPr>
          <w:p>
            <w:pPr>
              <w:spacing w:line="360" w:lineRule="auto"/>
              <w:jc w:val="center"/>
              <w:rPr>
                <w:rFonts w:ascii="Times New Roman" w:hAnsi="Times New Roman"/>
                <w:kern w:val="2"/>
                <w:sz w:val="20"/>
                <w:szCs w:val="21"/>
              </w:rPr>
            </w:pPr>
          </w:p>
        </w:tc>
        <w:tc>
          <w:tcPr>
            <w:tcW w:w="873" w:type="dxa"/>
            <w:vAlign w:val="center"/>
          </w:tcPr>
          <w:p>
            <w:pPr>
              <w:spacing w:line="360" w:lineRule="auto"/>
              <w:jc w:val="center"/>
              <w:rPr>
                <w:rFonts w:ascii="Times New Roman" w:hAnsi="Times New Roman"/>
                <w:kern w:val="2"/>
                <w:sz w:val="20"/>
                <w:szCs w:val="21"/>
              </w:rPr>
            </w:pPr>
          </w:p>
        </w:tc>
        <w:tc>
          <w:tcPr>
            <w:tcW w:w="499" w:type="dxa"/>
            <w:vAlign w:val="center"/>
          </w:tcPr>
          <w:p>
            <w:pPr>
              <w:pStyle w:val="31"/>
              <w:ind w:firstLine="86"/>
              <w:rPr>
                <w:rFonts w:ascii="Calibri" w:hAnsi="Calibri"/>
                <w:kern w:val="2"/>
                <w:szCs w:val="21"/>
              </w:rPr>
            </w:pPr>
            <w:r>
              <w:rPr>
                <w:rFonts w:hint="eastAsia" w:ascii="Calibri" w:hAnsi="Calibri"/>
                <w:kern w:val="2"/>
                <w:szCs w:val="21"/>
              </w:rPr>
              <w:t>块</w:t>
            </w:r>
          </w:p>
        </w:tc>
        <w:tc>
          <w:tcPr>
            <w:tcW w:w="623" w:type="dxa"/>
          </w:tcPr>
          <w:p>
            <w:pPr>
              <w:spacing w:line="360" w:lineRule="auto"/>
              <w:jc w:val="center"/>
              <w:rPr>
                <w:rFonts w:ascii="Arial" w:hAnsi="Arial" w:cs="Arial"/>
                <w:kern w:val="2"/>
                <w:sz w:val="20"/>
                <w:szCs w:val="21"/>
              </w:rPr>
            </w:pPr>
            <w:r>
              <w:rPr>
                <w:rFonts w:hint="eastAsia" w:ascii="Arial" w:hAnsi="Arial" w:cs="Arial"/>
                <w:kern w:val="2"/>
                <w:sz w:val="20"/>
                <w:szCs w:val="21"/>
              </w:rPr>
              <w:t>600</w:t>
            </w:r>
          </w:p>
        </w:tc>
        <w:tc>
          <w:tcPr>
            <w:tcW w:w="748" w:type="dxa"/>
            <w:vAlign w:val="center"/>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vAlign w:val="center"/>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vAlign w:val="center"/>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ascii="Times New Roman" w:hAnsi="Times New Roman"/>
                <w:kern w:val="2"/>
                <w:sz w:val="20"/>
                <w:szCs w:val="21"/>
              </w:rPr>
              <w:t xml:space="preserve">A </w:t>
            </w:r>
            <w:r>
              <w:rPr>
                <w:rFonts w:ascii="Times New Roman" w:hAnsi="Times New Roman"/>
                <w:kern w:val="2"/>
                <w:sz w:val="20"/>
                <w:szCs w:val="21"/>
              </w:rPr>
              <w:t>500X300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ascii="Arial" w:hAnsi="Arial" w:cs="Arial"/>
                <w:kern w:val="2"/>
                <w:sz w:val="20"/>
                <w:szCs w:val="21"/>
              </w:rPr>
              <w:t>1.</w:t>
            </w:r>
            <w:r>
              <w:rPr>
                <w:rFonts w:hint="eastAsia" w:ascii="Arial" w:hAnsi="Arial" w:cs="Arial"/>
                <w:kern w:val="2"/>
                <w:sz w:val="20"/>
                <w:szCs w:val="21"/>
              </w:rPr>
              <w:t>4</w:t>
            </w:r>
          </w:p>
        </w:tc>
        <w:tc>
          <w:tcPr>
            <w:tcW w:w="2369" w:type="dxa"/>
          </w:tcPr>
          <w:p>
            <w:pPr>
              <w:rPr>
                <w:kern w:val="2"/>
                <w:szCs w:val="21"/>
              </w:rPr>
            </w:pPr>
            <w:r>
              <w:rPr>
                <w:rFonts w:hint="eastAsia"/>
                <w:kern w:val="2"/>
                <w:sz w:val="20"/>
                <w:szCs w:val="21"/>
              </w:rPr>
              <w:t>220KV断路器1</w:t>
            </w:r>
          </w:p>
        </w:tc>
        <w:tc>
          <w:tcPr>
            <w:tcW w:w="748" w:type="dxa"/>
            <w:vAlign w:val="center"/>
          </w:tcPr>
          <w:p>
            <w:pPr>
              <w:spacing w:line="360" w:lineRule="auto"/>
              <w:jc w:val="center"/>
              <w:rPr>
                <w:rFonts w:ascii="Times New Roman" w:hAnsi="Times New Roman"/>
                <w:kern w:val="2"/>
                <w:sz w:val="20"/>
                <w:szCs w:val="21"/>
              </w:rPr>
            </w:pPr>
          </w:p>
        </w:tc>
        <w:tc>
          <w:tcPr>
            <w:tcW w:w="748" w:type="dxa"/>
            <w:vAlign w:val="center"/>
          </w:tcPr>
          <w:p>
            <w:pPr>
              <w:spacing w:line="360" w:lineRule="auto"/>
              <w:jc w:val="center"/>
              <w:rPr>
                <w:rFonts w:ascii="Times New Roman" w:hAnsi="Times New Roman"/>
                <w:kern w:val="2"/>
                <w:sz w:val="20"/>
                <w:szCs w:val="21"/>
              </w:rPr>
            </w:pPr>
          </w:p>
        </w:tc>
        <w:tc>
          <w:tcPr>
            <w:tcW w:w="873" w:type="dxa"/>
            <w:vAlign w:val="center"/>
          </w:tcPr>
          <w:p>
            <w:pPr>
              <w:spacing w:line="360" w:lineRule="auto"/>
              <w:jc w:val="center"/>
              <w:rPr>
                <w:rFonts w:ascii="Times New Roman" w:hAnsi="Times New Roman"/>
                <w:kern w:val="2"/>
                <w:sz w:val="20"/>
                <w:szCs w:val="21"/>
              </w:rPr>
            </w:pPr>
          </w:p>
        </w:tc>
        <w:tc>
          <w:tcPr>
            <w:tcW w:w="499" w:type="dxa"/>
            <w:vAlign w:val="center"/>
          </w:tcPr>
          <w:p>
            <w:pPr>
              <w:pStyle w:val="31"/>
              <w:ind w:firstLine="86"/>
              <w:rPr>
                <w:rFonts w:ascii="Calibri" w:hAnsi="Calibri"/>
                <w:kern w:val="2"/>
                <w:szCs w:val="21"/>
              </w:rPr>
            </w:pPr>
            <w:r>
              <w:rPr>
                <w:rFonts w:hint="eastAsia" w:ascii="Calibri" w:hAnsi="Calibri"/>
                <w:kern w:val="2"/>
                <w:szCs w:val="21"/>
              </w:rPr>
              <w:t>块</w:t>
            </w:r>
          </w:p>
        </w:tc>
        <w:tc>
          <w:tcPr>
            <w:tcW w:w="623" w:type="dxa"/>
          </w:tcPr>
          <w:p>
            <w:pPr>
              <w:spacing w:line="360" w:lineRule="auto"/>
              <w:jc w:val="center"/>
              <w:rPr>
                <w:rFonts w:ascii="Arial" w:hAnsi="Arial" w:cs="Arial"/>
                <w:kern w:val="2"/>
                <w:sz w:val="20"/>
                <w:szCs w:val="21"/>
              </w:rPr>
            </w:pPr>
            <w:r>
              <w:rPr>
                <w:rFonts w:ascii="Arial" w:hAnsi="Arial" w:cs="Arial"/>
                <w:kern w:val="2"/>
                <w:sz w:val="20"/>
                <w:szCs w:val="21"/>
              </w:rPr>
              <w:t>1</w:t>
            </w:r>
          </w:p>
        </w:tc>
        <w:tc>
          <w:tcPr>
            <w:tcW w:w="748" w:type="dxa"/>
            <w:vAlign w:val="center"/>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vAlign w:val="center"/>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vAlign w:val="center"/>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4"/>
                <w:szCs w:val="24"/>
              </w:rPr>
            </w:pPr>
            <w:r>
              <w:rPr>
                <w:rFonts w:hint="eastAsia" w:ascii="Times New Roman" w:hAnsi="Times New Roman"/>
                <w:kern w:val="2"/>
                <w:sz w:val="20"/>
                <w:szCs w:val="21"/>
              </w:rPr>
              <w:t>D 500X400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1.5</w:t>
            </w:r>
          </w:p>
        </w:tc>
        <w:tc>
          <w:tcPr>
            <w:tcW w:w="2369" w:type="dxa"/>
          </w:tcPr>
          <w:p>
            <w:pPr>
              <w:rPr>
                <w:kern w:val="2"/>
                <w:sz w:val="20"/>
                <w:szCs w:val="21"/>
              </w:rPr>
            </w:pPr>
            <w:r>
              <w:rPr>
                <w:rFonts w:hint="eastAsia"/>
                <w:kern w:val="2"/>
                <w:sz w:val="20"/>
                <w:szCs w:val="21"/>
              </w:rPr>
              <w:t>220KV断路器2</w:t>
            </w:r>
          </w:p>
        </w:tc>
        <w:tc>
          <w:tcPr>
            <w:tcW w:w="748" w:type="dxa"/>
            <w:vAlign w:val="center"/>
          </w:tcPr>
          <w:p>
            <w:pPr>
              <w:spacing w:line="360" w:lineRule="auto"/>
              <w:jc w:val="center"/>
              <w:rPr>
                <w:rFonts w:ascii="Times New Roman" w:hAnsi="Times New Roman"/>
                <w:kern w:val="2"/>
                <w:sz w:val="20"/>
                <w:szCs w:val="21"/>
              </w:rPr>
            </w:pPr>
          </w:p>
        </w:tc>
        <w:tc>
          <w:tcPr>
            <w:tcW w:w="748" w:type="dxa"/>
            <w:vAlign w:val="center"/>
          </w:tcPr>
          <w:p>
            <w:pPr>
              <w:spacing w:line="360" w:lineRule="auto"/>
              <w:jc w:val="center"/>
              <w:rPr>
                <w:rFonts w:ascii="Times New Roman" w:hAnsi="Times New Roman"/>
                <w:kern w:val="2"/>
                <w:sz w:val="20"/>
                <w:szCs w:val="21"/>
              </w:rPr>
            </w:pPr>
          </w:p>
        </w:tc>
        <w:tc>
          <w:tcPr>
            <w:tcW w:w="873" w:type="dxa"/>
            <w:vAlign w:val="center"/>
          </w:tcPr>
          <w:p>
            <w:pPr>
              <w:spacing w:line="360" w:lineRule="auto"/>
              <w:jc w:val="center"/>
              <w:rPr>
                <w:rFonts w:ascii="Times New Roman" w:hAnsi="Times New Roman"/>
                <w:kern w:val="2"/>
                <w:sz w:val="20"/>
                <w:szCs w:val="21"/>
              </w:rPr>
            </w:pPr>
          </w:p>
        </w:tc>
        <w:tc>
          <w:tcPr>
            <w:tcW w:w="499" w:type="dxa"/>
            <w:vAlign w:val="center"/>
          </w:tcPr>
          <w:p>
            <w:pPr>
              <w:pStyle w:val="31"/>
              <w:ind w:firstLine="86"/>
              <w:rPr>
                <w:rFonts w:ascii="Calibri" w:hAnsi="Calibri"/>
                <w:kern w:val="2"/>
                <w:szCs w:val="21"/>
              </w:rPr>
            </w:pPr>
            <w:r>
              <w:rPr>
                <w:rFonts w:hint="eastAsia" w:ascii="Calibri" w:hAnsi="Calibri"/>
                <w:kern w:val="2"/>
                <w:szCs w:val="21"/>
              </w:rPr>
              <w:t>块</w:t>
            </w:r>
          </w:p>
        </w:tc>
        <w:tc>
          <w:tcPr>
            <w:tcW w:w="623" w:type="dxa"/>
          </w:tcPr>
          <w:p>
            <w:pPr>
              <w:spacing w:line="360" w:lineRule="auto"/>
              <w:jc w:val="center"/>
              <w:rPr>
                <w:rFonts w:ascii="Arial" w:hAnsi="Arial" w:cs="Arial"/>
                <w:kern w:val="2"/>
                <w:sz w:val="20"/>
                <w:szCs w:val="21"/>
              </w:rPr>
            </w:pPr>
            <w:r>
              <w:rPr>
                <w:rFonts w:ascii="Arial" w:hAnsi="Arial" w:cs="Arial"/>
                <w:kern w:val="2"/>
                <w:sz w:val="20"/>
                <w:szCs w:val="21"/>
              </w:rPr>
              <w:t>240</w:t>
            </w:r>
          </w:p>
        </w:tc>
        <w:tc>
          <w:tcPr>
            <w:tcW w:w="748" w:type="dxa"/>
            <w:vAlign w:val="center"/>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vAlign w:val="center"/>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vAlign w:val="center"/>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ascii="Times New Roman" w:hAnsi="Times New Roman"/>
                <w:kern w:val="2"/>
                <w:sz w:val="20"/>
                <w:szCs w:val="21"/>
              </w:rPr>
              <w:t xml:space="preserve">A </w:t>
            </w:r>
            <w:r>
              <w:rPr>
                <w:rFonts w:ascii="Times New Roman" w:hAnsi="Times New Roman"/>
                <w:kern w:val="2"/>
                <w:sz w:val="20"/>
                <w:szCs w:val="21"/>
              </w:rPr>
              <w:t>500X400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1.6</w:t>
            </w:r>
          </w:p>
        </w:tc>
        <w:tc>
          <w:tcPr>
            <w:tcW w:w="2369" w:type="dxa"/>
          </w:tcPr>
          <w:p>
            <w:pPr>
              <w:rPr>
                <w:kern w:val="2"/>
                <w:szCs w:val="21"/>
              </w:rPr>
            </w:pPr>
            <w:r>
              <w:rPr>
                <w:rFonts w:hint="eastAsia"/>
                <w:kern w:val="2"/>
                <w:sz w:val="20"/>
                <w:szCs w:val="21"/>
              </w:rPr>
              <w:t>400V配电装置馈出1</w:t>
            </w:r>
          </w:p>
        </w:tc>
        <w:tc>
          <w:tcPr>
            <w:tcW w:w="748" w:type="dxa"/>
            <w:vAlign w:val="center"/>
          </w:tcPr>
          <w:p>
            <w:pPr>
              <w:spacing w:line="360" w:lineRule="auto"/>
              <w:jc w:val="center"/>
              <w:rPr>
                <w:rFonts w:ascii="Times New Roman" w:hAnsi="Times New Roman"/>
                <w:kern w:val="2"/>
                <w:sz w:val="20"/>
                <w:szCs w:val="21"/>
              </w:rPr>
            </w:pPr>
          </w:p>
        </w:tc>
        <w:tc>
          <w:tcPr>
            <w:tcW w:w="748" w:type="dxa"/>
            <w:vAlign w:val="center"/>
          </w:tcPr>
          <w:p>
            <w:pPr>
              <w:spacing w:line="360" w:lineRule="auto"/>
              <w:jc w:val="center"/>
              <w:rPr>
                <w:rFonts w:ascii="Times New Roman" w:hAnsi="Times New Roman"/>
                <w:kern w:val="2"/>
                <w:sz w:val="20"/>
                <w:szCs w:val="21"/>
              </w:rPr>
            </w:pPr>
          </w:p>
        </w:tc>
        <w:tc>
          <w:tcPr>
            <w:tcW w:w="873" w:type="dxa"/>
            <w:vAlign w:val="center"/>
          </w:tcPr>
          <w:p>
            <w:pPr>
              <w:spacing w:line="360" w:lineRule="auto"/>
              <w:jc w:val="center"/>
              <w:rPr>
                <w:rFonts w:ascii="Times New Roman" w:hAnsi="Times New Roman"/>
                <w:kern w:val="2"/>
                <w:sz w:val="20"/>
                <w:szCs w:val="21"/>
              </w:rPr>
            </w:pPr>
          </w:p>
        </w:tc>
        <w:tc>
          <w:tcPr>
            <w:tcW w:w="499" w:type="dxa"/>
            <w:vAlign w:val="center"/>
          </w:tcPr>
          <w:p>
            <w:pPr>
              <w:pStyle w:val="31"/>
              <w:ind w:firstLine="86"/>
              <w:rPr>
                <w:rFonts w:ascii="Calibri" w:hAnsi="Calibri"/>
                <w:kern w:val="2"/>
                <w:szCs w:val="21"/>
              </w:rPr>
            </w:pPr>
            <w:r>
              <w:rPr>
                <w:rFonts w:hint="eastAsia" w:ascii="Calibri" w:hAnsi="Calibri"/>
                <w:kern w:val="2"/>
                <w:szCs w:val="21"/>
              </w:rPr>
              <w:t>块</w:t>
            </w:r>
          </w:p>
        </w:tc>
        <w:tc>
          <w:tcPr>
            <w:tcW w:w="623" w:type="dxa"/>
          </w:tcPr>
          <w:p>
            <w:pPr>
              <w:spacing w:line="360" w:lineRule="auto"/>
              <w:jc w:val="center"/>
              <w:rPr>
                <w:rFonts w:ascii="Arial" w:hAnsi="Arial" w:cs="Arial"/>
                <w:kern w:val="2"/>
                <w:sz w:val="20"/>
                <w:szCs w:val="21"/>
              </w:rPr>
            </w:pPr>
            <w:r>
              <w:rPr>
                <w:rFonts w:ascii="Arial" w:hAnsi="Arial" w:cs="Arial"/>
                <w:kern w:val="2"/>
                <w:sz w:val="20"/>
                <w:szCs w:val="21"/>
              </w:rPr>
              <w:t>1</w:t>
            </w:r>
          </w:p>
        </w:tc>
        <w:tc>
          <w:tcPr>
            <w:tcW w:w="748" w:type="dxa"/>
            <w:vAlign w:val="center"/>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vAlign w:val="center"/>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vAlign w:val="center"/>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4"/>
                <w:szCs w:val="24"/>
              </w:rPr>
            </w:pPr>
            <w:r>
              <w:rPr>
                <w:rFonts w:hint="eastAsia" w:ascii="Times New Roman" w:hAnsi="Times New Roman"/>
                <w:kern w:val="2"/>
                <w:sz w:val="20"/>
                <w:szCs w:val="21"/>
              </w:rPr>
              <w:t>D 300X150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ascii="Arial" w:hAnsi="Arial" w:cs="Arial"/>
                <w:kern w:val="2"/>
                <w:sz w:val="20"/>
                <w:szCs w:val="21"/>
              </w:rPr>
              <w:t>1.</w:t>
            </w:r>
            <w:r>
              <w:rPr>
                <w:rFonts w:hint="eastAsia" w:ascii="Arial" w:hAnsi="Arial" w:cs="Arial"/>
                <w:kern w:val="2"/>
                <w:sz w:val="20"/>
                <w:szCs w:val="21"/>
              </w:rPr>
              <w:t>7</w:t>
            </w:r>
          </w:p>
        </w:tc>
        <w:tc>
          <w:tcPr>
            <w:tcW w:w="2369" w:type="dxa"/>
          </w:tcPr>
          <w:p>
            <w:pPr>
              <w:rPr>
                <w:kern w:val="2"/>
                <w:szCs w:val="21"/>
              </w:rPr>
            </w:pPr>
            <w:r>
              <w:rPr>
                <w:rFonts w:hint="eastAsia"/>
                <w:kern w:val="2"/>
                <w:sz w:val="20"/>
                <w:szCs w:val="21"/>
              </w:rPr>
              <w:t>400V配电装置馈出2</w:t>
            </w:r>
          </w:p>
        </w:tc>
        <w:tc>
          <w:tcPr>
            <w:tcW w:w="748" w:type="dxa"/>
            <w:vAlign w:val="center"/>
          </w:tcPr>
          <w:p>
            <w:pPr>
              <w:spacing w:line="360" w:lineRule="auto"/>
              <w:jc w:val="center"/>
              <w:rPr>
                <w:rFonts w:ascii="Times New Roman" w:hAnsi="Times New Roman"/>
                <w:kern w:val="2"/>
                <w:sz w:val="20"/>
                <w:szCs w:val="21"/>
              </w:rPr>
            </w:pPr>
          </w:p>
        </w:tc>
        <w:tc>
          <w:tcPr>
            <w:tcW w:w="748" w:type="dxa"/>
            <w:vAlign w:val="center"/>
          </w:tcPr>
          <w:p>
            <w:pPr>
              <w:spacing w:line="360" w:lineRule="auto"/>
              <w:jc w:val="center"/>
              <w:rPr>
                <w:rFonts w:ascii="Times New Roman" w:hAnsi="Times New Roman"/>
                <w:kern w:val="2"/>
                <w:sz w:val="20"/>
                <w:szCs w:val="21"/>
              </w:rPr>
            </w:pPr>
          </w:p>
        </w:tc>
        <w:tc>
          <w:tcPr>
            <w:tcW w:w="873" w:type="dxa"/>
            <w:vAlign w:val="center"/>
          </w:tcPr>
          <w:p>
            <w:pPr>
              <w:spacing w:line="360" w:lineRule="auto"/>
              <w:jc w:val="center"/>
              <w:rPr>
                <w:rFonts w:ascii="Times New Roman" w:hAnsi="Times New Roman"/>
                <w:kern w:val="2"/>
                <w:sz w:val="20"/>
                <w:szCs w:val="21"/>
              </w:rPr>
            </w:pPr>
          </w:p>
        </w:tc>
        <w:tc>
          <w:tcPr>
            <w:tcW w:w="499" w:type="dxa"/>
            <w:vAlign w:val="center"/>
          </w:tcPr>
          <w:p>
            <w:pPr>
              <w:pStyle w:val="31"/>
              <w:ind w:firstLine="86"/>
              <w:rPr>
                <w:rFonts w:ascii="Calibri" w:hAnsi="Calibri"/>
                <w:kern w:val="2"/>
                <w:szCs w:val="21"/>
              </w:rPr>
            </w:pPr>
            <w:r>
              <w:rPr>
                <w:rFonts w:hint="eastAsia" w:ascii="Calibri" w:hAnsi="Calibri"/>
                <w:kern w:val="2"/>
                <w:szCs w:val="21"/>
              </w:rPr>
              <w:t>块</w:t>
            </w:r>
          </w:p>
        </w:tc>
        <w:tc>
          <w:tcPr>
            <w:tcW w:w="623" w:type="dxa"/>
          </w:tcPr>
          <w:p>
            <w:pPr>
              <w:spacing w:line="360" w:lineRule="auto"/>
              <w:jc w:val="center"/>
              <w:rPr>
                <w:rFonts w:ascii="Arial" w:hAnsi="Arial" w:cs="Arial"/>
                <w:kern w:val="2"/>
                <w:sz w:val="20"/>
                <w:szCs w:val="21"/>
              </w:rPr>
            </w:pPr>
            <w:r>
              <w:rPr>
                <w:rFonts w:ascii="Arial" w:hAnsi="Arial" w:cs="Arial"/>
                <w:kern w:val="2"/>
                <w:sz w:val="20"/>
                <w:szCs w:val="21"/>
              </w:rPr>
              <w:t>460</w:t>
            </w:r>
          </w:p>
        </w:tc>
        <w:tc>
          <w:tcPr>
            <w:tcW w:w="748" w:type="dxa"/>
            <w:vAlign w:val="center"/>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vAlign w:val="center"/>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vAlign w:val="center"/>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ascii="Times New Roman" w:hAnsi="Times New Roman"/>
                <w:kern w:val="2"/>
                <w:sz w:val="20"/>
                <w:szCs w:val="21"/>
              </w:rPr>
              <w:t xml:space="preserve">A </w:t>
            </w:r>
            <w:r>
              <w:rPr>
                <w:rFonts w:ascii="Times New Roman" w:hAnsi="Times New Roman"/>
                <w:kern w:val="2"/>
                <w:sz w:val="20"/>
                <w:szCs w:val="21"/>
              </w:rPr>
              <w:t>300X150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ascii="Arial" w:hAnsi="Arial" w:cs="Arial"/>
                <w:kern w:val="2"/>
                <w:sz w:val="20"/>
                <w:szCs w:val="21"/>
              </w:rPr>
              <w:t>1.</w:t>
            </w:r>
            <w:r>
              <w:rPr>
                <w:rFonts w:hint="eastAsia" w:ascii="Arial" w:hAnsi="Arial" w:cs="Arial"/>
                <w:kern w:val="2"/>
                <w:sz w:val="20"/>
                <w:szCs w:val="21"/>
              </w:rPr>
              <w:t>8</w:t>
            </w:r>
          </w:p>
        </w:tc>
        <w:tc>
          <w:tcPr>
            <w:tcW w:w="2369" w:type="dxa"/>
          </w:tcPr>
          <w:p>
            <w:pPr>
              <w:rPr>
                <w:kern w:val="2"/>
                <w:szCs w:val="21"/>
              </w:rPr>
            </w:pPr>
            <w:r>
              <w:rPr>
                <w:rFonts w:hint="eastAsia"/>
                <w:kern w:val="2"/>
                <w:sz w:val="20"/>
                <w:szCs w:val="21"/>
              </w:rPr>
              <w:t>门机电机及变压器</w:t>
            </w:r>
          </w:p>
        </w:tc>
        <w:tc>
          <w:tcPr>
            <w:tcW w:w="748" w:type="dxa"/>
            <w:vAlign w:val="center"/>
          </w:tcPr>
          <w:p>
            <w:pPr>
              <w:spacing w:line="360" w:lineRule="auto"/>
              <w:jc w:val="center"/>
              <w:rPr>
                <w:rFonts w:ascii="Times New Roman" w:hAnsi="Times New Roman"/>
                <w:kern w:val="2"/>
                <w:sz w:val="20"/>
                <w:szCs w:val="21"/>
              </w:rPr>
            </w:pPr>
          </w:p>
        </w:tc>
        <w:tc>
          <w:tcPr>
            <w:tcW w:w="748" w:type="dxa"/>
            <w:vAlign w:val="center"/>
          </w:tcPr>
          <w:p>
            <w:pPr>
              <w:spacing w:line="360" w:lineRule="auto"/>
              <w:jc w:val="center"/>
              <w:rPr>
                <w:rFonts w:ascii="Times New Roman" w:hAnsi="Times New Roman"/>
                <w:kern w:val="2"/>
                <w:sz w:val="20"/>
                <w:szCs w:val="21"/>
              </w:rPr>
            </w:pPr>
          </w:p>
        </w:tc>
        <w:tc>
          <w:tcPr>
            <w:tcW w:w="873" w:type="dxa"/>
            <w:vAlign w:val="center"/>
          </w:tcPr>
          <w:p>
            <w:pPr>
              <w:spacing w:line="360" w:lineRule="auto"/>
              <w:jc w:val="center"/>
              <w:rPr>
                <w:rFonts w:ascii="Times New Roman" w:hAnsi="Times New Roman"/>
                <w:kern w:val="2"/>
                <w:sz w:val="20"/>
                <w:szCs w:val="21"/>
              </w:rPr>
            </w:pPr>
          </w:p>
        </w:tc>
        <w:tc>
          <w:tcPr>
            <w:tcW w:w="499" w:type="dxa"/>
            <w:vAlign w:val="center"/>
          </w:tcPr>
          <w:p>
            <w:pPr>
              <w:pStyle w:val="31"/>
              <w:ind w:firstLine="86"/>
              <w:rPr>
                <w:rFonts w:ascii="Calibri" w:hAnsi="Calibri"/>
                <w:kern w:val="2"/>
                <w:szCs w:val="21"/>
              </w:rPr>
            </w:pPr>
            <w:r>
              <w:rPr>
                <w:rFonts w:hint="eastAsia" w:ascii="Calibri" w:hAnsi="Calibri"/>
                <w:kern w:val="2"/>
                <w:szCs w:val="21"/>
              </w:rPr>
              <w:t>块</w:t>
            </w:r>
          </w:p>
        </w:tc>
        <w:tc>
          <w:tcPr>
            <w:tcW w:w="623" w:type="dxa"/>
          </w:tcPr>
          <w:p>
            <w:pPr>
              <w:spacing w:line="360" w:lineRule="auto"/>
              <w:jc w:val="center"/>
              <w:rPr>
                <w:rFonts w:ascii="Arial" w:hAnsi="Arial" w:cs="Arial"/>
                <w:kern w:val="2"/>
                <w:sz w:val="20"/>
                <w:szCs w:val="21"/>
              </w:rPr>
            </w:pPr>
            <w:r>
              <w:rPr>
                <w:rFonts w:hint="eastAsia" w:ascii="Arial" w:hAnsi="Arial" w:cs="Arial"/>
                <w:kern w:val="2"/>
                <w:sz w:val="20"/>
                <w:szCs w:val="21"/>
              </w:rPr>
              <w:t>30</w:t>
            </w:r>
          </w:p>
        </w:tc>
        <w:tc>
          <w:tcPr>
            <w:tcW w:w="748" w:type="dxa"/>
            <w:vAlign w:val="center"/>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vAlign w:val="center"/>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vAlign w:val="center"/>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4"/>
                <w:szCs w:val="24"/>
              </w:rPr>
            </w:pPr>
            <w:r>
              <w:rPr>
                <w:rFonts w:hint="eastAsia" w:ascii="Times New Roman" w:hAnsi="Times New Roman"/>
                <w:kern w:val="2"/>
                <w:sz w:val="20"/>
                <w:szCs w:val="21"/>
              </w:rPr>
              <w:t>A500X400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1.9</w:t>
            </w:r>
          </w:p>
        </w:tc>
        <w:tc>
          <w:tcPr>
            <w:tcW w:w="2369" w:type="dxa"/>
          </w:tcPr>
          <w:p>
            <w:pPr>
              <w:rPr>
                <w:kern w:val="2"/>
                <w:szCs w:val="21"/>
              </w:rPr>
            </w:pPr>
            <w:r>
              <w:rPr>
                <w:rFonts w:hint="eastAsia"/>
                <w:kern w:val="2"/>
                <w:sz w:val="20"/>
                <w:szCs w:val="21"/>
              </w:rPr>
              <w:t>照明分支箱1</w:t>
            </w:r>
          </w:p>
        </w:tc>
        <w:tc>
          <w:tcPr>
            <w:tcW w:w="748" w:type="dxa"/>
            <w:vAlign w:val="center"/>
          </w:tcPr>
          <w:p>
            <w:pPr>
              <w:spacing w:line="360" w:lineRule="auto"/>
              <w:jc w:val="center"/>
              <w:rPr>
                <w:rFonts w:ascii="Times New Roman" w:hAnsi="Times New Roman"/>
                <w:kern w:val="2"/>
                <w:sz w:val="20"/>
                <w:szCs w:val="21"/>
              </w:rPr>
            </w:pPr>
          </w:p>
        </w:tc>
        <w:tc>
          <w:tcPr>
            <w:tcW w:w="748" w:type="dxa"/>
            <w:vAlign w:val="center"/>
          </w:tcPr>
          <w:p>
            <w:pPr>
              <w:spacing w:line="360" w:lineRule="auto"/>
              <w:jc w:val="center"/>
              <w:rPr>
                <w:rFonts w:ascii="Times New Roman" w:hAnsi="Times New Roman"/>
                <w:kern w:val="2"/>
                <w:sz w:val="20"/>
                <w:szCs w:val="21"/>
              </w:rPr>
            </w:pPr>
          </w:p>
        </w:tc>
        <w:tc>
          <w:tcPr>
            <w:tcW w:w="873" w:type="dxa"/>
            <w:vAlign w:val="center"/>
          </w:tcPr>
          <w:p>
            <w:pPr>
              <w:spacing w:line="360" w:lineRule="auto"/>
              <w:jc w:val="center"/>
              <w:rPr>
                <w:rFonts w:ascii="Times New Roman" w:hAnsi="Times New Roman"/>
                <w:kern w:val="2"/>
                <w:sz w:val="20"/>
                <w:szCs w:val="21"/>
              </w:rPr>
            </w:pPr>
          </w:p>
        </w:tc>
        <w:tc>
          <w:tcPr>
            <w:tcW w:w="499" w:type="dxa"/>
            <w:vAlign w:val="center"/>
          </w:tcPr>
          <w:p>
            <w:pPr>
              <w:pStyle w:val="31"/>
              <w:ind w:firstLine="86"/>
              <w:rPr>
                <w:rFonts w:ascii="Calibri" w:hAnsi="Calibri"/>
                <w:kern w:val="2"/>
                <w:szCs w:val="21"/>
              </w:rPr>
            </w:pPr>
            <w:r>
              <w:rPr>
                <w:rFonts w:hint="eastAsia" w:ascii="Calibri" w:hAnsi="Calibri"/>
                <w:kern w:val="2"/>
                <w:szCs w:val="21"/>
              </w:rPr>
              <w:t>块</w:t>
            </w:r>
          </w:p>
        </w:tc>
        <w:tc>
          <w:tcPr>
            <w:tcW w:w="623" w:type="dxa"/>
          </w:tcPr>
          <w:p>
            <w:pPr>
              <w:spacing w:line="360" w:lineRule="auto"/>
              <w:jc w:val="center"/>
              <w:rPr>
                <w:rFonts w:ascii="Arial" w:hAnsi="Arial" w:cs="Arial"/>
                <w:kern w:val="2"/>
                <w:sz w:val="20"/>
                <w:szCs w:val="21"/>
              </w:rPr>
            </w:pPr>
            <w:r>
              <w:rPr>
                <w:rFonts w:ascii="Arial" w:hAnsi="Arial" w:cs="Arial"/>
                <w:kern w:val="2"/>
                <w:sz w:val="20"/>
                <w:szCs w:val="21"/>
              </w:rPr>
              <w:t>1</w:t>
            </w:r>
          </w:p>
        </w:tc>
        <w:tc>
          <w:tcPr>
            <w:tcW w:w="748" w:type="dxa"/>
            <w:vAlign w:val="center"/>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vAlign w:val="center"/>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vAlign w:val="center"/>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4"/>
                <w:szCs w:val="24"/>
              </w:rPr>
            </w:pPr>
            <w:r>
              <w:rPr>
                <w:rFonts w:hint="eastAsia" w:ascii="Times New Roman" w:hAnsi="Times New Roman"/>
                <w:kern w:val="2"/>
                <w:sz w:val="20"/>
                <w:szCs w:val="21"/>
              </w:rPr>
              <w:t>D 800</w:t>
            </w:r>
            <w:r>
              <w:rPr>
                <w:rFonts w:ascii="Times New Roman" w:hAnsi="Times New Roman"/>
                <w:kern w:val="2"/>
                <w:sz w:val="20"/>
                <w:szCs w:val="21"/>
              </w:rPr>
              <w:t>X150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1</w:t>
            </w:r>
            <w:r>
              <w:rPr>
                <w:rFonts w:ascii="Arial" w:hAnsi="Arial" w:cs="Arial"/>
                <w:kern w:val="2"/>
                <w:sz w:val="20"/>
                <w:szCs w:val="21"/>
              </w:rPr>
              <w:t>.1</w:t>
            </w:r>
            <w:r>
              <w:rPr>
                <w:rFonts w:hint="eastAsia" w:ascii="Arial" w:hAnsi="Arial" w:cs="Arial"/>
                <w:kern w:val="2"/>
                <w:sz w:val="20"/>
                <w:szCs w:val="21"/>
              </w:rPr>
              <w:t>0</w:t>
            </w:r>
          </w:p>
        </w:tc>
        <w:tc>
          <w:tcPr>
            <w:tcW w:w="2369" w:type="dxa"/>
          </w:tcPr>
          <w:p>
            <w:pPr>
              <w:rPr>
                <w:kern w:val="2"/>
                <w:sz w:val="20"/>
                <w:szCs w:val="21"/>
              </w:rPr>
            </w:pPr>
            <w:r>
              <w:rPr>
                <w:rFonts w:hint="eastAsia"/>
                <w:kern w:val="2"/>
                <w:sz w:val="20"/>
                <w:szCs w:val="21"/>
              </w:rPr>
              <w:t>照明分支箱2</w:t>
            </w:r>
          </w:p>
        </w:tc>
        <w:tc>
          <w:tcPr>
            <w:tcW w:w="748" w:type="dxa"/>
            <w:vAlign w:val="center"/>
          </w:tcPr>
          <w:p>
            <w:pPr>
              <w:spacing w:line="360" w:lineRule="auto"/>
              <w:jc w:val="center"/>
              <w:rPr>
                <w:rFonts w:ascii="Times New Roman" w:hAnsi="Times New Roman"/>
                <w:kern w:val="2"/>
                <w:sz w:val="20"/>
                <w:szCs w:val="21"/>
              </w:rPr>
            </w:pPr>
          </w:p>
        </w:tc>
        <w:tc>
          <w:tcPr>
            <w:tcW w:w="748" w:type="dxa"/>
            <w:vAlign w:val="center"/>
          </w:tcPr>
          <w:p>
            <w:pPr>
              <w:spacing w:line="360" w:lineRule="auto"/>
              <w:jc w:val="center"/>
              <w:rPr>
                <w:rFonts w:ascii="Times New Roman" w:hAnsi="Times New Roman"/>
                <w:kern w:val="2"/>
                <w:sz w:val="20"/>
                <w:szCs w:val="21"/>
              </w:rPr>
            </w:pPr>
          </w:p>
        </w:tc>
        <w:tc>
          <w:tcPr>
            <w:tcW w:w="873" w:type="dxa"/>
            <w:vAlign w:val="center"/>
          </w:tcPr>
          <w:p>
            <w:pPr>
              <w:spacing w:line="360" w:lineRule="auto"/>
              <w:jc w:val="center"/>
              <w:rPr>
                <w:rFonts w:ascii="Times New Roman" w:hAnsi="Times New Roman"/>
                <w:kern w:val="2"/>
                <w:sz w:val="20"/>
                <w:szCs w:val="21"/>
              </w:rPr>
            </w:pPr>
          </w:p>
        </w:tc>
        <w:tc>
          <w:tcPr>
            <w:tcW w:w="499" w:type="dxa"/>
            <w:vAlign w:val="center"/>
          </w:tcPr>
          <w:p>
            <w:pPr>
              <w:pStyle w:val="31"/>
              <w:ind w:firstLine="86"/>
              <w:rPr>
                <w:rFonts w:ascii="Calibri" w:hAnsi="Calibri"/>
                <w:kern w:val="2"/>
                <w:szCs w:val="21"/>
              </w:rPr>
            </w:pPr>
            <w:r>
              <w:rPr>
                <w:rFonts w:hint="eastAsia" w:ascii="Calibri" w:hAnsi="Calibri"/>
                <w:kern w:val="2"/>
                <w:szCs w:val="21"/>
              </w:rPr>
              <w:t>块</w:t>
            </w:r>
          </w:p>
        </w:tc>
        <w:tc>
          <w:tcPr>
            <w:tcW w:w="623" w:type="dxa"/>
          </w:tcPr>
          <w:p>
            <w:pPr>
              <w:spacing w:line="360" w:lineRule="auto"/>
              <w:jc w:val="center"/>
              <w:rPr>
                <w:rFonts w:ascii="Arial" w:hAnsi="Arial" w:cs="Arial"/>
                <w:kern w:val="2"/>
                <w:sz w:val="20"/>
                <w:szCs w:val="21"/>
              </w:rPr>
            </w:pPr>
            <w:r>
              <w:rPr>
                <w:rFonts w:ascii="Arial" w:hAnsi="Arial" w:cs="Arial"/>
                <w:kern w:val="2"/>
                <w:sz w:val="20"/>
                <w:szCs w:val="21"/>
              </w:rPr>
              <w:t>100</w:t>
            </w:r>
          </w:p>
        </w:tc>
        <w:tc>
          <w:tcPr>
            <w:tcW w:w="748" w:type="dxa"/>
            <w:vAlign w:val="center"/>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vAlign w:val="center"/>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vAlign w:val="center"/>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ascii="Times New Roman" w:hAnsi="Times New Roman"/>
                <w:kern w:val="2"/>
                <w:sz w:val="20"/>
                <w:szCs w:val="21"/>
              </w:rPr>
              <w:t xml:space="preserve">A </w:t>
            </w:r>
            <w:r>
              <w:rPr>
                <w:rFonts w:ascii="Times New Roman" w:hAnsi="Times New Roman"/>
                <w:kern w:val="2"/>
                <w:sz w:val="20"/>
                <w:szCs w:val="21"/>
              </w:rPr>
              <w:t>800X150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1.11</w:t>
            </w:r>
          </w:p>
        </w:tc>
        <w:tc>
          <w:tcPr>
            <w:tcW w:w="2369" w:type="dxa"/>
          </w:tcPr>
          <w:p>
            <w:pPr>
              <w:rPr>
                <w:kern w:val="2"/>
                <w:sz w:val="20"/>
                <w:szCs w:val="21"/>
              </w:rPr>
            </w:pPr>
            <w:r>
              <w:rPr>
                <w:rFonts w:hint="eastAsia"/>
                <w:kern w:val="2"/>
                <w:sz w:val="20"/>
                <w:szCs w:val="21"/>
              </w:rPr>
              <w:t>机组</w:t>
            </w:r>
            <w:r>
              <w:rPr>
                <w:kern w:val="2"/>
                <w:sz w:val="20"/>
                <w:szCs w:val="21"/>
              </w:rPr>
              <w:t>序号牌</w:t>
            </w:r>
          </w:p>
        </w:tc>
        <w:tc>
          <w:tcPr>
            <w:tcW w:w="748" w:type="dxa"/>
            <w:vAlign w:val="center"/>
          </w:tcPr>
          <w:p>
            <w:pPr>
              <w:spacing w:line="360" w:lineRule="auto"/>
              <w:jc w:val="center"/>
              <w:rPr>
                <w:rFonts w:ascii="Times New Roman" w:hAnsi="Times New Roman"/>
                <w:kern w:val="2"/>
                <w:sz w:val="20"/>
                <w:szCs w:val="21"/>
              </w:rPr>
            </w:pPr>
          </w:p>
        </w:tc>
        <w:tc>
          <w:tcPr>
            <w:tcW w:w="748" w:type="dxa"/>
            <w:vAlign w:val="center"/>
          </w:tcPr>
          <w:p>
            <w:pPr>
              <w:spacing w:line="360" w:lineRule="auto"/>
              <w:jc w:val="center"/>
              <w:rPr>
                <w:rFonts w:ascii="Times New Roman" w:hAnsi="Times New Roman"/>
                <w:kern w:val="2"/>
                <w:sz w:val="20"/>
                <w:szCs w:val="21"/>
              </w:rPr>
            </w:pPr>
          </w:p>
        </w:tc>
        <w:tc>
          <w:tcPr>
            <w:tcW w:w="873" w:type="dxa"/>
            <w:vAlign w:val="center"/>
          </w:tcPr>
          <w:p>
            <w:pPr>
              <w:spacing w:line="360" w:lineRule="auto"/>
              <w:jc w:val="center"/>
              <w:rPr>
                <w:rFonts w:ascii="Times New Roman" w:hAnsi="Times New Roman"/>
                <w:kern w:val="2"/>
                <w:sz w:val="20"/>
                <w:szCs w:val="21"/>
              </w:rPr>
            </w:pPr>
          </w:p>
        </w:tc>
        <w:tc>
          <w:tcPr>
            <w:tcW w:w="499" w:type="dxa"/>
            <w:vAlign w:val="center"/>
          </w:tcPr>
          <w:p>
            <w:pPr>
              <w:pStyle w:val="31"/>
              <w:ind w:firstLine="86"/>
              <w:rPr>
                <w:rFonts w:ascii="Calibri" w:hAnsi="Calibri"/>
                <w:kern w:val="2"/>
                <w:szCs w:val="21"/>
              </w:rPr>
            </w:pPr>
            <w:r>
              <w:rPr>
                <w:rFonts w:hint="eastAsia" w:ascii="Calibri" w:hAnsi="Calibri"/>
                <w:kern w:val="2"/>
                <w:szCs w:val="21"/>
              </w:rPr>
              <w:t>个</w:t>
            </w:r>
          </w:p>
        </w:tc>
        <w:tc>
          <w:tcPr>
            <w:tcW w:w="623" w:type="dxa"/>
          </w:tcPr>
          <w:p>
            <w:pPr>
              <w:spacing w:line="360" w:lineRule="auto"/>
              <w:jc w:val="center"/>
              <w:rPr>
                <w:rFonts w:ascii="Arial" w:hAnsi="Arial" w:cs="Arial"/>
                <w:kern w:val="2"/>
                <w:sz w:val="20"/>
                <w:szCs w:val="21"/>
              </w:rPr>
            </w:pPr>
            <w:r>
              <w:rPr>
                <w:rFonts w:hint="eastAsia" w:ascii="Arial" w:hAnsi="Arial" w:cs="Arial"/>
                <w:kern w:val="2"/>
                <w:sz w:val="20"/>
                <w:szCs w:val="21"/>
              </w:rPr>
              <w:t>16</w:t>
            </w:r>
          </w:p>
        </w:tc>
        <w:tc>
          <w:tcPr>
            <w:tcW w:w="748" w:type="dxa"/>
            <w:vAlign w:val="center"/>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vAlign w:val="center"/>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vAlign w:val="center"/>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ascii="Times New Roman" w:hAnsi="Times New Roman"/>
                <w:kern w:val="2"/>
                <w:sz w:val="20"/>
                <w:szCs w:val="21"/>
              </w:rPr>
              <w:t>D 700X500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b/>
                <w:bCs/>
                <w:kern w:val="2"/>
                <w:sz w:val="20"/>
                <w:szCs w:val="21"/>
              </w:rPr>
            </w:pPr>
            <w:r>
              <w:rPr>
                <w:rFonts w:hint="eastAsia" w:ascii="Arial" w:hAnsi="Arial" w:cs="Arial"/>
                <w:b/>
                <w:bCs/>
                <w:kern w:val="2"/>
                <w:sz w:val="20"/>
                <w:szCs w:val="21"/>
              </w:rPr>
              <w:t>2</w:t>
            </w:r>
          </w:p>
        </w:tc>
        <w:tc>
          <w:tcPr>
            <w:tcW w:w="2369" w:type="dxa"/>
          </w:tcPr>
          <w:p>
            <w:pPr>
              <w:rPr>
                <w:rFonts w:ascii="Times New Roman" w:hAnsi="Times New Roman"/>
                <w:b/>
                <w:bCs/>
                <w:kern w:val="2"/>
                <w:sz w:val="20"/>
                <w:szCs w:val="21"/>
              </w:rPr>
            </w:pPr>
            <w:r>
              <w:rPr>
                <w:rFonts w:hint="eastAsia" w:ascii="Times New Roman" w:hAnsi="Times New Roman"/>
                <w:b/>
                <w:bCs/>
                <w:kern w:val="2"/>
                <w:sz w:val="20"/>
                <w:szCs w:val="21"/>
              </w:rPr>
              <w:t>建筑物标识类</w:t>
            </w:r>
          </w:p>
        </w:tc>
        <w:tc>
          <w:tcPr>
            <w:tcW w:w="748" w:type="dxa"/>
            <w:vAlign w:val="center"/>
          </w:tcPr>
          <w:p>
            <w:pPr>
              <w:spacing w:line="360" w:lineRule="auto"/>
              <w:jc w:val="center"/>
              <w:rPr>
                <w:rFonts w:ascii="Times New Roman" w:hAnsi="Times New Roman"/>
                <w:kern w:val="2"/>
                <w:sz w:val="20"/>
                <w:szCs w:val="21"/>
              </w:rPr>
            </w:pPr>
          </w:p>
        </w:tc>
        <w:tc>
          <w:tcPr>
            <w:tcW w:w="748" w:type="dxa"/>
            <w:vAlign w:val="center"/>
          </w:tcPr>
          <w:p>
            <w:pPr>
              <w:spacing w:line="360" w:lineRule="auto"/>
              <w:jc w:val="center"/>
              <w:rPr>
                <w:rFonts w:ascii="Times New Roman" w:hAnsi="Times New Roman"/>
                <w:kern w:val="2"/>
                <w:sz w:val="20"/>
                <w:szCs w:val="21"/>
              </w:rPr>
            </w:pPr>
          </w:p>
        </w:tc>
        <w:tc>
          <w:tcPr>
            <w:tcW w:w="873" w:type="dxa"/>
            <w:vAlign w:val="center"/>
          </w:tcPr>
          <w:p>
            <w:pPr>
              <w:spacing w:line="360" w:lineRule="auto"/>
              <w:jc w:val="center"/>
              <w:rPr>
                <w:rFonts w:ascii="Times New Roman" w:hAnsi="Times New Roman"/>
                <w:kern w:val="2"/>
                <w:sz w:val="20"/>
                <w:szCs w:val="21"/>
              </w:rPr>
            </w:pPr>
          </w:p>
        </w:tc>
        <w:tc>
          <w:tcPr>
            <w:tcW w:w="499" w:type="dxa"/>
            <w:vAlign w:val="center"/>
          </w:tcPr>
          <w:p>
            <w:pPr>
              <w:pStyle w:val="31"/>
              <w:ind w:firstLine="86"/>
              <w:rPr>
                <w:rFonts w:ascii="Calibri" w:hAnsi="Calibri"/>
                <w:kern w:val="2"/>
                <w:szCs w:val="21"/>
              </w:rPr>
            </w:pPr>
          </w:p>
        </w:tc>
        <w:tc>
          <w:tcPr>
            <w:tcW w:w="623" w:type="dxa"/>
            <w:vAlign w:val="center"/>
          </w:tcPr>
          <w:p>
            <w:pPr>
              <w:pStyle w:val="31"/>
              <w:ind w:firstLine="86"/>
              <w:rPr>
                <w:rFonts w:ascii="Calibri" w:hAnsi="Calibri"/>
                <w:kern w:val="2"/>
                <w:szCs w:val="21"/>
              </w:rPr>
            </w:pPr>
          </w:p>
        </w:tc>
        <w:tc>
          <w:tcPr>
            <w:tcW w:w="748" w:type="dxa"/>
            <w:vAlign w:val="center"/>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vAlign w:val="center"/>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vAlign w:val="center"/>
          </w:tcPr>
          <w:p>
            <w:pPr>
              <w:spacing w:line="360" w:lineRule="auto"/>
              <w:jc w:val="center"/>
              <w:rPr>
                <w:rFonts w:ascii="Times New Roman" w:hAnsi="Times New Roman"/>
                <w:kern w:val="2"/>
                <w:sz w:val="24"/>
                <w:szCs w:val="24"/>
              </w:rPr>
            </w:pPr>
          </w:p>
        </w:tc>
        <w:tc>
          <w:tcPr>
            <w:tcW w:w="2036" w:type="dxa"/>
            <w:vAlign w:val="center"/>
          </w:tcPr>
          <w:p>
            <w:pPr>
              <w:spacing w:line="360" w:lineRule="auto"/>
              <w:jc w:val="center"/>
              <w:rPr>
                <w:rFonts w:ascii="Times New Roman" w:hAnsi="Times New Roman"/>
                <w:kern w:val="2"/>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2</w:t>
            </w:r>
            <w:r>
              <w:rPr>
                <w:rFonts w:ascii="Arial" w:hAnsi="Arial" w:cs="Arial"/>
                <w:kern w:val="2"/>
                <w:sz w:val="20"/>
                <w:szCs w:val="21"/>
              </w:rPr>
              <w:t>.1</w:t>
            </w:r>
          </w:p>
        </w:tc>
        <w:tc>
          <w:tcPr>
            <w:tcW w:w="2369" w:type="dxa"/>
          </w:tcPr>
          <w:p>
            <w:pPr>
              <w:rPr>
                <w:rFonts w:ascii="Times New Roman" w:hAnsi="Times New Roman"/>
                <w:kern w:val="2"/>
                <w:sz w:val="20"/>
                <w:szCs w:val="21"/>
              </w:rPr>
            </w:pPr>
            <w:r>
              <w:rPr>
                <w:rFonts w:hint="eastAsia" w:ascii="Times New Roman" w:hAnsi="Times New Roman"/>
                <w:kern w:val="2"/>
                <w:sz w:val="20"/>
                <w:szCs w:val="21"/>
              </w:rPr>
              <w:t>主变及高压变室</w:t>
            </w:r>
          </w:p>
        </w:tc>
        <w:tc>
          <w:tcPr>
            <w:tcW w:w="748" w:type="dxa"/>
            <w:vAlign w:val="center"/>
          </w:tcPr>
          <w:p>
            <w:pPr>
              <w:spacing w:line="360" w:lineRule="auto"/>
              <w:jc w:val="center"/>
              <w:rPr>
                <w:rFonts w:ascii="Times New Roman" w:hAnsi="Times New Roman"/>
                <w:kern w:val="2"/>
                <w:sz w:val="20"/>
                <w:szCs w:val="21"/>
              </w:rPr>
            </w:pPr>
          </w:p>
        </w:tc>
        <w:tc>
          <w:tcPr>
            <w:tcW w:w="748" w:type="dxa"/>
            <w:vAlign w:val="center"/>
          </w:tcPr>
          <w:p>
            <w:pPr>
              <w:spacing w:line="360" w:lineRule="auto"/>
              <w:jc w:val="center"/>
              <w:rPr>
                <w:rFonts w:ascii="Times New Roman" w:hAnsi="Times New Roman"/>
                <w:kern w:val="2"/>
                <w:sz w:val="20"/>
                <w:szCs w:val="21"/>
              </w:rPr>
            </w:pPr>
          </w:p>
        </w:tc>
        <w:tc>
          <w:tcPr>
            <w:tcW w:w="873" w:type="dxa"/>
            <w:vAlign w:val="center"/>
          </w:tcPr>
          <w:p>
            <w:pPr>
              <w:spacing w:line="360" w:lineRule="auto"/>
              <w:jc w:val="center"/>
              <w:rPr>
                <w:rFonts w:ascii="Times New Roman" w:hAnsi="Times New Roman"/>
                <w:kern w:val="2"/>
                <w:sz w:val="20"/>
                <w:szCs w:val="21"/>
              </w:rPr>
            </w:pPr>
          </w:p>
        </w:tc>
        <w:tc>
          <w:tcPr>
            <w:tcW w:w="499" w:type="dxa"/>
            <w:vAlign w:val="center"/>
          </w:tcPr>
          <w:p>
            <w:pPr>
              <w:pStyle w:val="31"/>
              <w:ind w:firstLine="86"/>
              <w:rPr>
                <w:rFonts w:ascii="Calibri" w:hAnsi="Calibri"/>
                <w:kern w:val="2"/>
                <w:szCs w:val="21"/>
              </w:rPr>
            </w:pPr>
            <w:r>
              <w:rPr>
                <w:rFonts w:hint="eastAsia" w:ascii="Calibri" w:hAnsi="Calibri"/>
                <w:kern w:val="2"/>
                <w:szCs w:val="21"/>
              </w:rPr>
              <w:t>块</w:t>
            </w:r>
          </w:p>
        </w:tc>
        <w:tc>
          <w:tcPr>
            <w:tcW w:w="623" w:type="dxa"/>
          </w:tcPr>
          <w:p>
            <w:pPr>
              <w:jc w:val="center"/>
              <w:rPr>
                <w:rFonts w:ascii="Arial" w:hAnsi="Arial" w:cs="Arial"/>
                <w:kern w:val="2"/>
                <w:szCs w:val="21"/>
              </w:rPr>
            </w:pPr>
            <w:r>
              <w:rPr>
                <w:rFonts w:ascii="Arial" w:hAnsi="Arial" w:cs="Arial"/>
                <w:kern w:val="2"/>
                <w:szCs w:val="21"/>
              </w:rPr>
              <w:t>60</w:t>
            </w:r>
          </w:p>
        </w:tc>
        <w:tc>
          <w:tcPr>
            <w:tcW w:w="748" w:type="dxa"/>
            <w:vAlign w:val="center"/>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vAlign w:val="center"/>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rPr>
                <w:rFonts w:ascii="Times New Roman" w:hAnsi="Times New Roman"/>
                <w:kern w:val="2"/>
                <w:sz w:val="24"/>
                <w:szCs w:val="24"/>
              </w:rPr>
            </w:pPr>
          </w:p>
        </w:tc>
        <w:tc>
          <w:tcPr>
            <w:tcW w:w="2036" w:type="dxa"/>
          </w:tcPr>
          <w:p>
            <w:pPr>
              <w:rPr>
                <w:rFonts w:ascii="Times New Roman" w:hAnsi="Times New Roman"/>
                <w:kern w:val="2"/>
                <w:sz w:val="24"/>
                <w:szCs w:val="24"/>
              </w:rPr>
            </w:pPr>
            <w:r>
              <w:rPr>
                <w:rFonts w:hint="eastAsia" w:ascii="Times New Roman" w:hAnsi="Times New Roman"/>
                <w:kern w:val="2"/>
                <w:sz w:val="20"/>
                <w:szCs w:val="21"/>
              </w:rPr>
              <w:t>A 700X500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2</w:t>
            </w:r>
            <w:r>
              <w:rPr>
                <w:rFonts w:ascii="Arial" w:hAnsi="Arial" w:cs="Arial"/>
                <w:kern w:val="2"/>
                <w:sz w:val="20"/>
                <w:szCs w:val="21"/>
              </w:rPr>
              <w:t>.2</w:t>
            </w:r>
          </w:p>
        </w:tc>
        <w:tc>
          <w:tcPr>
            <w:tcW w:w="2369" w:type="dxa"/>
          </w:tcPr>
          <w:p>
            <w:pPr>
              <w:rPr>
                <w:rFonts w:ascii="Times New Roman" w:hAnsi="Times New Roman"/>
                <w:kern w:val="2"/>
                <w:sz w:val="20"/>
                <w:szCs w:val="21"/>
              </w:rPr>
            </w:pPr>
            <w:r>
              <w:rPr>
                <w:rFonts w:hint="eastAsia" w:ascii="Times New Roman" w:hAnsi="Times New Roman"/>
                <w:kern w:val="2"/>
                <w:sz w:val="20"/>
                <w:szCs w:val="21"/>
              </w:rPr>
              <w:t>发电机层1</w:t>
            </w:r>
          </w:p>
        </w:tc>
        <w:tc>
          <w:tcPr>
            <w:tcW w:w="748" w:type="dxa"/>
            <w:vAlign w:val="center"/>
          </w:tcPr>
          <w:p>
            <w:pPr>
              <w:spacing w:line="360" w:lineRule="auto"/>
              <w:jc w:val="center"/>
              <w:rPr>
                <w:rFonts w:ascii="Times New Roman" w:hAnsi="Times New Roman"/>
                <w:kern w:val="2"/>
                <w:sz w:val="20"/>
                <w:szCs w:val="21"/>
              </w:rPr>
            </w:pPr>
          </w:p>
        </w:tc>
        <w:tc>
          <w:tcPr>
            <w:tcW w:w="748" w:type="dxa"/>
            <w:vAlign w:val="center"/>
          </w:tcPr>
          <w:p>
            <w:pPr>
              <w:spacing w:line="360" w:lineRule="auto"/>
              <w:jc w:val="center"/>
              <w:rPr>
                <w:rFonts w:ascii="Times New Roman" w:hAnsi="Times New Roman"/>
                <w:kern w:val="2"/>
                <w:sz w:val="20"/>
                <w:szCs w:val="21"/>
              </w:rPr>
            </w:pPr>
          </w:p>
        </w:tc>
        <w:tc>
          <w:tcPr>
            <w:tcW w:w="873" w:type="dxa"/>
            <w:vAlign w:val="center"/>
          </w:tcPr>
          <w:p>
            <w:pPr>
              <w:spacing w:line="360" w:lineRule="auto"/>
              <w:jc w:val="center"/>
              <w:rPr>
                <w:rFonts w:ascii="Times New Roman" w:hAnsi="Times New Roman"/>
                <w:kern w:val="2"/>
                <w:sz w:val="20"/>
                <w:szCs w:val="21"/>
              </w:rPr>
            </w:pPr>
          </w:p>
        </w:tc>
        <w:tc>
          <w:tcPr>
            <w:tcW w:w="499" w:type="dxa"/>
            <w:vAlign w:val="center"/>
          </w:tcPr>
          <w:p>
            <w:pPr>
              <w:pStyle w:val="31"/>
              <w:ind w:firstLine="86"/>
              <w:rPr>
                <w:rFonts w:ascii="Calibri" w:hAnsi="Calibri"/>
                <w:kern w:val="2"/>
                <w:szCs w:val="21"/>
              </w:rPr>
            </w:pPr>
            <w:r>
              <w:rPr>
                <w:rFonts w:hint="eastAsia" w:ascii="Calibri" w:hAnsi="Calibri"/>
                <w:kern w:val="2"/>
                <w:szCs w:val="21"/>
              </w:rPr>
              <w:t>块</w:t>
            </w:r>
          </w:p>
        </w:tc>
        <w:tc>
          <w:tcPr>
            <w:tcW w:w="623" w:type="dxa"/>
          </w:tcPr>
          <w:p>
            <w:pPr>
              <w:jc w:val="center"/>
              <w:rPr>
                <w:rFonts w:ascii="Arial" w:hAnsi="Arial" w:cs="Arial"/>
                <w:kern w:val="2"/>
                <w:szCs w:val="21"/>
              </w:rPr>
            </w:pPr>
            <w:r>
              <w:rPr>
                <w:rFonts w:hint="eastAsia" w:ascii="Arial" w:hAnsi="Arial" w:cs="Arial"/>
                <w:kern w:val="2"/>
                <w:szCs w:val="21"/>
              </w:rPr>
              <w:t>240</w:t>
            </w:r>
          </w:p>
        </w:tc>
        <w:tc>
          <w:tcPr>
            <w:tcW w:w="748" w:type="dxa"/>
            <w:vAlign w:val="center"/>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vAlign w:val="center"/>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rPr>
                <w:rFonts w:ascii="Times New Roman" w:hAnsi="Times New Roman"/>
                <w:kern w:val="2"/>
                <w:sz w:val="24"/>
                <w:szCs w:val="24"/>
              </w:rPr>
            </w:pPr>
          </w:p>
        </w:tc>
        <w:tc>
          <w:tcPr>
            <w:tcW w:w="2036" w:type="dxa"/>
          </w:tcPr>
          <w:p>
            <w:pPr>
              <w:rPr>
                <w:rFonts w:ascii="Times New Roman" w:hAnsi="Times New Roman"/>
                <w:kern w:val="2"/>
                <w:sz w:val="24"/>
                <w:szCs w:val="24"/>
              </w:rPr>
            </w:pPr>
            <w:r>
              <w:rPr>
                <w:rFonts w:hint="eastAsia" w:ascii="Times New Roman" w:hAnsi="Times New Roman"/>
                <w:kern w:val="2"/>
                <w:sz w:val="20"/>
                <w:szCs w:val="21"/>
              </w:rPr>
              <w:t>D 700X500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2.3</w:t>
            </w:r>
          </w:p>
        </w:tc>
        <w:tc>
          <w:tcPr>
            <w:tcW w:w="2369" w:type="dxa"/>
          </w:tcPr>
          <w:p>
            <w:pPr>
              <w:rPr>
                <w:rFonts w:ascii="Times New Roman" w:hAnsi="Times New Roman"/>
                <w:kern w:val="2"/>
                <w:sz w:val="20"/>
                <w:szCs w:val="21"/>
              </w:rPr>
            </w:pPr>
            <w:r>
              <w:rPr>
                <w:rFonts w:hint="eastAsia" w:ascii="Times New Roman" w:hAnsi="Times New Roman"/>
                <w:kern w:val="2"/>
                <w:sz w:val="20"/>
                <w:szCs w:val="21"/>
              </w:rPr>
              <w:t>办公室标识牌</w:t>
            </w:r>
          </w:p>
        </w:tc>
        <w:tc>
          <w:tcPr>
            <w:tcW w:w="748" w:type="dxa"/>
            <w:vAlign w:val="center"/>
          </w:tcPr>
          <w:p>
            <w:pPr>
              <w:spacing w:line="360" w:lineRule="auto"/>
              <w:jc w:val="center"/>
              <w:rPr>
                <w:rFonts w:ascii="Times New Roman" w:hAnsi="Times New Roman"/>
                <w:kern w:val="2"/>
                <w:sz w:val="20"/>
                <w:szCs w:val="21"/>
              </w:rPr>
            </w:pPr>
          </w:p>
        </w:tc>
        <w:tc>
          <w:tcPr>
            <w:tcW w:w="748" w:type="dxa"/>
            <w:vAlign w:val="center"/>
          </w:tcPr>
          <w:p>
            <w:pPr>
              <w:spacing w:line="360" w:lineRule="auto"/>
              <w:jc w:val="center"/>
              <w:rPr>
                <w:rFonts w:ascii="Times New Roman" w:hAnsi="Times New Roman"/>
                <w:kern w:val="2"/>
                <w:sz w:val="20"/>
                <w:szCs w:val="21"/>
              </w:rPr>
            </w:pPr>
          </w:p>
        </w:tc>
        <w:tc>
          <w:tcPr>
            <w:tcW w:w="873" w:type="dxa"/>
            <w:vAlign w:val="center"/>
          </w:tcPr>
          <w:p>
            <w:pPr>
              <w:spacing w:line="360" w:lineRule="auto"/>
              <w:jc w:val="center"/>
              <w:rPr>
                <w:rFonts w:ascii="Times New Roman" w:hAnsi="Times New Roman"/>
                <w:kern w:val="2"/>
                <w:sz w:val="20"/>
                <w:szCs w:val="21"/>
              </w:rPr>
            </w:pPr>
          </w:p>
        </w:tc>
        <w:tc>
          <w:tcPr>
            <w:tcW w:w="499" w:type="dxa"/>
            <w:vAlign w:val="center"/>
          </w:tcPr>
          <w:p>
            <w:pPr>
              <w:pStyle w:val="31"/>
              <w:ind w:firstLine="86"/>
              <w:rPr>
                <w:rFonts w:ascii="Calibri" w:hAnsi="Calibri"/>
                <w:kern w:val="2"/>
                <w:szCs w:val="21"/>
              </w:rPr>
            </w:pPr>
            <w:r>
              <w:rPr>
                <w:rFonts w:hint="eastAsia" w:ascii="Calibri" w:hAnsi="Calibri"/>
                <w:kern w:val="2"/>
                <w:szCs w:val="21"/>
              </w:rPr>
              <w:t>块</w:t>
            </w:r>
          </w:p>
        </w:tc>
        <w:tc>
          <w:tcPr>
            <w:tcW w:w="623" w:type="dxa"/>
          </w:tcPr>
          <w:p>
            <w:pPr>
              <w:jc w:val="center"/>
              <w:rPr>
                <w:rFonts w:ascii="Arial" w:hAnsi="Arial" w:cs="Arial"/>
                <w:kern w:val="2"/>
                <w:sz w:val="20"/>
                <w:szCs w:val="21"/>
              </w:rPr>
            </w:pPr>
            <w:r>
              <w:rPr>
                <w:rFonts w:hint="eastAsia" w:ascii="Arial" w:hAnsi="Arial" w:cs="Arial"/>
                <w:kern w:val="2"/>
                <w:sz w:val="20"/>
                <w:szCs w:val="21"/>
              </w:rPr>
              <w:t>30</w:t>
            </w:r>
          </w:p>
        </w:tc>
        <w:tc>
          <w:tcPr>
            <w:tcW w:w="748" w:type="dxa"/>
            <w:vAlign w:val="center"/>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vAlign w:val="center"/>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ascii="Times New Roman" w:hAnsi="Times New Roman"/>
                <w:kern w:val="2"/>
                <w:sz w:val="20"/>
                <w:szCs w:val="21"/>
              </w:rPr>
              <w:t>见技术条款6.3.4(5）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b/>
                <w:bCs/>
                <w:kern w:val="2"/>
                <w:sz w:val="20"/>
                <w:szCs w:val="21"/>
              </w:rPr>
            </w:pPr>
            <w:r>
              <w:rPr>
                <w:rFonts w:hint="eastAsia" w:ascii="Arial" w:hAnsi="Arial" w:cs="Arial"/>
                <w:b/>
                <w:bCs/>
                <w:kern w:val="2"/>
                <w:sz w:val="20"/>
                <w:szCs w:val="21"/>
              </w:rPr>
              <w:t>3</w:t>
            </w:r>
          </w:p>
        </w:tc>
        <w:tc>
          <w:tcPr>
            <w:tcW w:w="2369" w:type="dxa"/>
            <w:vAlign w:val="center"/>
          </w:tcPr>
          <w:p>
            <w:pPr>
              <w:pStyle w:val="31"/>
              <w:ind w:firstLine="86"/>
              <w:jc w:val="both"/>
              <w:rPr>
                <w:rFonts w:ascii="Calibri" w:hAnsi="Calibri"/>
                <w:b/>
                <w:bCs/>
                <w:kern w:val="2"/>
                <w:szCs w:val="21"/>
              </w:rPr>
            </w:pPr>
            <w:r>
              <w:rPr>
                <w:rFonts w:hint="eastAsia" w:ascii="Calibri" w:hAnsi="Calibri"/>
                <w:b/>
                <w:bCs/>
                <w:kern w:val="2"/>
                <w:szCs w:val="21"/>
              </w:rPr>
              <w:t>安全标识类</w:t>
            </w:r>
          </w:p>
        </w:tc>
        <w:tc>
          <w:tcPr>
            <w:tcW w:w="748" w:type="dxa"/>
            <w:vAlign w:val="center"/>
          </w:tcPr>
          <w:p>
            <w:pPr>
              <w:spacing w:line="360" w:lineRule="auto"/>
              <w:jc w:val="center"/>
              <w:rPr>
                <w:rFonts w:ascii="Times New Roman" w:hAnsi="Times New Roman"/>
                <w:kern w:val="2"/>
                <w:sz w:val="20"/>
                <w:szCs w:val="21"/>
              </w:rPr>
            </w:pPr>
          </w:p>
        </w:tc>
        <w:tc>
          <w:tcPr>
            <w:tcW w:w="748" w:type="dxa"/>
            <w:vAlign w:val="center"/>
          </w:tcPr>
          <w:p>
            <w:pPr>
              <w:spacing w:line="360" w:lineRule="auto"/>
              <w:jc w:val="center"/>
              <w:rPr>
                <w:rFonts w:ascii="Times New Roman" w:hAnsi="Times New Roman"/>
                <w:kern w:val="2"/>
                <w:sz w:val="20"/>
                <w:szCs w:val="21"/>
              </w:rPr>
            </w:pPr>
          </w:p>
        </w:tc>
        <w:tc>
          <w:tcPr>
            <w:tcW w:w="873" w:type="dxa"/>
            <w:vAlign w:val="center"/>
          </w:tcPr>
          <w:p>
            <w:pPr>
              <w:spacing w:line="360" w:lineRule="auto"/>
              <w:jc w:val="center"/>
              <w:rPr>
                <w:rFonts w:ascii="Times New Roman" w:hAnsi="Times New Roman"/>
                <w:kern w:val="2"/>
                <w:sz w:val="20"/>
                <w:szCs w:val="21"/>
              </w:rPr>
            </w:pPr>
          </w:p>
        </w:tc>
        <w:tc>
          <w:tcPr>
            <w:tcW w:w="499" w:type="dxa"/>
          </w:tcPr>
          <w:p>
            <w:pPr>
              <w:pStyle w:val="31"/>
              <w:ind w:firstLine="86"/>
              <w:rPr>
                <w:rFonts w:ascii="Calibri" w:hAnsi="Calibri"/>
                <w:kern w:val="2"/>
                <w:szCs w:val="21"/>
              </w:rPr>
            </w:pPr>
          </w:p>
        </w:tc>
        <w:tc>
          <w:tcPr>
            <w:tcW w:w="623" w:type="dxa"/>
            <w:vAlign w:val="center"/>
          </w:tcPr>
          <w:p>
            <w:pPr>
              <w:pStyle w:val="31"/>
              <w:ind w:firstLine="86"/>
              <w:rPr>
                <w:rFonts w:ascii="Calibri" w:hAnsi="Calibri"/>
                <w:kern w:val="2"/>
                <w:szCs w:val="21"/>
              </w:rPr>
            </w:pPr>
          </w:p>
        </w:tc>
        <w:tc>
          <w:tcPr>
            <w:tcW w:w="748" w:type="dxa"/>
            <w:vAlign w:val="center"/>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vAlign w:val="center"/>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vAlign w:val="center"/>
          </w:tcPr>
          <w:p>
            <w:pPr>
              <w:spacing w:line="360" w:lineRule="auto"/>
              <w:jc w:val="center"/>
              <w:rPr>
                <w:rFonts w:ascii="Times New Roman" w:hAnsi="Times New Roman"/>
                <w:kern w:val="2"/>
                <w:sz w:val="24"/>
                <w:szCs w:val="24"/>
              </w:rPr>
            </w:pPr>
          </w:p>
        </w:tc>
        <w:tc>
          <w:tcPr>
            <w:tcW w:w="2036" w:type="dxa"/>
            <w:vAlign w:val="center"/>
          </w:tcPr>
          <w:p>
            <w:pPr>
              <w:spacing w:line="360" w:lineRule="auto"/>
              <w:jc w:val="center"/>
              <w:rPr>
                <w:rFonts w:ascii="Times New Roman" w:hAnsi="Times New Roman"/>
                <w:kern w:val="2"/>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w:t>
            </w:r>
            <w:r>
              <w:rPr>
                <w:rFonts w:ascii="Arial" w:hAnsi="Arial" w:cs="Arial"/>
                <w:kern w:val="2"/>
                <w:sz w:val="20"/>
                <w:szCs w:val="21"/>
              </w:rPr>
              <w:t>.1</w:t>
            </w:r>
          </w:p>
        </w:tc>
        <w:tc>
          <w:tcPr>
            <w:tcW w:w="2369" w:type="dxa"/>
          </w:tcPr>
          <w:p>
            <w:pPr>
              <w:rPr>
                <w:kern w:val="2"/>
                <w:szCs w:val="21"/>
              </w:rPr>
            </w:pPr>
            <w:r>
              <w:rPr>
                <w:rFonts w:hint="eastAsia" w:ascii="Times New Roman" w:hAnsi="Times New Roman"/>
                <w:kern w:val="2"/>
                <w:sz w:val="20"/>
                <w:szCs w:val="21"/>
              </w:rPr>
              <w:t>防火重点部位</w:t>
            </w:r>
          </w:p>
        </w:tc>
        <w:tc>
          <w:tcPr>
            <w:tcW w:w="748" w:type="dxa"/>
            <w:vAlign w:val="center"/>
          </w:tcPr>
          <w:p>
            <w:pPr>
              <w:spacing w:line="360" w:lineRule="auto"/>
              <w:jc w:val="center"/>
              <w:rPr>
                <w:rFonts w:ascii="Times New Roman" w:hAnsi="Times New Roman"/>
                <w:kern w:val="2"/>
                <w:sz w:val="20"/>
                <w:szCs w:val="21"/>
              </w:rPr>
            </w:pPr>
          </w:p>
        </w:tc>
        <w:tc>
          <w:tcPr>
            <w:tcW w:w="748" w:type="dxa"/>
            <w:vAlign w:val="center"/>
          </w:tcPr>
          <w:p>
            <w:pPr>
              <w:spacing w:line="360" w:lineRule="auto"/>
              <w:jc w:val="center"/>
              <w:rPr>
                <w:rFonts w:ascii="Times New Roman" w:hAnsi="Times New Roman"/>
                <w:kern w:val="2"/>
                <w:sz w:val="20"/>
                <w:szCs w:val="21"/>
              </w:rPr>
            </w:pPr>
          </w:p>
        </w:tc>
        <w:tc>
          <w:tcPr>
            <w:tcW w:w="873" w:type="dxa"/>
            <w:vAlign w:val="center"/>
          </w:tcPr>
          <w:p>
            <w:pPr>
              <w:spacing w:line="360" w:lineRule="auto"/>
              <w:jc w:val="center"/>
              <w:rPr>
                <w:rFonts w:ascii="Times New Roman" w:hAnsi="Times New Roman"/>
                <w:kern w:val="2"/>
                <w:sz w:val="20"/>
                <w:szCs w:val="21"/>
              </w:rPr>
            </w:pPr>
          </w:p>
        </w:tc>
        <w:tc>
          <w:tcPr>
            <w:tcW w:w="499" w:type="dxa"/>
          </w:tcPr>
          <w:p>
            <w:pPr>
              <w:pStyle w:val="31"/>
              <w:ind w:firstLine="86"/>
              <w:rPr>
                <w:rFonts w:ascii="Calibri" w:hAnsi="Calibri"/>
                <w:kern w:val="2"/>
                <w:szCs w:val="21"/>
              </w:rPr>
            </w:pPr>
            <w:r>
              <w:rPr>
                <w:rFonts w:hint="eastAsia" w:ascii="Calibri" w:hAnsi="Calibri"/>
                <w:kern w:val="2"/>
                <w:szCs w:val="21"/>
              </w:rPr>
              <w:t>块</w:t>
            </w:r>
          </w:p>
        </w:tc>
        <w:tc>
          <w:tcPr>
            <w:tcW w:w="623" w:type="dxa"/>
          </w:tcPr>
          <w:p>
            <w:pPr>
              <w:jc w:val="center"/>
              <w:rPr>
                <w:rFonts w:ascii="Arial" w:hAnsi="Arial" w:cs="Arial"/>
                <w:kern w:val="2"/>
                <w:szCs w:val="21"/>
              </w:rPr>
            </w:pPr>
            <w:r>
              <w:rPr>
                <w:rFonts w:hint="eastAsia" w:ascii="Arial" w:hAnsi="Arial" w:cs="Arial"/>
                <w:kern w:val="2"/>
                <w:szCs w:val="21"/>
              </w:rPr>
              <w:t>700</w:t>
            </w:r>
          </w:p>
        </w:tc>
        <w:tc>
          <w:tcPr>
            <w:tcW w:w="748" w:type="dxa"/>
            <w:vAlign w:val="center"/>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vAlign w:val="center"/>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vAlign w:val="center"/>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4"/>
                <w:szCs w:val="24"/>
              </w:rPr>
            </w:pPr>
            <w:r>
              <w:rPr>
                <w:rFonts w:hint="eastAsia" w:ascii="Times New Roman" w:hAnsi="Times New Roman"/>
                <w:kern w:val="2"/>
                <w:sz w:val="20"/>
                <w:szCs w:val="21"/>
              </w:rPr>
              <w:t>B 500X400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ascii="Arial" w:hAnsi="Arial" w:cs="Arial"/>
                <w:kern w:val="2"/>
                <w:sz w:val="20"/>
                <w:szCs w:val="21"/>
              </w:rPr>
              <w:t>3.</w:t>
            </w:r>
            <w:r>
              <w:rPr>
                <w:rFonts w:hint="eastAsia" w:ascii="Arial" w:hAnsi="Arial" w:cs="Arial"/>
                <w:kern w:val="2"/>
                <w:sz w:val="20"/>
                <w:szCs w:val="21"/>
              </w:rPr>
              <w:t>2</w:t>
            </w:r>
          </w:p>
        </w:tc>
        <w:tc>
          <w:tcPr>
            <w:tcW w:w="2369" w:type="dxa"/>
          </w:tcPr>
          <w:p>
            <w:pPr>
              <w:rPr>
                <w:kern w:val="2"/>
                <w:szCs w:val="21"/>
              </w:rPr>
            </w:pPr>
            <w:r>
              <w:rPr>
                <w:rFonts w:hint="eastAsia" w:ascii="Times New Roman" w:hAnsi="Times New Roman"/>
                <w:kern w:val="2"/>
                <w:sz w:val="20"/>
                <w:szCs w:val="21"/>
              </w:rPr>
              <w:t>禁止</w:t>
            </w:r>
            <w:r>
              <w:rPr>
                <w:rFonts w:ascii="Times New Roman" w:hAnsi="Times New Roman"/>
                <w:kern w:val="2"/>
                <w:sz w:val="20"/>
                <w:szCs w:val="21"/>
              </w:rPr>
              <w:t>合闸，有人工作</w:t>
            </w:r>
            <w:r>
              <w:rPr>
                <w:rFonts w:hint="eastAsia" w:ascii="Times New Roman" w:hAnsi="Times New Roman"/>
                <w:kern w:val="2"/>
                <w:sz w:val="20"/>
                <w:szCs w:val="21"/>
              </w:rPr>
              <w:t>/禁止</w:t>
            </w:r>
            <w:r>
              <w:rPr>
                <w:rFonts w:ascii="Times New Roman" w:hAnsi="Times New Roman"/>
                <w:kern w:val="2"/>
                <w:sz w:val="20"/>
                <w:szCs w:val="21"/>
              </w:rPr>
              <w:t>操作</w:t>
            </w:r>
          </w:p>
        </w:tc>
        <w:tc>
          <w:tcPr>
            <w:tcW w:w="748" w:type="dxa"/>
            <w:vAlign w:val="center"/>
          </w:tcPr>
          <w:p>
            <w:pPr>
              <w:spacing w:line="360" w:lineRule="auto"/>
              <w:jc w:val="center"/>
              <w:rPr>
                <w:rFonts w:ascii="Times New Roman" w:hAnsi="Times New Roman"/>
                <w:kern w:val="2"/>
                <w:sz w:val="20"/>
                <w:szCs w:val="21"/>
              </w:rPr>
            </w:pPr>
          </w:p>
        </w:tc>
        <w:tc>
          <w:tcPr>
            <w:tcW w:w="748" w:type="dxa"/>
            <w:vAlign w:val="center"/>
          </w:tcPr>
          <w:p>
            <w:pPr>
              <w:spacing w:line="360" w:lineRule="auto"/>
              <w:jc w:val="center"/>
              <w:rPr>
                <w:rFonts w:ascii="Times New Roman" w:hAnsi="Times New Roman"/>
                <w:kern w:val="2"/>
                <w:sz w:val="20"/>
                <w:szCs w:val="21"/>
              </w:rPr>
            </w:pPr>
          </w:p>
        </w:tc>
        <w:tc>
          <w:tcPr>
            <w:tcW w:w="873" w:type="dxa"/>
            <w:vAlign w:val="center"/>
          </w:tcPr>
          <w:p>
            <w:pPr>
              <w:spacing w:line="360" w:lineRule="auto"/>
              <w:jc w:val="center"/>
              <w:rPr>
                <w:rFonts w:ascii="Times New Roman" w:hAnsi="Times New Roman"/>
                <w:kern w:val="2"/>
                <w:sz w:val="20"/>
                <w:szCs w:val="21"/>
              </w:rPr>
            </w:pPr>
          </w:p>
        </w:tc>
        <w:tc>
          <w:tcPr>
            <w:tcW w:w="499" w:type="dxa"/>
            <w:vAlign w:val="center"/>
          </w:tcPr>
          <w:p>
            <w:pPr>
              <w:pStyle w:val="31"/>
              <w:ind w:firstLine="86"/>
              <w:rPr>
                <w:rFonts w:ascii="Calibri" w:hAnsi="Calibri"/>
                <w:kern w:val="2"/>
                <w:szCs w:val="21"/>
              </w:rPr>
            </w:pPr>
            <w:r>
              <w:rPr>
                <w:rFonts w:hint="eastAsia" w:ascii="Calibri" w:hAnsi="Calibri"/>
                <w:kern w:val="2"/>
                <w:szCs w:val="21"/>
              </w:rPr>
              <w:t>块</w:t>
            </w:r>
          </w:p>
        </w:tc>
        <w:tc>
          <w:tcPr>
            <w:tcW w:w="623" w:type="dxa"/>
          </w:tcPr>
          <w:p>
            <w:pPr>
              <w:jc w:val="center"/>
              <w:rPr>
                <w:rFonts w:ascii="Arial" w:hAnsi="Arial" w:cs="Arial"/>
                <w:kern w:val="2"/>
                <w:szCs w:val="21"/>
              </w:rPr>
            </w:pPr>
            <w:r>
              <w:rPr>
                <w:rFonts w:ascii="Arial" w:hAnsi="Arial" w:cs="Arial"/>
                <w:kern w:val="2"/>
                <w:sz w:val="20"/>
                <w:szCs w:val="21"/>
              </w:rPr>
              <w:t>100</w:t>
            </w:r>
          </w:p>
        </w:tc>
        <w:tc>
          <w:tcPr>
            <w:tcW w:w="748" w:type="dxa"/>
            <w:vAlign w:val="center"/>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vAlign w:val="center"/>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vAlign w:val="center"/>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ascii="Times New Roman" w:hAnsi="Times New Roman"/>
                <w:kern w:val="2"/>
                <w:sz w:val="20"/>
                <w:szCs w:val="21"/>
              </w:rPr>
              <w:t>200X160</w:t>
            </w:r>
          </w:p>
          <w:p>
            <w:pPr>
              <w:rPr>
                <w:rFonts w:ascii="Times New Roman" w:hAnsi="Times New Roman"/>
                <w:kern w:val="2"/>
                <w:sz w:val="20"/>
                <w:szCs w:val="20"/>
              </w:rPr>
            </w:pPr>
            <w:r>
              <w:rPr>
                <w:rFonts w:hint="eastAsia" w:ascii="Times New Roman" w:hAnsi="Times New Roman"/>
                <w:kern w:val="2"/>
                <w:sz w:val="20"/>
                <w:szCs w:val="21"/>
              </w:rPr>
              <w:t>材质见技术条款6.3.5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w:t>
            </w:r>
            <w:r>
              <w:rPr>
                <w:rFonts w:ascii="Arial" w:hAnsi="Arial" w:cs="Arial"/>
                <w:kern w:val="2"/>
                <w:sz w:val="20"/>
                <w:szCs w:val="21"/>
              </w:rPr>
              <w:t>.</w:t>
            </w:r>
            <w:r>
              <w:rPr>
                <w:rFonts w:hint="eastAsia" w:ascii="Arial" w:hAnsi="Arial" w:cs="Arial"/>
                <w:kern w:val="2"/>
                <w:sz w:val="20"/>
                <w:szCs w:val="21"/>
              </w:rPr>
              <w:t>3</w:t>
            </w:r>
          </w:p>
        </w:tc>
        <w:tc>
          <w:tcPr>
            <w:tcW w:w="2369" w:type="dxa"/>
          </w:tcPr>
          <w:p>
            <w:pPr>
              <w:rPr>
                <w:kern w:val="2"/>
                <w:szCs w:val="21"/>
              </w:rPr>
            </w:pPr>
            <w:r>
              <w:rPr>
                <w:rFonts w:hint="eastAsia" w:ascii="Times New Roman" w:hAnsi="Times New Roman"/>
                <w:kern w:val="2"/>
                <w:sz w:val="20"/>
                <w:szCs w:val="21"/>
              </w:rPr>
              <w:t>禁止</w:t>
            </w:r>
            <w:r>
              <w:rPr>
                <w:rFonts w:ascii="Times New Roman" w:hAnsi="Times New Roman"/>
                <w:kern w:val="2"/>
                <w:sz w:val="20"/>
                <w:szCs w:val="21"/>
              </w:rPr>
              <w:t>合闸，有人工作</w:t>
            </w:r>
            <w:r>
              <w:rPr>
                <w:rFonts w:hint="eastAsia" w:ascii="Times New Roman" w:hAnsi="Times New Roman"/>
                <w:kern w:val="2"/>
                <w:sz w:val="20"/>
                <w:szCs w:val="21"/>
              </w:rPr>
              <w:t>/禁止</w:t>
            </w:r>
            <w:r>
              <w:rPr>
                <w:rFonts w:ascii="Times New Roman" w:hAnsi="Times New Roman"/>
                <w:kern w:val="2"/>
                <w:sz w:val="20"/>
                <w:szCs w:val="21"/>
              </w:rPr>
              <w:t>操作</w:t>
            </w:r>
          </w:p>
        </w:tc>
        <w:tc>
          <w:tcPr>
            <w:tcW w:w="748" w:type="dxa"/>
            <w:vAlign w:val="center"/>
          </w:tcPr>
          <w:p>
            <w:pPr>
              <w:spacing w:line="360" w:lineRule="auto"/>
              <w:jc w:val="center"/>
              <w:rPr>
                <w:rFonts w:ascii="Times New Roman" w:hAnsi="Times New Roman"/>
                <w:kern w:val="2"/>
                <w:sz w:val="20"/>
                <w:szCs w:val="21"/>
              </w:rPr>
            </w:pPr>
          </w:p>
        </w:tc>
        <w:tc>
          <w:tcPr>
            <w:tcW w:w="748" w:type="dxa"/>
            <w:vAlign w:val="center"/>
          </w:tcPr>
          <w:p>
            <w:pPr>
              <w:spacing w:line="360" w:lineRule="auto"/>
              <w:jc w:val="center"/>
              <w:rPr>
                <w:rFonts w:ascii="Times New Roman" w:hAnsi="Times New Roman"/>
                <w:kern w:val="2"/>
                <w:sz w:val="20"/>
                <w:szCs w:val="21"/>
              </w:rPr>
            </w:pPr>
          </w:p>
        </w:tc>
        <w:tc>
          <w:tcPr>
            <w:tcW w:w="873" w:type="dxa"/>
            <w:vAlign w:val="center"/>
          </w:tcPr>
          <w:p>
            <w:pPr>
              <w:spacing w:line="360" w:lineRule="auto"/>
              <w:jc w:val="center"/>
              <w:rPr>
                <w:rFonts w:ascii="Times New Roman" w:hAnsi="Times New Roman"/>
                <w:kern w:val="2"/>
                <w:sz w:val="20"/>
                <w:szCs w:val="21"/>
              </w:rPr>
            </w:pPr>
          </w:p>
        </w:tc>
        <w:tc>
          <w:tcPr>
            <w:tcW w:w="499" w:type="dxa"/>
            <w:vAlign w:val="center"/>
          </w:tcPr>
          <w:p>
            <w:pPr>
              <w:pStyle w:val="31"/>
              <w:ind w:firstLine="86"/>
              <w:rPr>
                <w:rFonts w:ascii="Calibri" w:hAnsi="Calibri"/>
                <w:kern w:val="2"/>
                <w:szCs w:val="21"/>
              </w:rPr>
            </w:pPr>
            <w:r>
              <w:rPr>
                <w:rFonts w:hint="eastAsia" w:ascii="Calibri" w:hAnsi="Calibri"/>
                <w:kern w:val="2"/>
                <w:szCs w:val="21"/>
              </w:rPr>
              <w:t>块</w:t>
            </w:r>
          </w:p>
        </w:tc>
        <w:tc>
          <w:tcPr>
            <w:tcW w:w="623" w:type="dxa"/>
          </w:tcPr>
          <w:p>
            <w:pPr>
              <w:jc w:val="center"/>
              <w:rPr>
                <w:rFonts w:ascii="Arial" w:hAnsi="Arial" w:cs="Arial"/>
                <w:kern w:val="2"/>
                <w:szCs w:val="21"/>
              </w:rPr>
            </w:pPr>
            <w:r>
              <w:rPr>
                <w:rFonts w:ascii="Arial" w:hAnsi="Arial" w:cs="Arial"/>
                <w:kern w:val="2"/>
                <w:sz w:val="20"/>
                <w:szCs w:val="21"/>
              </w:rPr>
              <w:t>100</w:t>
            </w:r>
          </w:p>
        </w:tc>
        <w:tc>
          <w:tcPr>
            <w:tcW w:w="748" w:type="dxa"/>
            <w:vAlign w:val="center"/>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vAlign w:val="center"/>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vAlign w:val="center"/>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ascii="Times New Roman" w:hAnsi="Times New Roman"/>
                <w:kern w:val="2"/>
                <w:sz w:val="20"/>
                <w:szCs w:val="21"/>
              </w:rPr>
              <w:t>80</w:t>
            </w:r>
            <w:r>
              <w:rPr>
                <w:rFonts w:ascii="Times New Roman" w:hAnsi="Times New Roman"/>
                <w:kern w:val="2"/>
                <w:sz w:val="20"/>
                <w:szCs w:val="21"/>
              </w:rPr>
              <w:t>X50</w:t>
            </w:r>
          </w:p>
          <w:p>
            <w:pPr>
              <w:rPr>
                <w:rFonts w:ascii="Times New Roman" w:hAnsi="Times New Roman"/>
                <w:kern w:val="2"/>
                <w:sz w:val="20"/>
                <w:szCs w:val="21"/>
              </w:rPr>
            </w:pPr>
            <w:r>
              <w:rPr>
                <w:rFonts w:hint="eastAsia" w:ascii="Times New Roman" w:hAnsi="Times New Roman"/>
                <w:kern w:val="2"/>
                <w:sz w:val="20"/>
                <w:szCs w:val="21"/>
              </w:rPr>
              <w:t>材质见技术条款6.3.5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Times New Roman" w:hAnsi="Times New Roman"/>
                <w:kern w:val="2"/>
                <w:sz w:val="20"/>
                <w:szCs w:val="21"/>
              </w:rPr>
            </w:pPr>
            <w:r>
              <w:rPr>
                <w:rFonts w:hint="eastAsia" w:ascii="Arial" w:hAnsi="Arial" w:cs="Arial"/>
                <w:kern w:val="2"/>
                <w:sz w:val="20"/>
                <w:szCs w:val="21"/>
              </w:rPr>
              <w:t>3</w:t>
            </w:r>
            <w:r>
              <w:rPr>
                <w:rFonts w:ascii="Arial" w:hAnsi="Arial" w:cs="Arial"/>
                <w:kern w:val="2"/>
                <w:sz w:val="20"/>
                <w:szCs w:val="21"/>
              </w:rPr>
              <w:t>.</w:t>
            </w:r>
            <w:r>
              <w:rPr>
                <w:rFonts w:hint="eastAsia" w:ascii="Arial" w:hAnsi="Arial" w:cs="Arial"/>
                <w:kern w:val="2"/>
                <w:sz w:val="20"/>
                <w:szCs w:val="21"/>
              </w:rPr>
              <w:t>4</w:t>
            </w:r>
          </w:p>
        </w:tc>
        <w:tc>
          <w:tcPr>
            <w:tcW w:w="2369" w:type="dxa"/>
          </w:tcPr>
          <w:p>
            <w:pPr>
              <w:rPr>
                <w:kern w:val="2"/>
                <w:szCs w:val="21"/>
              </w:rPr>
            </w:pPr>
            <w:r>
              <w:rPr>
                <w:rFonts w:hint="eastAsia" w:ascii="Times New Roman" w:hAnsi="Times New Roman"/>
                <w:kern w:val="2"/>
                <w:sz w:val="20"/>
                <w:szCs w:val="21"/>
              </w:rPr>
              <w:t>运行</w:t>
            </w:r>
            <w:r>
              <w:rPr>
                <w:rFonts w:ascii="Times New Roman" w:hAnsi="Times New Roman"/>
                <w:kern w:val="2"/>
                <w:sz w:val="20"/>
                <w:szCs w:val="21"/>
              </w:rPr>
              <w:t>区域</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tcPr>
          <w:p>
            <w:pPr>
              <w:spacing w:line="360" w:lineRule="auto"/>
              <w:jc w:val="center"/>
              <w:rPr>
                <w:rFonts w:ascii="Times New Roman" w:hAnsi="Times New Roman"/>
                <w:kern w:val="2"/>
                <w:sz w:val="20"/>
                <w:szCs w:val="21"/>
              </w:rPr>
            </w:pPr>
            <w:r>
              <w:rPr>
                <w:rFonts w:hint="eastAsia"/>
                <w:kern w:val="2"/>
                <w:szCs w:val="21"/>
              </w:rPr>
              <w:t>块</w:t>
            </w:r>
          </w:p>
        </w:tc>
        <w:tc>
          <w:tcPr>
            <w:tcW w:w="623" w:type="dxa"/>
          </w:tcPr>
          <w:p>
            <w:pPr>
              <w:jc w:val="center"/>
              <w:rPr>
                <w:rFonts w:ascii="Arial" w:hAnsi="Arial" w:cs="Arial"/>
                <w:kern w:val="2"/>
                <w:sz w:val="20"/>
                <w:szCs w:val="21"/>
              </w:rPr>
            </w:pPr>
            <w:r>
              <w:rPr>
                <w:rFonts w:hint="eastAsia" w:ascii="Arial" w:hAnsi="Arial" w:cs="Arial"/>
                <w:kern w:val="2"/>
                <w:sz w:val="20"/>
                <w:szCs w:val="21"/>
              </w:rPr>
              <w:t>60</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ascii="Times New Roman" w:hAnsi="Times New Roman"/>
                <w:kern w:val="2"/>
                <w:sz w:val="20"/>
                <w:szCs w:val="21"/>
              </w:rPr>
              <w:t>500X400</w:t>
            </w:r>
          </w:p>
          <w:p>
            <w:pPr>
              <w:rPr>
                <w:rFonts w:ascii="Times New Roman" w:hAnsi="Times New Roman"/>
                <w:kern w:val="2"/>
                <w:sz w:val="20"/>
                <w:szCs w:val="21"/>
              </w:rPr>
            </w:pPr>
            <w:r>
              <w:rPr>
                <w:rFonts w:hint="eastAsia" w:ascii="Times New Roman" w:hAnsi="Times New Roman"/>
                <w:kern w:val="2"/>
                <w:sz w:val="20"/>
                <w:szCs w:val="21"/>
              </w:rPr>
              <w:t>材质见技术条款6.3.5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w:t>
            </w:r>
            <w:r>
              <w:rPr>
                <w:rFonts w:ascii="Arial" w:hAnsi="Arial" w:cs="Arial"/>
                <w:kern w:val="2"/>
                <w:sz w:val="20"/>
                <w:szCs w:val="21"/>
              </w:rPr>
              <w:t>.</w:t>
            </w:r>
            <w:r>
              <w:rPr>
                <w:rFonts w:hint="eastAsia" w:ascii="Arial" w:hAnsi="Arial" w:cs="Arial"/>
                <w:kern w:val="2"/>
                <w:sz w:val="20"/>
                <w:szCs w:val="21"/>
              </w:rPr>
              <w:t>5</w:t>
            </w:r>
          </w:p>
        </w:tc>
        <w:tc>
          <w:tcPr>
            <w:tcW w:w="2369" w:type="dxa"/>
          </w:tcPr>
          <w:p>
            <w:pPr>
              <w:rPr>
                <w:kern w:val="2"/>
                <w:szCs w:val="21"/>
              </w:rPr>
            </w:pPr>
            <w:r>
              <w:rPr>
                <w:rFonts w:hint="eastAsia" w:ascii="Times New Roman" w:hAnsi="Times New Roman"/>
                <w:kern w:val="2"/>
                <w:sz w:val="20"/>
                <w:szCs w:val="21"/>
              </w:rPr>
              <w:t>介质流向标志（水平+垂直）</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tcPr>
          <w:p>
            <w:pPr>
              <w:spacing w:line="360" w:lineRule="auto"/>
              <w:jc w:val="center"/>
              <w:rPr>
                <w:rFonts w:ascii="Times New Roman" w:hAnsi="Times New Roman"/>
                <w:kern w:val="2"/>
                <w:sz w:val="20"/>
                <w:szCs w:val="21"/>
              </w:rPr>
            </w:pPr>
            <w:r>
              <w:rPr>
                <w:rFonts w:hint="eastAsia"/>
                <w:kern w:val="2"/>
                <w:szCs w:val="21"/>
              </w:rPr>
              <w:t>米</w:t>
            </w:r>
          </w:p>
        </w:tc>
        <w:tc>
          <w:tcPr>
            <w:tcW w:w="623" w:type="dxa"/>
          </w:tcPr>
          <w:p>
            <w:pPr>
              <w:jc w:val="center"/>
              <w:rPr>
                <w:rFonts w:ascii="Arial" w:hAnsi="Arial" w:cs="Arial"/>
                <w:kern w:val="2"/>
                <w:sz w:val="20"/>
                <w:szCs w:val="21"/>
              </w:rPr>
            </w:pPr>
            <w:r>
              <w:rPr>
                <w:rFonts w:hint="eastAsia" w:ascii="Arial" w:hAnsi="Arial" w:cs="Arial"/>
                <w:kern w:val="2"/>
                <w:sz w:val="20"/>
                <w:szCs w:val="21"/>
              </w:rPr>
              <w:t>200</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4"/>
                <w:szCs w:val="24"/>
              </w:rPr>
            </w:pPr>
            <w:r>
              <w:rPr>
                <w:rFonts w:hint="eastAsia" w:ascii="Times New Roman" w:hAnsi="Times New Roman"/>
                <w:kern w:val="2"/>
                <w:sz w:val="20"/>
                <w:szCs w:val="21"/>
              </w:rPr>
              <w:t>单个</w:t>
            </w:r>
            <w:r>
              <w:rPr>
                <w:rFonts w:ascii="Times New Roman" w:hAnsi="Times New Roman"/>
                <w:kern w:val="2"/>
                <w:sz w:val="20"/>
                <w:szCs w:val="21"/>
              </w:rPr>
              <w:t>字体宽</w:t>
            </w:r>
            <w:r>
              <w:rPr>
                <w:rFonts w:hint="eastAsia" w:ascii="Times New Roman" w:hAnsi="Times New Roman"/>
                <w:kern w:val="2"/>
                <w:sz w:val="20"/>
                <w:szCs w:val="21"/>
              </w:rPr>
              <w:t>3</w:t>
            </w:r>
            <w:r>
              <w:rPr>
                <w:rFonts w:ascii="Times New Roman" w:hAnsi="Times New Roman"/>
                <w:kern w:val="2"/>
                <w:sz w:val="20"/>
                <w:szCs w:val="21"/>
              </w:rPr>
              <w:t>cm,</w:t>
            </w:r>
            <w:r>
              <w:rPr>
                <w:rFonts w:hint="eastAsia" w:ascii="Times New Roman" w:hAnsi="Times New Roman"/>
                <w:kern w:val="2"/>
                <w:sz w:val="20"/>
                <w:szCs w:val="21"/>
              </w:rPr>
              <w:t>单个</w:t>
            </w:r>
            <w:r>
              <w:rPr>
                <w:rFonts w:ascii="Times New Roman" w:hAnsi="Times New Roman"/>
                <w:kern w:val="2"/>
                <w:sz w:val="20"/>
                <w:szCs w:val="21"/>
              </w:rPr>
              <w:t>标志长度</w:t>
            </w:r>
            <w:r>
              <w:rPr>
                <w:rFonts w:hint="eastAsia" w:ascii="Times New Roman" w:hAnsi="Times New Roman"/>
                <w:kern w:val="2"/>
                <w:sz w:val="20"/>
                <w:szCs w:val="21"/>
              </w:rPr>
              <w:t>以</w:t>
            </w:r>
            <w:r>
              <w:rPr>
                <w:rFonts w:ascii="Times New Roman" w:hAnsi="Times New Roman"/>
                <w:kern w:val="2"/>
                <w:sz w:val="20"/>
                <w:szCs w:val="21"/>
              </w:rPr>
              <w:t>实际内容确定</w:t>
            </w:r>
            <w:r>
              <w:rPr>
                <w:rFonts w:hint="eastAsia" w:ascii="Times New Roman" w:hAnsi="Times New Roman"/>
                <w:kern w:val="2"/>
                <w:sz w:val="20"/>
                <w:szCs w:val="21"/>
              </w:rPr>
              <w:t>，E类材质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3.6</w:t>
            </w:r>
          </w:p>
        </w:tc>
        <w:tc>
          <w:tcPr>
            <w:tcW w:w="2369" w:type="dxa"/>
          </w:tcPr>
          <w:p>
            <w:pPr>
              <w:rPr>
                <w:rFonts w:ascii="Times New Roman" w:hAnsi="Times New Roman"/>
                <w:kern w:val="2"/>
                <w:sz w:val="20"/>
                <w:szCs w:val="21"/>
              </w:rPr>
            </w:pPr>
            <w:r>
              <w:rPr>
                <w:rFonts w:hint="eastAsia" w:ascii="Times New Roman" w:hAnsi="Times New Roman"/>
                <w:kern w:val="2"/>
                <w:sz w:val="20"/>
                <w:szCs w:val="21"/>
              </w:rPr>
              <w:t>介质流向标志（水平+垂直）</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tcPr>
          <w:p>
            <w:pPr>
              <w:spacing w:line="360" w:lineRule="auto"/>
              <w:jc w:val="center"/>
              <w:rPr>
                <w:kern w:val="2"/>
                <w:szCs w:val="21"/>
              </w:rPr>
            </w:pPr>
            <w:r>
              <w:rPr>
                <w:rFonts w:hint="eastAsia"/>
                <w:kern w:val="2"/>
                <w:szCs w:val="21"/>
              </w:rPr>
              <w:t>米</w:t>
            </w:r>
          </w:p>
        </w:tc>
        <w:tc>
          <w:tcPr>
            <w:tcW w:w="623" w:type="dxa"/>
          </w:tcPr>
          <w:p>
            <w:pPr>
              <w:jc w:val="center"/>
              <w:rPr>
                <w:rFonts w:ascii="Arial" w:hAnsi="Arial" w:cs="Arial"/>
                <w:kern w:val="2"/>
                <w:sz w:val="20"/>
                <w:szCs w:val="21"/>
              </w:rPr>
            </w:pPr>
            <w:r>
              <w:rPr>
                <w:rFonts w:hint="eastAsia" w:ascii="Arial" w:hAnsi="Arial" w:cs="Arial"/>
                <w:kern w:val="2"/>
                <w:sz w:val="20"/>
                <w:szCs w:val="21"/>
              </w:rPr>
              <w:t>1</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ascii="Times New Roman" w:hAnsi="Times New Roman"/>
                <w:kern w:val="2"/>
                <w:sz w:val="20"/>
                <w:szCs w:val="21"/>
              </w:rPr>
              <w:t>荧光漆，宽度100mm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w:t>
            </w:r>
            <w:r>
              <w:rPr>
                <w:rFonts w:ascii="Arial" w:hAnsi="Arial" w:cs="Arial"/>
                <w:kern w:val="2"/>
                <w:sz w:val="20"/>
                <w:szCs w:val="21"/>
              </w:rPr>
              <w:t>.</w:t>
            </w:r>
            <w:r>
              <w:rPr>
                <w:rFonts w:hint="eastAsia" w:ascii="Arial" w:hAnsi="Arial" w:cs="Arial"/>
                <w:kern w:val="2"/>
                <w:sz w:val="20"/>
                <w:szCs w:val="21"/>
              </w:rPr>
              <w:t>7</w:t>
            </w:r>
          </w:p>
        </w:tc>
        <w:tc>
          <w:tcPr>
            <w:tcW w:w="2369" w:type="dxa"/>
          </w:tcPr>
          <w:p>
            <w:pPr>
              <w:rPr>
                <w:kern w:val="2"/>
                <w:szCs w:val="21"/>
              </w:rPr>
            </w:pPr>
            <w:r>
              <w:rPr>
                <w:rFonts w:hint="eastAsia" w:ascii="Times New Roman" w:hAnsi="Times New Roman"/>
                <w:kern w:val="2"/>
                <w:sz w:val="20"/>
                <w:szCs w:val="21"/>
              </w:rPr>
              <w:t>相色标识牌</w:t>
            </w:r>
            <w:r>
              <w:rPr>
                <w:rFonts w:ascii="Times New Roman" w:hAnsi="Times New Roman"/>
                <w:kern w:val="2"/>
                <w:sz w:val="20"/>
                <w:szCs w:val="21"/>
              </w:rPr>
              <w:t>1</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tcPr>
          <w:p>
            <w:pPr>
              <w:spacing w:line="360" w:lineRule="auto"/>
              <w:jc w:val="center"/>
              <w:rPr>
                <w:rFonts w:ascii="Times New Roman" w:hAnsi="Times New Roman"/>
                <w:kern w:val="2"/>
                <w:sz w:val="20"/>
                <w:szCs w:val="21"/>
              </w:rPr>
            </w:pPr>
            <w:r>
              <w:rPr>
                <w:rFonts w:hint="eastAsia"/>
                <w:kern w:val="2"/>
                <w:szCs w:val="21"/>
              </w:rPr>
              <w:t>块</w:t>
            </w:r>
          </w:p>
        </w:tc>
        <w:tc>
          <w:tcPr>
            <w:tcW w:w="623" w:type="dxa"/>
          </w:tcPr>
          <w:p>
            <w:pPr>
              <w:jc w:val="center"/>
              <w:rPr>
                <w:rFonts w:ascii="Arial" w:hAnsi="Arial" w:cs="Arial"/>
                <w:kern w:val="2"/>
                <w:sz w:val="20"/>
                <w:szCs w:val="21"/>
              </w:rPr>
            </w:pPr>
            <w:r>
              <w:rPr>
                <w:rFonts w:hint="eastAsia" w:ascii="Arial" w:hAnsi="Arial" w:cs="Arial"/>
                <w:kern w:val="2"/>
                <w:sz w:val="20"/>
                <w:szCs w:val="21"/>
              </w:rPr>
              <w:t>1</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4"/>
                <w:szCs w:val="24"/>
              </w:rPr>
            </w:pPr>
            <w:r>
              <w:rPr>
                <w:rFonts w:hint="eastAsia" w:ascii="Times New Roman" w:hAnsi="Times New Roman"/>
                <w:kern w:val="2"/>
                <w:sz w:val="20"/>
                <w:szCs w:val="21"/>
              </w:rPr>
              <w:t>E 150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ascii="Arial" w:hAnsi="Arial" w:cs="Arial"/>
                <w:kern w:val="2"/>
                <w:sz w:val="20"/>
                <w:szCs w:val="21"/>
              </w:rPr>
              <w:t>3.</w:t>
            </w:r>
            <w:r>
              <w:rPr>
                <w:rFonts w:hint="eastAsia" w:ascii="Arial" w:hAnsi="Arial" w:cs="Arial"/>
                <w:kern w:val="2"/>
                <w:sz w:val="20"/>
                <w:szCs w:val="21"/>
              </w:rPr>
              <w:t>8</w:t>
            </w:r>
          </w:p>
        </w:tc>
        <w:tc>
          <w:tcPr>
            <w:tcW w:w="2369" w:type="dxa"/>
          </w:tcPr>
          <w:p>
            <w:pPr>
              <w:rPr>
                <w:rFonts w:ascii="Times New Roman" w:hAnsi="Times New Roman"/>
                <w:kern w:val="2"/>
                <w:sz w:val="20"/>
                <w:szCs w:val="21"/>
              </w:rPr>
            </w:pPr>
            <w:r>
              <w:rPr>
                <w:rFonts w:hint="eastAsia" w:ascii="Times New Roman" w:hAnsi="Times New Roman"/>
                <w:kern w:val="2"/>
                <w:sz w:val="20"/>
                <w:szCs w:val="21"/>
              </w:rPr>
              <w:t>相色标识牌</w:t>
            </w:r>
            <w:r>
              <w:rPr>
                <w:rFonts w:ascii="Times New Roman" w:hAnsi="Times New Roman"/>
                <w:kern w:val="2"/>
                <w:sz w:val="20"/>
                <w:szCs w:val="21"/>
              </w:rPr>
              <w:t>2</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tcPr>
          <w:p>
            <w:pPr>
              <w:spacing w:line="360" w:lineRule="auto"/>
              <w:jc w:val="center"/>
              <w:rPr>
                <w:kern w:val="2"/>
                <w:szCs w:val="21"/>
              </w:rPr>
            </w:pPr>
            <w:r>
              <w:rPr>
                <w:rFonts w:hint="eastAsia"/>
                <w:kern w:val="2"/>
                <w:szCs w:val="21"/>
              </w:rPr>
              <w:t>块</w:t>
            </w:r>
          </w:p>
        </w:tc>
        <w:tc>
          <w:tcPr>
            <w:tcW w:w="623" w:type="dxa"/>
          </w:tcPr>
          <w:p>
            <w:pPr>
              <w:jc w:val="center"/>
              <w:rPr>
                <w:rFonts w:ascii="Arial" w:hAnsi="Arial" w:cs="Arial"/>
                <w:kern w:val="2"/>
                <w:sz w:val="20"/>
                <w:szCs w:val="21"/>
              </w:rPr>
            </w:pPr>
            <w:r>
              <w:rPr>
                <w:rFonts w:hint="eastAsia" w:ascii="Arial" w:hAnsi="Arial" w:cs="Arial"/>
                <w:kern w:val="2"/>
                <w:sz w:val="20"/>
                <w:szCs w:val="21"/>
              </w:rPr>
              <w:t>1</w:t>
            </w:r>
            <w:r>
              <w:rPr>
                <w:rFonts w:ascii="Arial" w:hAnsi="Arial" w:cs="Arial"/>
                <w:kern w:val="2"/>
                <w:sz w:val="20"/>
                <w:szCs w:val="21"/>
              </w:rPr>
              <w:t>00</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ascii="Times New Roman" w:hAnsi="Times New Roman"/>
                <w:kern w:val="2"/>
                <w:sz w:val="20"/>
                <w:szCs w:val="21"/>
              </w:rPr>
              <w:t xml:space="preserve">D </w:t>
            </w:r>
            <w:r>
              <w:rPr>
                <w:rFonts w:ascii="Times New Roman" w:hAnsi="Times New Roman"/>
                <w:kern w:val="2"/>
                <w:sz w:val="20"/>
                <w:szCs w:val="21"/>
              </w:rPr>
              <w:t>150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w:t>
            </w:r>
            <w:r>
              <w:rPr>
                <w:rFonts w:ascii="Arial" w:hAnsi="Arial" w:cs="Arial"/>
                <w:kern w:val="2"/>
                <w:sz w:val="20"/>
                <w:szCs w:val="21"/>
              </w:rPr>
              <w:t>.</w:t>
            </w:r>
            <w:r>
              <w:rPr>
                <w:rFonts w:hint="eastAsia" w:ascii="Arial" w:hAnsi="Arial" w:cs="Arial"/>
                <w:kern w:val="2"/>
                <w:sz w:val="20"/>
                <w:szCs w:val="21"/>
              </w:rPr>
              <w:t>9</w:t>
            </w:r>
          </w:p>
        </w:tc>
        <w:tc>
          <w:tcPr>
            <w:tcW w:w="2369" w:type="dxa"/>
          </w:tcPr>
          <w:p>
            <w:pPr>
              <w:rPr>
                <w:rFonts w:ascii="Times New Roman" w:hAnsi="Times New Roman"/>
                <w:kern w:val="2"/>
                <w:sz w:val="20"/>
                <w:szCs w:val="21"/>
              </w:rPr>
            </w:pPr>
            <w:r>
              <w:rPr>
                <w:rFonts w:hint="eastAsia" w:ascii="Times New Roman" w:hAnsi="Times New Roman"/>
                <w:kern w:val="2"/>
                <w:sz w:val="20"/>
                <w:szCs w:val="21"/>
              </w:rPr>
              <w:t>相色标识牌</w:t>
            </w:r>
            <w:r>
              <w:rPr>
                <w:rFonts w:ascii="Times New Roman" w:hAnsi="Times New Roman"/>
                <w:kern w:val="2"/>
                <w:sz w:val="20"/>
                <w:szCs w:val="21"/>
              </w:rPr>
              <w:t>3</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tcPr>
          <w:p>
            <w:pPr>
              <w:spacing w:line="360" w:lineRule="auto"/>
              <w:jc w:val="center"/>
              <w:rPr>
                <w:rFonts w:ascii="Times New Roman" w:hAnsi="Times New Roman"/>
                <w:kern w:val="2"/>
                <w:sz w:val="20"/>
                <w:szCs w:val="21"/>
              </w:rPr>
            </w:pPr>
            <w:r>
              <w:rPr>
                <w:rFonts w:hint="eastAsia" w:ascii="Times New Roman" w:hAnsi="Times New Roman"/>
                <w:kern w:val="2"/>
                <w:sz w:val="20"/>
                <w:szCs w:val="21"/>
              </w:rPr>
              <w:t>块</w:t>
            </w:r>
          </w:p>
        </w:tc>
        <w:tc>
          <w:tcPr>
            <w:tcW w:w="623" w:type="dxa"/>
          </w:tcPr>
          <w:p>
            <w:pPr>
              <w:jc w:val="center"/>
              <w:rPr>
                <w:rFonts w:ascii="Arial" w:hAnsi="Arial" w:cs="Arial"/>
                <w:kern w:val="2"/>
                <w:sz w:val="20"/>
                <w:szCs w:val="21"/>
              </w:rPr>
            </w:pPr>
            <w:r>
              <w:rPr>
                <w:rFonts w:hint="eastAsia" w:ascii="Arial" w:hAnsi="Arial" w:cs="Arial"/>
                <w:kern w:val="2"/>
                <w:sz w:val="20"/>
                <w:szCs w:val="21"/>
              </w:rPr>
              <w:t>20</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4"/>
                <w:szCs w:val="24"/>
              </w:rPr>
            </w:pPr>
            <w:r>
              <w:rPr>
                <w:rFonts w:hint="eastAsia"/>
                <w:kern w:val="2"/>
                <w:szCs w:val="21"/>
              </w:rPr>
              <w:t>A</w:t>
            </w:r>
            <w:r>
              <w:rPr>
                <w:kern w:val="2"/>
                <w:szCs w:val="21"/>
              </w:rPr>
              <w:t>150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3.10</w:t>
            </w:r>
          </w:p>
        </w:tc>
        <w:tc>
          <w:tcPr>
            <w:tcW w:w="2369" w:type="dxa"/>
          </w:tcPr>
          <w:p>
            <w:pPr>
              <w:rPr>
                <w:rFonts w:ascii="Times New Roman" w:hAnsi="Times New Roman"/>
                <w:kern w:val="2"/>
                <w:sz w:val="20"/>
                <w:szCs w:val="21"/>
              </w:rPr>
            </w:pPr>
            <w:r>
              <w:rPr>
                <w:rFonts w:hint="eastAsia" w:ascii="Times New Roman" w:hAnsi="Times New Roman"/>
                <w:kern w:val="2"/>
                <w:sz w:val="20"/>
                <w:szCs w:val="21"/>
              </w:rPr>
              <w:t>楼宇指示</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tcPr>
          <w:p>
            <w:pPr>
              <w:spacing w:line="360" w:lineRule="auto"/>
              <w:jc w:val="center"/>
              <w:rPr>
                <w:kern w:val="2"/>
                <w:szCs w:val="21"/>
              </w:rPr>
            </w:pPr>
            <w:r>
              <w:rPr>
                <w:rFonts w:hint="eastAsia"/>
                <w:kern w:val="2"/>
                <w:szCs w:val="21"/>
              </w:rPr>
              <w:t>块</w:t>
            </w:r>
          </w:p>
        </w:tc>
        <w:tc>
          <w:tcPr>
            <w:tcW w:w="623" w:type="dxa"/>
          </w:tcPr>
          <w:p>
            <w:pPr>
              <w:jc w:val="center"/>
              <w:rPr>
                <w:rFonts w:ascii="Arial" w:hAnsi="Arial" w:cs="Arial"/>
                <w:kern w:val="2"/>
                <w:sz w:val="20"/>
                <w:szCs w:val="21"/>
              </w:rPr>
            </w:pPr>
            <w:r>
              <w:rPr>
                <w:rFonts w:hint="eastAsia" w:ascii="Arial" w:hAnsi="Arial" w:cs="Arial"/>
                <w:kern w:val="2"/>
                <w:sz w:val="20"/>
                <w:szCs w:val="21"/>
              </w:rPr>
              <w:t>30</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ascii="Times New Roman" w:hAnsi="Times New Roman"/>
                <w:kern w:val="2"/>
                <w:sz w:val="20"/>
                <w:szCs w:val="21"/>
              </w:rPr>
              <w:t xml:space="preserve">B </w:t>
            </w:r>
            <w:r>
              <w:rPr>
                <w:rFonts w:ascii="Times New Roman" w:hAnsi="Times New Roman"/>
                <w:kern w:val="2"/>
                <w:sz w:val="20"/>
                <w:szCs w:val="21"/>
              </w:rPr>
              <w:t>700X400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3.11</w:t>
            </w:r>
          </w:p>
        </w:tc>
        <w:tc>
          <w:tcPr>
            <w:tcW w:w="2369" w:type="dxa"/>
          </w:tcPr>
          <w:p>
            <w:pPr>
              <w:rPr>
                <w:rFonts w:ascii="Times New Roman" w:hAnsi="Times New Roman"/>
                <w:kern w:val="2"/>
                <w:sz w:val="20"/>
                <w:szCs w:val="21"/>
              </w:rPr>
            </w:pPr>
            <w:r>
              <w:rPr>
                <w:rFonts w:hint="eastAsia" w:ascii="Times New Roman" w:hAnsi="Times New Roman"/>
                <w:kern w:val="2"/>
                <w:sz w:val="20"/>
                <w:szCs w:val="21"/>
              </w:rPr>
              <w:t>安全通道及</w:t>
            </w:r>
            <w:r>
              <w:rPr>
                <w:rFonts w:ascii="Times New Roman" w:hAnsi="Times New Roman"/>
                <w:kern w:val="2"/>
                <w:sz w:val="20"/>
                <w:szCs w:val="21"/>
              </w:rPr>
              <w:t>警示线</w:t>
            </w:r>
            <w:r>
              <w:rPr>
                <w:rFonts w:hint="eastAsia" w:ascii="Times New Roman" w:hAnsi="Times New Roman"/>
                <w:kern w:val="2"/>
                <w:sz w:val="20"/>
                <w:szCs w:val="21"/>
              </w:rPr>
              <w:t>标志</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tcPr>
          <w:p>
            <w:pPr>
              <w:spacing w:line="360" w:lineRule="auto"/>
              <w:jc w:val="center"/>
              <w:rPr>
                <w:rFonts w:ascii="Times New Roman" w:hAnsi="Times New Roman"/>
                <w:kern w:val="2"/>
                <w:sz w:val="20"/>
                <w:szCs w:val="21"/>
              </w:rPr>
            </w:pPr>
            <w:r>
              <w:rPr>
                <w:rFonts w:hint="eastAsia" w:ascii="Times New Roman" w:hAnsi="Times New Roman"/>
                <w:kern w:val="2"/>
                <w:sz w:val="20"/>
                <w:szCs w:val="21"/>
              </w:rPr>
              <w:t>米</w:t>
            </w:r>
          </w:p>
        </w:tc>
        <w:tc>
          <w:tcPr>
            <w:tcW w:w="623" w:type="dxa"/>
          </w:tcPr>
          <w:p>
            <w:pPr>
              <w:jc w:val="center"/>
              <w:rPr>
                <w:rFonts w:ascii="Arial" w:hAnsi="Arial" w:cs="Arial"/>
                <w:kern w:val="2"/>
                <w:sz w:val="20"/>
                <w:szCs w:val="21"/>
              </w:rPr>
            </w:pPr>
            <w:r>
              <w:rPr>
                <w:rFonts w:ascii="Arial" w:hAnsi="Arial" w:cs="Arial"/>
                <w:kern w:val="2"/>
                <w:sz w:val="20"/>
                <w:szCs w:val="21"/>
              </w:rPr>
              <w:t>500</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4"/>
                <w:szCs w:val="24"/>
              </w:rPr>
            </w:pPr>
            <w:r>
              <w:rPr>
                <w:rFonts w:hint="eastAsia" w:ascii="Times New Roman" w:hAnsi="Times New Roman"/>
                <w:kern w:val="2"/>
                <w:sz w:val="24"/>
                <w:szCs w:val="24"/>
              </w:rPr>
              <w:t>E 类材质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3.12</w:t>
            </w:r>
          </w:p>
        </w:tc>
        <w:tc>
          <w:tcPr>
            <w:tcW w:w="2369" w:type="dxa"/>
          </w:tcPr>
          <w:p>
            <w:pPr>
              <w:rPr>
                <w:kern w:val="2"/>
                <w:szCs w:val="21"/>
              </w:rPr>
            </w:pPr>
            <w:r>
              <w:rPr>
                <w:rFonts w:hint="eastAsia"/>
                <w:kern w:val="2"/>
                <w:szCs w:val="21"/>
              </w:rPr>
              <w:t>防止踏空线</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tcPr>
          <w:p>
            <w:pPr>
              <w:spacing w:line="360" w:lineRule="auto"/>
              <w:jc w:val="center"/>
              <w:rPr>
                <w:kern w:val="2"/>
                <w:szCs w:val="21"/>
              </w:rPr>
            </w:pPr>
            <w:r>
              <w:rPr>
                <w:rFonts w:hint="eastAsia"/>
                <w:kern w:val="2"/>
                <w:szCs w:val="21"/>
              </w:rPr>
              <w:t>米</w:t>
            </w:r>
          </w:p>
        </w:tc>
        <w:tc>
          <w:tcPr>
            <w:tcW w:w="623" w:type="dxa"/>
          </w:tcPr>
          <w:p>
            <w:pPr>
              <w:jc w:val="center"/>
              <w:rPr>
                <w:rFonts w:ascii="Arial" w:hAnsi="Arial" w:cs="Arial"/>
                <w:kern w:val="2"/>
                <w:sz w:val="20"/>
                <w:szCs w:val="21"/>
              </w:rPr>
            </w:pPr>
            <w:r>
              <w:rPr>
                <w:rFonts w:ascii="Arial" w:hAnsi="Arial" w:cs="Arial"/>
                <w:kern w:val="2"/>
                <w:sz w:val="20"/>
                <w:szCs w:val="21"/>
              </w:rPr>
              <w:t>200</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ascii="Times New Roman" w:hAnsi="Times New Roman"/>
                <w:kern w:val="2"/>
                <w:sz w:val="24"/>
                <w:szCs w:val="24"/>
              </w:rPr>
              <w:t>E 类材质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3.13</w:t>
            </w:r>
          </w:p>
        </w:tc>
        <w:tc>
          <w:tcPr>
            <w:tcW w:w="2369" w:type="dxa"/>
          </w:tcPr>
          <w:p>
            <w:pPr>
              <w:rPr>
                <w:kern w:val="2"/>
                <w:szCs w:val="21"/>
              </w:rPr>
            </w:pPr>
            <w:r>
              <w:rPr>
                <w:rFonts w:hint="eastAsia"/>
                <w:kern w:val="2"/>
                <w:szCs w:val="21"/>
              </w:rPr>
              <w:t>防止碰头线</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tcPr>
          <w:p>
            <w:pPr>
              <w:spacing w:line="360" w:lineRule="auto"/>
              <w:jc w:val="center"/>
              <w:rPr>
                <w:kern w:val="2"/>
                <w:szCs w:val="21"/>
              </w:rPr>
            </w:pPr>
            <w:r>
              <w:rPr>
                <w:rFonts w:hint="eastAsia"/>
                <w:kern w:val="2"/>
                <w:szCs w:val="21"/>
              </w:rPr>
              <w:t>米</w:t>
            </w:r>
          </w:p>
        </w:tc>
        <w:tc>
          <w:tcPr>
            <w:tcW w:w="623" w:type="dxa"/>
          </w:tcPr>
          <w:p>
            <w:pPr>
              <w:jc w:val="center"/>
              <w:rPr>
                <w:rFonts w:ascii="Arial" w:hAnsi="Arial" w:cs="Arial"/>
                <w:kern w:val="2"/>
                <w:sz w:val="20"/>
                <w:szCs w:val="21"/>
              </w:rPr>
            </w:pPr>
            <w:r>
              <w:rPr>
                <w:rFonts w:ascii="Arial" w:hAnsi="Arial" w:cs="Arial"/>
                <w:kern w:val="2"/>
                <w:sz w:val="20"/>
                <w:szCs w:val="21"/>
              </w:rPr>
              <w:t>200</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ascii="Times New Roman" w:hAnsi="Times New Roman"/>
                <w:kern w:val="2"/>
                <w:sz w:val="24"/>
                <w:szCs w:val="24"/>
              </w:rPr>
              <w:t>E 类材质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3.14</w:t>
            </w:r>
          </w:p>
        </w:tc>
        <w:tc>
          <w:tcPr>
            <w:tcW w:w="2369" w:type="dxa"/>
          </w:tcPr>
          <w:p>
            <w:pPr>
              <w:rPr>
                <w:kern w:val="2"/>
                <w:szCs w:val="21"/>
              </w:rPr>
            </w:pPr>
            <w:r>
              <w:rPr>
                <w:rFonts w:hint="eastAsia"/>
                <w:kern w:val="2"/>
                <w:szCs w:val="21"/>
              </w:rPr>
              <w:t>压力</w:t>
            </w:r>
            <w:r>
              <w:rPr>
                <w:kern w:val="2"/>
                <w:szCs w:val="21"/>
              </w:rPr>
              <w:t>表点检标识</w:t>
            </w:r>
            <w:r>
              <w:rPr>
                <w:rFonts w:hint="eastAsia"/>
                <w:kern w:val="2"/>
                <w:szCs w:val="21"/>
              </w:rPr>
              <w:t>5cm</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tcPr>
          <w:p>
            <w:pPr>
              <w:spacing w:line="360" w:lineRule="auto"/>
              <w:jc w:val="center"/>
              <w:rPr>
                <w:kern w:val="2"/>
                <w:szCs w:val="21"/>
              </w:rPr>
            </w:pPr>
            <w:r>
              <w:rPr>
                <w:rFonts w:hint="eastAsia"/>
                <w:kern w:val="2"/>
                <w:szCs w:val="21"/>
              </w:rPr>
              <w:t>个</w:t>
            </w:r>
          </w:p>
        </w:tc>
        <w:tc>
          <w:tcPr>
            <w:tcW w:w="623" w:type="dxa"/>
          </w:tcPr>
          <w:p>
            <w:pPr>
              <w:jc w:val="center"/>
              <w:rPr>
                <w:rFonts w:ascii="Arial" w:hAnsi="Arial" w:cs="Arial"/>
                <w:kern w:val="2"/>
                <w:sz w:val="20"/>
                <w:szCs w:val="21"/>
              </w:rPr>
            </w:pPr>
            <w:r>
              <w:rPr>
                <w:rFonts w:ascii="Arial" w:hAnsi="Arial" w:cs="Arial"/>
                <w:kern w:val="2"/>
                <w:sz w:val="20"/>
                <w:szCs w:val="21"/>
              </w:rPr>
              <w:t>200</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kern w:val="2"/>
              </w:rPr>
              <w:t>见技术</w:t>
            </w:r>
            <w:r>
              <w:rPr>
                <w:kern w:val="2"/>
              </w:rPr>
              <w:t>条款</w:t>
            </w:r>
            <w:r>
              <w:rPr>
                <w:rFonts w:hint="eastAsia"/>
                <w:kern w:val="2"/>
              </w:rPr>
              <w:t>6.3.4.（9）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3.15</w:t>
            </w:r>
          </w:p>
        </w:tc>
        <w:tc>
          <w:tcPr>
            <w:tcW w:w="2369" w:type="dxa"/>
          </w:tcPr>
          <w:p>
            <w:pPr>
              <w:rPr>
                <w:kern w:val="2"/>
                <w:szCs w:val="21"/>
              </w:rPr>
            </w:pPr>
            <w:r>
              <w:rPr>
                <w:rFonts w:hint="eastAsia"/>
                <w:kern w:val="2"/>
                <w:szCs w:val="21"/>
              </w:rPr>
              <w:t>压力</w:t>
            </w:r>
            <w:r>
              <w:rPr>
                <w:kern w:val="2"/>
                <w:szCs w:val="21"/>
              </w:rPr>
              <w:t>表点检标识</w:t>
            </w:r>
            <w:r>
              <w:rPr>
                <w:rFonts w:hint="eastAsia"/>
                <w:kern w:val="2"/>
                <w:szCs w:val="21"/>
              </w:rPr>
              <w:t>15cm</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tcPr>
          <w:p>
            <w:pPr>
              <w:spacing w:line="360" w:lineRule="auto"/>
              <w:jc w:val="center"/>
              <w:rPr>
                <w:kern w:val="2"/>
                <w:szCs w:val="21"/>
              </w:rPr>
            </w:pPr>
            <w:r>
              <w:rPr>
                <w:rFonts w:hint="eastAsia"/>
                <w:kern w:val="2"/>
                <w:szCs w:val="21"/>
              </w:rPr>
              <w:t>个</w:t>
            </w:r>
          </w:p>
        </w:tc>
        <w:tc>
          <w:tcPr>
            <w:tcW w:w="623" w:type="dxa"/>
          </w:tcPr>
          <w:p>
            <w:pPr>
              <w:jc w:val="center"/>
              <w:rPr>
                <w:rFonts w:ascii="Arial" w:hAnsi="Arial" w:cs="Arial"/>
                <w:kern w:val="2"/>
                <w:sz w:val="20"/>
                <w:szCs w:val="21"/>
              </w:rPr>
            </w:pPr>
            <w:r>
              <w:rPr>
                <w:rFonts w:hint="eastAsia" w:ascii="Arial" w:hAnsi="Arial" w:cs="Arial"/>
                <w:kern w:val="2"/>
                <w:sz w:val="20"/>
                <w:szCs w:val="21"/>
              </w:rPr>
              <w:t>30</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rPr>
                <w:kern w:val="2"/>
              </w:rPr>
            </w:pPr>
          </w:p>
        </w:tc>
        <w:tc>
          <w:tcPr>
            <w:tcW w:w="2036" w:type="dxa"/>
          </w:tcPr>
          <w:p>
            <w:pPr>
              <w:rPr>
                <w:rFonts w:ascii="Times New Roman" w:hAnsi="Times New Roman"/>
                <w:kern w:val="2"/>
                <w:sz w:val="20"/>
                <w:szCs w:val="21"/>
              </w:rPr>
            </w:pPr>
            <w:r>
              <w:rPr>
                <w:rFonts w:hint="eastAsia"/>
                <w:kern w:val="2"/>
              </w:rPr>
              <w:t>见技术</w:t>
            </w:r>
            <w:r>
              <w:rPr>
                <w:kern w:val="2"/>
              </w:rPr>
              <w:t>条款</w:t>
            </w:r>
            <w:r>
              <w:rPr>
                <w:rFonts w:hint="eastAsia"/>
                <w:kern w:val="2"/>
              </w:rPr>
              <w:t>6.3.4.（9）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3.16</w:t>
            </w:r>
          </w:p>
        </w:tc>
        <w:tc>
          <w:tcPr>
            <w:tcW w:w="2369" w:type="dxa"/>
          </w:tcPr>
          <w:p>
            <w:pPr>
              <w:rPr>
                <w:kern w:val="2"/>
                <w:szCs w:val="21"/>
              </w:rPr>
            </w:pPr>
            <w:r>
              <w:rPr>
                <w:rFonts w:hint="eastAsia"/>
                <w:kern w:val="2"/>
                <w:szCs w:val="21"/>
              </w:rPr>
              <w:t>应急疏散</w:t>
            </w:r>
            <w:r>
              <w:rPr>
                <w:kern w:val="2"/>
                <w:szCs w:val="21"/>
              </w:rPr>
              <w:t>示意图</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tcPr>
          <w:p>
            <w:pPr>
              <w:spacing w:line="360" w:lineRule="auto"/>
              <w:jc w:val="center"/>
              <w:rPr>
                <w:kern w:val="2"/>
                <w:szCs w:val="21"/>
              </w:rPr>
            </w:pPr>
            <w:r>
              <w:rPr>
                <w:rFonts w:hint="eastAsia"/>
                <w:kern w:val="2"/>
                <w:szCs w:val="21"/>
              </w:rPr>
              <w:t>个</w:t>
            </w:r>
          </w:p>
        </w:tc>
        <w:tc>
          <w:tcPr>
            <w:tcW w:w="623" w:type="dxa"/>
          </w:tcPr>
          <w:p>
            <w:pPr>
              <w:jc w:val="center"/>
              <w:rPr>
                <w:rFonts w:ascii="Arial" w:hAnsi="Arial" w:cs="Arial"/>
                <w:kern w:val="2"/>
                <w:sz w:val="20"/>
                <w:szCs w:val="21"/>
              </w:rPr>
            </w:pPr>
            <w:r>
              <w:rPr>
                <w:rFonts w:hint="eastAsia" w:ascii="Arial" w:hAnsi="Arial" w:cs="Arial"/>
                <w:kern w:val="2"/>
                <w:sz w:val="20"/>
                <w:szCs w:val="21"/>
              </w:rPr>
              <w:t>50</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rPr>
                <w:kern w:val="2"/>
              </w:rPr>
            </w:pPr>
          </w:p>
        </w:tc>
        <w:tc>
          <w:tcPr>
            <w:tcW w:w="2036" w:type="dxa"/>
          </w:tcPr>
          <w:p>
            <w:pPr>
              <w:rPr>
                <w:kern w:val="2"/>
              </w:rPr>
            </w:pPr>
            <w:r>
              <w:rPr>
                <w:rFonts w:hint="eastAsia"/>
                <w:kern w:val="2"/>
                <w:szCs w:val="21"/>
              </w:rPr>
              <w:t>B 800</w:t>
            </w:r>
            <w:r>
              <w:rPr>
                <w:kern w:val="2"/>
                <w:szCs w:val="21"/>
              </w:rPr>
              <w:t>X400</w:t>
            </w:r>
            <w:r>
              <w:rPr>
                <w:rFonts w:hint="eastAsia"/>
                <w:kern w:val="2"/>
                <w:szCs w:val="21"/>
              </w:rPr>
              <w:t>(荧光）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3.17</w:t>
            </w:r>
          </w:p>
        </w:tc>
        <w:tc>
          <w:tcPr>
            <w:tcW w:w="2369" w:type="dxa"/>
          </w:tcPr>
          <w:p>
            <w:pPr>
              <w:rPr>
                <w:kern w:val="2"/>
                <w:szCs w:val="21"/>
              </w:rPr>
            </w:pPr>
            <w:r>
              <w:rPr>
                <w:rFonts w:hint="eastAsia"/>
                <w:kern w:val="2"/>
                <w:szCs w:val="21"/>
              </w:rPr>
              <w:t>应急</w:t>
            </w:r>
            <w:r>
              <w:rPr>
                <w:kern w:val="2"/>
                <w:szCs w:val="21"/>
              </w:rPr>
              <w:t>避难指</w:t>
            </w:r>
            <w:r>
              <w:rPr>
                <w:rFonts w:hint="eastAsia"/>
                <w:kern w:val="2"/>
                <w:szCs w:val="21"/>
              </w:rPr>
              <w:t>示</w:t>
            </w:r>
            <w:r>
              <w:rPr>
                <w:kern w:val="2"/>
                <w:szCs w:val="21"/>
              </w:rPr>
              <w:t>牌</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tcPr>
          <w:p>
            <w:pPr>
              <w:spacing w:line="360" w:lineRule="auto"/>
              <w:jc w:val="center"/>
              <w:rPr>
                <w:kern w:val="2"/>
                <w:szCs w:val="21"/>
              </w:rPr>
            </w:pPr>
            <w:r>
              <w:rPr>
                <w:rFonts w:hint="eastAsia"/>
                <w:kern w:val="2"/>
                <w:szCs w:val="21"/>
              </w:rPr>
              <w:t>个</w:t>
            </w:r>
          </w:p>
        </w:tc>
        <w:tc>
          <w:tcPr>
            <w:tcW w:w="623" w:type="dxa"/>
          </w:tcPr>
          <w:p>
            <w:pPr>
              <w:jc w:val="center"/>
              <w:rPr>
                <w:rFonts w:ascii="Arial" w:hAnsi="Arial" w:cs="Arial"/>
                <w:kern w:val="2"/>
                <w:sz w:val="20"/>
                <w:szCs w:val="21"/>
              </w:rPr>
            </w:pPr>
            <w:r>
              <w:rPr>
                <w:rFonts w:ascii="Arial" w:hAnsi="Arial" w:cs="Arial"/>
                <w:kern w:val="2"/>
                <w:sz w:val="20"/>
                <w:szCs w:val="21"/>
              </w:rPr>
              <w:t>5</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rPr>
                <w:kern w:val="2"/>
              </w:rPr>
            </w:pPr>
          </w:p>
        </w:tc>
        <w:tc>
          <w:tcPr>
            <w:tcW w:w="2036" w:type="dxa"/>
          </w:tcPr>
          <w:p>
            <w:pPr>
              <w:rPr>
                <w:kern w:val="2"/>
              </w:rPr>
            </w:pPr>
            <w:r>
              <w:rPr>
                <w:rFonts w:hint="eastAsia"/>
                <w:kern w:val="2"/>
              </w:rPr>
              <w:t>D 600X800厚度3mm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3.18</w:t>
            </w:r>
          </w:p>
        </w:tc>
        <w:tc>
          <w:tcPr>
            <w:tcW w:w="2369" w:type="dxa"/>
          </w:tcPr>
          <w:p>
            <w:pPr>
              <w:rPr>
                <w:kern w:val="2"/>
                <w:szCs w:val="21"/>
              </w:rPr>
            </w:pPr>
            <w:r>
              <w:rPr>
                <w:rFonts w:hint="eastAsia"/>
                <w:kern w:val="2"/>
                <w:szCs w:val="21"/>
              </w:rPr>
              <w:t>防止</w:t>
            </w:r>
            <w:r>
              <w:rPr>
                <w:kern w:val="2"/>
                <w:szCs w:val="21"/>
              </w:rPr>
              <w:t>绊绞线</w:t>
            </w:r>
            <w:r>
              <w:rPr>
                <w:rFonts w:hint="eastAsia"/>
                <w:kern w:val="2"/>
                <w:szCs w:val="21"/>
              </w:rPr>
              <w:t>1</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tcPr>
          <w:p>
            <w:pPr>
              <w:spacing w:line="360" w:lineRule="auto"/>
              <w:jc w:val="center"/>
              <w:rPr>
                <w:kern w:val="2"/>
                <w:szCs w:val="21"/>
              </w:rPr>
            </w:pPr>
            <w:r>
              <w:rPr>
                <w:rFonts w:hint="eastAsia"/>
                <w:kern w:val="2"/>
                <w:szCs w:val="21"/>
              </w:rPr>
              <w:t>米</w:t>
            </w:r>
          </w:p>
        </w:tc>
        <w:tc>
          <w:tcPr>
            <w:tcW w:w="623" w:type="dxa"/>
          </w:tcPr>
          <w:p>
            <w:pPr>
              <w:jc w:val="center"/>
              <w:rPr>
                <w:rFonts w:ascii="Arial" w:hAnsi="Arial" w:cs="Arial"/>
                <w:kern w:val="2"/>
                <w:sz w:val="20"/>
                <w:szCs w:val="21"/>
              </w:rPr>
            </w:pPr>
            <w:r>
              <w:rPr>
                <w:rFonts w:hint="eastAsia" w:ascii="Arial" w:hAnsi="Arial" w:cs="Arial"/>
                <w:kern w:val="2"/>
                <w:sz w:val="20"/>
                <w:szCs w:val="21"/>
                <w:lang w:val="en-US"/>
              </w:rPr>
              <w:t>4</w:t>
            </w:r>
            <w:r>
              <w:rPr>
                <w:rFonts w:hint="eastAsia" w:ascii="Arial" w:hAnsi="Arial" w:cs="Arial"/>
                <w:kern w:val="2"/>
                <w:sz w:val="20"/>
                <w:szCs w:val="21"/>
              </w:rPr>
              <w:t>00</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ascii="Times New Roman" w:hAnsi="Times New Roman"/>
                <w:kern w:val="2"/>
                <w:sz w:val="20"/>
                <w:szCs w:val="21"/>
              </w:rPr>
              <w:t>E类材质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3.19</w:t>
            </w:r>
          </w:p>
        </w:tc>
        <w:tc>
          <w:tcPr>
            <w:tcW w:w="2369" w:type="dxa"/>
          </w:tcPr>
          <w:p>
            <w:pPr>
              <w:rPr>
                <w:kern w:val="2"/>
                <w:szCs w:val="21"/>
              </w:rPr>
            </w:pPr>
            <w:r>
              <w:rPr>
                <w:rFonts w:hint="eastAsia"/>
                <w:kern w:val="2"/>
                <w:szCs w:val="21"/>
              </w:rPr>
              <w:t>防止</w:t>
            </w:r>
            <w:r>
              <w:rPr>
                <w:kern w:val="2"/>
                <w:szCs w:val="21"/>
              </w:rPr>
              <w:t>绊绞线</w:t>
            </w:r>
            <w:r>
              <w:rPr>
                <w:rFonts w:hint="eastAsia"/>
                <w:kern w:val="2"/>
                <w:szCs w:val="21"/>
              </w:rPr>
              <w:t>2</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tcPr>
          <w:p>
            <w:pPr>
              <w:spacing w:line="360" w:lineRule="auto"/>
              <w:jc w:val="center"/>
              <w:rPr>
                <w:kern w:val="2"/>
                <w:szCs w:val="21"/>
              </w:rPr>
            </w:pPr>
            <w:r>
              <w:rPr>
                <w:rFonts w:hint="eastAsia"/>
                <w:kern w:val="2"/>
                <w:szCs w:val="21"/>
              </w:rPr>
              <w:t>米</w:t>
            </w:r>
          </w:p>
        </w:tc>
        <w:tc>
          <w:tcPr>
            <w:tcW w:w="623" w:type="dxa"/>
          </w:tcPr>
          <w:p>
            <w:pPr>
              <w:jc w:val="center"/>
              <w:rPr>
                <w:rFonts w:ascii="Arial" w:hAnsi="Arial" w:cs="Arial"/>
                <w:kern w:val="2"/>
                <w:sz w:val="20"/>
                <w:szCs w:val="21"/>
              </w:rPr>
            </w:pPr>
            <w:r>
              <w:rPr>
                <w:rFonts w:hint="eastAsia" w:ascii="Arial" w:hAnsi="Arial" w:cs="Arial"/>
                <w:kern w:val="2"/>
                <w:sz w:val="20"/>
                <w:szCs w:val="21"/>
              </w:rPr>
              <w:t>1</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ascii="Times New Roman" w:hAnsi="Times New Roman"/>
                <w:kern w:val="2"/>
                <w:sz w:val="20"/>
                <w:szCs w:val="21"/>
              </w:rPr>
              <w:t>荧光漆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3.20</w:t>
            </w:r>
          </w:p>
        </w:tc>
        <w:tc>
          <w:tcPr>
            <w:tcW w:w="2369" w:type="dxa"/>
          </w:tcPr>
          <w:p>
            <w:pPr>
              <w:rPr>
                <w:kern w:val="2"/>
                <w:szCs w:val="21"/>
              </w:rPr>
            </w:pPr>
            <w:r>
              <w:rPr>
                <w:rFonts w:hint="eastAsia"/>
                <w:kern w:val="2"/>
                <w:szCs w:val="21"/>
              </w:rPr>
              <w:t>插</w:t>
            </w:r>
            <w:r>
              <w:rPr>
                <w:kern w:val="2"/>
                <w:szCs w:val="21"/>
              </w:rPr>
              <w:t>盒</w:t>
            </w:r>
            <w:r>
              <w:rPr>
                <w:rFonts w:hint="eastAsia"/>
                <w:kern w:val="2"/>
                <w:szCs w:val="21"/>
              </w:rPr>
              <w:t>A3</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tcPr>
          <w:p>
            <w:pPr>
              <w:spacing w:line="360" w:lineRule="auto"/>
              <w:jc w:val="center"/>
              <w:rPr>
                <w:kern w:val="2"/>
                <w:szCs w:val="21"/>
              </w:rPr>
            </w:pPr>
            <w:r>
              <w:rPr>
                <w:rFonts w:hint="eastAsia"/>
                <w:kern w:val="2"/>
                <w:szCs w:val="21"/>
              </w:rPr>
              <w:t>个</w:t>
            </w:r>
          </w:p>
        </w:tc>
        <w:tc>
          <w:tcPr>
            <w:tcW w:w="623" w:type="dxa"/>
          </w:tcPr>
          <w:p>
            <w:pPr>
              <w:jc w:val="center"/>
              <w:rPr>
                <w:rFonts w:ascii="Arial" w:hAnsi="Arial" w:cs="Arial"/>
                <w:kern w:val="2"/>
                <w:sz w:val="20"/>
                <w:szCs w:val="21"/>
              </w:rPr>
            </w:pPr>
            <w:r>
              <w:rPr>
                <w:rFonts w:hint="eastAsia" w:ascii="Arial" w:hAnsi="Arial" w:cs="Arial"/>
                <w:kern w:val="2"/>
                <w:sz w:val="20"/>
                <w:szCs w:val="21"/>
              </w:rPr>
              <w:t>50</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kern w:val="2"/>
              </w:rPr>
              <w:t>见技术</w:t>
            </w:r>
            <w:r>
              <w:rPr>
                <w:kern w:val="2"/>
              </w:rPr>
              <w:t>条款</w:t>
            </w:r>
            <w:r>
              <w:rPr>
                <w:rFonts w:hint="eastAsia"/>
                <w:kern w:val="2"/>
              </w:rPr>
              <w:t>6.3.4.（12）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15" w:hRule="atLeast"/>
          <w:jc w:val="center"/>
        </w:trPr>
        <w:tc>
          <w:tcPr>
            <w:tcW w:w="785" w:type="dxa"/>
            <w:tcBorders>
              <w:bottom w:val="single" w:color="auto" w:sz="4" w:space="0"/>
            </w:tcBorders>
            <w:vAlign w:val="center"/>
          </w:tcPr>
          <w:p>
            <w:pPr>
              <w:spacing w:line="360" w:lineRule="auto"/>
              <w:jc w:val="center"/>
              <w:rPr>
                <w:rFonts w:ascii="Arial" w:hAnsi="Arial" w:cs="Arial"/>
                <w:kern w:val="2"/>
                <w:sz w:val="20"/>
                <w:szCs w:val="21"/>
                <w:lang w:val="en-US" w:bidi="ar-SA"/>
              </w:rPr>
            </w:pPr>
            <w:r>
              <w:rPr>
                <w:rFonts w:hint="eastAsia" w:ascii="Arial" w:hAnsi="Arial" w:cs="Arial"/>
                <w:kern w:val="2"/>
                <w:sz w:val="20"/>
                <w:szCs w:val="21"/>
              </w:rPr>
              <w:t>3.21</w:t>
            </w:r>
          </w:p>
        </w:tc>
        <w:tc>
          <w:tcPr>
            <w:tcW w:w="2369" w:type="dxa"/>
            <w:tcBorders>
              <w:bottom w:val="single" w:color="auto" w:sz="4" w:space="0"/>
            </w:tcBorders>
          </w:tcPr>
          <w:p>
            <w:pPr>
              <w:rPr>
                <w:rFonts w:ascii="Calibri" w:hAnsi="Calibri" w:cs="Times New Roman"/>
                <w:kern w:val="2"/>
                <w:sz w:val="21"/>
                <w:szCs w:val="21"/>
                <w:lang w:val="en-US" w:bidi="ar-SA"/>
              </w:rPr>
            </w:pPr>
            <w:r>
              <w:rPr>
                <w:rFonts w:hint="eastAsia"/>
                <w:kern w:val="2"/>
                <w:szCs w:val="21"/>
              </w:rPr>
              <w:t>插</w:t>
            </w:r>
            <w:r>
              <w:rPr>
                <w:kern w:val="2"/>
                <w:szCs w:val="21"/>
              </w:rPr>
              <w:t>盒</w:t>
            </w:r>
            <w:r>
              <w:rPr>
                <w:rFonts w:hint="eastAsia"/>
                <w:kern w:val="2"/>
                <w:szCs w:val="21"/>
              </w:rPr>
              <w:t>A4</w:t>
            </w:r>
          </w:p>
        </w:tc>
        <w:tc>
          <w:tcPr>
            <w:tcW w:w="748" w:type="dxa"/>
            <w:tcBorders>
              <w:bottom w:val="single" w:color="auto" w:sz="4" w:space="0"/>
            </w:tcBorders>
          </w:tcPr>
          <w:p>
            <w:pPr>
              <w:spacing w:line="360" w:lineRule="auto"/>
              <w:jc w:val="center"/>
              <w:rPr>
                <w:rFonts w:ascii="Times New Roman" w:hAnsi="Times New Roman" w:cs="Times New Roman"/>
                <w:kern w:val="2"/>
                <w:sz w:val="20"/>
                <w:szCs w:val="21"/>
                <w:lang w:val="en-US" w:bidi="ar-SA"/>
              </w:rPr>
            </w:pPr>
          </w:p>
        </w:tc>
        <w:tc>
          <w:tcPr>
            <w:tcW w:w="748" w:type="dxa"/>
            <w:tcBorders>
              <w:bottom w:val="single" w:color="auto" w:sz="4" w:space="0"/>
            </w:tcBorders>
          </w:tcPr>
          <w:p>
            <w:pPr>
              <w:spacing w:line="360" w:lineRule="auto"/>
              <w:jc w:val="center"/>
              <w:rPr>
                <w:rFonts w:ascii="Times New Roman" w:hAnsi="Times New Roman" w:cs="Times New Roman"/>
                <w:kern w:val="2"/>
                <w:sz w:val="20"/>
                <w:szCs w:val="21"/>
                <w:lang w:val="en-US" w:bidi="ar-SA"/>
              </w:rPr>
            </w:pPr>
          </w:p>
        </w:tc>
        <w:tc>
          <w:tcPr>
            <w:tcW w:w="873" w:type="dxa"/>
            <w:tcBorders>
              <w:bottom w:val="single" w:color="auto" w:sz="4" w:space="0"/>
            </w:tcBorders>
          </w:tcPr>
          <w:p>
            <w:pPr>
              <w:spacing w:line="360" w:lineRule="auto"/>
              <w:jc w:val="center"/>
              <w:rPr>
                <w:rFonts w:ascii="Times New Roman" w:hAnsi="Times New Roman" w:cs="Times New Roman"/>
                <w:kern w:val="2"/>
                <w:sz w:val="20"/>
                <w:szCs w:val="21"/>
                <w:lang w:val="en-US" w:bidi="ar-SA"/>
              </w:rPr>
            </w:pPr>
          </w:p>
        </w:tc>
        <w:tc>
          <w:tcPr>
            <w:tcW w:w="499" w:type="dxa"/>
            <w:tcBorders>
              <w:bottom w:val="single" w:color="auto" w:sz="4" w:space="0"/>
            </w:tcBorders>
          </w:tcPr>
          <w:p>
            <w:pPr>
              <w:spacing w:line="360" w:lineRule="auto"/>
              <w:jc w:val="center"/>
              <w:rPr>
                <w:rFonts w:ascii="Calibri" w:hAnsi="Calibri" w:cs="Times New Roman"/>
                <w:kern w:val="2"/>
                <w:sz w:val="21"/>
                <w:szCs w:val="21"/>
                <w:lang w:val="en-US" w:bidi="ar-SA"/>
              </w:rPr>
            </w:pPr>
            <w:r>
              <w:rPr>
                <w:rFonts w:hint="eastAsia"/>
                <w:kern w:val="2"/>
                <w:szCs w:val="21"/>
              </w:rPr>
              <w:t>个</w:t>
            </w:r>
          </w:p>
        </w:tc>
        <w:tc>
          <w:tcPr>
            <w:tcW w:w="623" w:type="dxa"/>
            <w:tcBorders>
              <w:bottom w:val="single" w:color="auto" w:sz="4" w:space="0"/>
            </w:tcBorders>
          </w:tcPr>
          <w:p>
            <w:pPr>
              <w:jc w:val="center"/>
              <w:rPr>
                <w:rFonts w:ascii="Arial" w:hAnsi="Arial" w:cs="Arial"/>
                <w:kern w:val="2"/>
                <w:sz w:val="20"/>
                <w:szCs w:val="21"/>
                <w:lang w:val="en-US" w:bidi="ar-SA"/>
              </w:rPr>
            </w:pPr>
            <w:r>
              <w:rPr>
                <w:rFonts w:hint="eastAsia" w:ascii="Arial" w:hAnsi="Arial" w:cs="Arial"/>
                <w:kern w:val="2"/>
                <w:sz w:val="20"/>
                <w:szCs w:val="21"/>
              </w:rPr>
              <w:t>50</w:t>
            </w:r>
          </w:p>
        </w:tc>
        <w:tc>
          <w:tcPr>
            <w:tcW w:w="748" w:type="dxa"/>
            <w:tcBorders>
              <w:bottom w:val="single" w:color="auto" w:sz="4" w:space="0"/>
            </w:tcBorders>
          </w:tcPr>
          <w:p>
            <w:pPr>
              <w:spacing w:line="360" w:lineRule="auto"/>
              <w:jc w:val="center"/>
              <w:rPr>
                <w:rFonts w:ascii="Times New Roman" w:hAnsi="Times New Roman"/>
                <w:kern w:val="2"/>
                <w:sz w:val="20"/>
                <w:szCs w:val="21"/>
              </w:rPr>
            </w:pPr>
          </w:p>
        </w:tc>
        <w:tc>
          <w:tcPr>
            <w:tcW w:w="810" w:type="dxa"/>
            <w:tcBorders>
              <w:bottom w:val="single" w:color="auto" w:sz="4" w:space="0"/>
            </w:tcBorders>
          </w:tcPr>
          <w:p>
            <w:pPr>
              <w:spacing w:line="360" w:lineRule="auto"/>
              <w:jc w:val="center"/>
              <w:rPr>
                <w:rFonts w:ascii="Times New Roman" w:hAnsi="Times New Roman"/>
                <w:kern w:val="2"/>
                <w:sz w:val="24"/>
                <w:szCs w:val="24"/>
              </w:rPr>
            </w:pPr>
          </w:p>
        </w:tc>
        <w:tc>
          <w:tcPr>
            <w:tcW w:w="873" w:type="dxa"/>
            <w:tcBorders>
              <w:bottom w:val="single" w:color="auto" w:sz="4" w:space="0"/>
            </w:tcBorders>
          </w:tcPr>
          <w:p>
            <w:pPr>
              <w:spacing w:line="360" w:lineRule="auto"/>
              <w:jc w:val="center"/>
              <w:rPr>
                <w:rFonts w:ascii="Times New Roman" w:hAnsi="Times New Roman"/>
                <w:kern w:val="2"/>
                <w:sz w:val="24"/>
                <w:szCs w:val="24"/>
              </w:rPr>
            </w:pPr>
          </w:p>
        </w:tc>
        <w:tc>
          <w:tcPr>
            <w:tcW w:w="872" w:type="dxa"/>
            <w:tcBorders>
              <w:bottom w:val="single" w:color="auto" w:sz="4" w:space="0"/>
            </w:tcBorders>
          </w:tcPr>
          <w:p>
            <w:pPr>
              <w:spacing w:line="360" w:lineRule="auto"/>
              <w:jc w:val="center"/>
              <w:rPr>
                <w:rFonts w:ascii="Times New Roman" w:hAnsi="Times New Roman"/>
                <w:kern w:val="2"/>
                <w:sz w:val="24"/>
                <w:szCs w:val="24"/>
              </w:rPr>
            </w:pPr>
          </w:p>
        </w:tc>
        <w:tc>
          <w:tcPr>
            <w:tcW w:w="1609" w:type="dxa"/>
            <w:tcBorders>
              <w:bottom w:val="single" w:color="auto" w:sz="4" w:space="0"/>
            </w:tcBorders>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kern w:val="2"/>
              </w:rPr>
              <w:t>见技术</w:t>
            </w:r>
            <w:r>
              <w:rPr>
                <w:kern w:val="2"/>
              </w:rPr>
              <w:t>条款</w:t>
            </w:r>
            <w:r>
              <w:rPr>
                <w:rFonts w:hint="eastAsia"/>
                <w:kern w:val="2"/>
              </w:rPr>
              <w:t>6.3.4.（12）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3.22</w:t>
            </w:r>
          </w:p>
        </w:tc>
        <w:tc>
          <w:tcPr>
            <w:tcW w:w="2369" w:type="dxa"/>
          </w:tcPr>
          <w:p>
            <w:pPr>
              <w:rPr>
                <w:kern w:val="2"/>
                <w:szCs w:val="21"/>
              </w:rPr>
            </w:pPr>
            <w:r>
              <w:rPr>
                <w:kern w:val="2"/>
                <w:szCs w:val="21"/>
              </w:rPr>
              <w:t>提示牌和操作提示</w:t>
            </w:r>
            <w:r>
              <w:rPr>
                <w:rFonts w:hint="eastAsia"/>
                <w:kern w:val="2"/>
                <w:szCs w:val="21"/>
              </w:rPr>
              <w:t>牌</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tcPr>
          <w:p>
            <w:pPr>
              <w:spacing w:line="360" w:lineRule="auto"/>
              <w:jc w:val="center"/>
              <w:rPr>
                <w:kern w:val="2"/>
                <w:szCs w:val="21"/>
              </w:rPr>
            </w:pPr>
            <w:r>
              <w:rPr>
                <w:rFonts w:hint="eastAsia"/>
                <w:kern w:val="2"/>
                <w:szCs w:val="21"/>
              </w:rPr>
              <w:t>个</w:t>
            </w:r>
          </w:p>
        </w:tc>
        <w:tc>
          <w:tcPr>
            <w:tcW w:w="623" w:type="dxa"/>
          </w:tcPr>
          <w:p>
            <w:pPr>
              <w:jc w:val="center"/>
              <w:rPr>
                <w:rFonts w:ascii="Arial" w:hAnsi="Arial" w:cs="Arial"/>
                <w:kern w:val="2"/>
                <w:sz w:val="20"/>
                <w:szCs w:val="21"/>
              </w:rPr>
            </w:pPr>
            <w:r>
              <w:rPr>
                <w:rFonts w:hint="eastAsia" w:ascii="Arial" w:hAnsi="Arial" w:cs="Arial"/>
                <w:kern w:val="2"/>
                <w:sz w:val="20"/>
                <w:szCs w:val="21"/>
              </w:rPr>
              <w:t>60</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kern w:val="2"/>
              </w:rPr>
              <w:t>B 700X500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3.23</w:t>
            </w:r>
          </w:p>
        </w:tc>
        <w:tc>
          <w:tcPr>
            <w:tcW w:w="2369" w:type="dxa"/>
          </w:tcPr>
          <w:p>
            <w:pPr>
              <w:rPr>
                <w:kern w:val="2"/>
                <w:szCs w:val="21"/>
              </w:rPr>
            </w:pPr>
            <w:r>
              <w:rPr>
                <w:rFonts w:hint="eastAsia"/>
                <w:kern w:val="2"/>
                <w:szCs w:val="21"/>
              </w:rPr>
              <w:t>危险</w:t>
            </w:r>
            <w:r>
              <w:rPr>
                <w:kern w:val="2"/>
                <w:szCs w:val="21"/>
              </w:rPr>
              <w:t>点告知牌</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tcPr>
          <w:p>
            <w:pPr>
              <w:spacing w:line="360" w:lineRule="auto"/>
              <w:jc w:val="center"/>
              <w:rPr>
                <w:kern w:val="2"/>
                <w:szCs w:val="21"/>
              </w:rPr>
            </w:pPr>
            <w:r>
              <w:rPr>
                <w:rFonts w:hint="eastAsia"/>
                <w:kern w:val="2"/>
                <w:szCs w:val="21"/>
              </w:rPr>
              <w:t>个</w:t>
            </w:r>
          </w:p>
        </w:tc>
        <w:tc>
          <w:tcPr>
            <w:tcW w:w="623" w:type="dxa"/>
          </w:tcPr>
          <w:p>
            <w:pPr>
              <w:jc w:val="center"/>
              <w:rPr>
                <w:rFonts w:ascii="Arial" w:hAnsi="Arial" w:cs="Arial"/>
                <w:kern w:val="2"/>
                <w:sz w:val="20"/>
                <w:szCs w:val="21"/>
              </w:rPr>
            </w:pPr>
            <w:r>
              <w:rPr>
                <w:rFonts w:hint="eastAsia" w:ascii="Arial" w:hAnsi="Arial" w:cs="Arial"/>
                <w:kern w:val="2"/>
                <w:sz w:val="20"/>
                <w:szCs w:val="21"/>
              </w:rPr>
              <w:t>40</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kern w:val="2"/>
              </w:rPr>
              <w:t>B 700X500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3.24</w:t>
            </w:r>
          </w:p>
        </w:tc>
        <w:tc>
          <w:tcPr>
            <w:tcW w:w="2369" w:type="dxa"/>
          </w:tcPr>
          <w:p>
            <w:pPr>
              <w:rPr>
                <w:kern w:val="2"/>
                <w:szCs w:val="21"/>
              </w:rPr>
            </w:pPr>
            <w:r>
              <w:rPr>
                <w:rFonts w:hint="eastAsia"/>
                <w:kern w:val="2"/>
                <w:szCs w:val="21"/>
              </w:rPr>
              <w:t>盘</w:t>
            </w:r>
            <w:r>
              <w:rPr>
                <w:kern w:val="2"/>
                <w:szCs w:val="21"/>
              </w:rPr>
              <w:t>柜名称标示</w:t>
            </w:r>
            <w:r>
              <w:rPr>
                <w:rFonts w:hint="eastAsia"/>
                <w:kern w:val="2"/>
                <w:szCs w:val="21"/>
              </w:rPr>
              <w:t>1</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tcPr>
          <w:p>
            <w:pPr>
              <w:spacing w:line="360" w:lineRule="auto"/>
              <w:jc w:val="center"/>
              <w:rPr>
                <w:kern w:val="2"/>
                <w:szCs w:val="21"/>
              </w:rPr>
            </w:pPr>
            <w:r>
              <w:rPr>
                <w:rFonts w:hint="eastAsia"/>
                <w:kern w:val="2"/>
                <w:szCs w:val="21"/>
              </w:rPr>
              <w:t>个</w:t>
            </w:r>
          </w:p>
        </w:tc>
        <w:tc>
          <w:tcPr>
            <w:tcW w:w="623" w:type="dxa"/>
          </w:tcPr>
          <w:p>
            <w:pPr>
              <w:jc w:val="center"/>
              <w:rPr>
                <w:rFonts w:ascii="Arial" w:hAnsi="Arial" w:cs="Arial"/>
                <w:kern w:val="2"/>
                <w:sz w:val="20"/>
                <w:szCs w:val="21"/>
              </w:rPr>
            </w:pPr>
            <w:r>
              <w:rPr>
                <w:rFonts w:ascii="Arial" w:hAnsi="Arial" w:cs="Arial"/>
                <w:kern w:val="2"/>
                <w:sz w:val="20"/>
                <w:szCs w:val="21"/>
              </w:rPr>
              <w:t>1</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ascii="Times New Roman" w:hAnsi="Times New Roman"/>
                <w:kern w:val="2"/>
                <w:sz w:val="20"/>
                <w:szCs w:val="21"/>
              </w:rPr>
              <w:t xml:space="preserve">D </w:t>
            </w:r>
            <w:r>
              <w:rPr>
                <w:rFonts w:ascii="Times New Roman" w:hAnsi="Times New Roman"/>
                <w:kern w:val="2"/>
                <w:sz w:val="20"/>
                <w:szCs w:val="21"/>
              </w:rPr>
              <w:t>800X60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3.25</w:t>
            </w:r>
          </w:p>
        </w:tc>
        <w:tc>
          <w:tcPr>
            <w:tcW w:w="2369" w:type="dxa"/>
          </w:tcPr>
          <w:p>
            <w:pPr>
              <w:rPr>
                <w:kern w:val="2"/>
                <w:szCs w:val="21"/>
              </w:rPr>
            </w:pPr>
            <w:r>
              <w:rPr>
                <w:rFonts w:hint="eastAsia"/>
                <w:kern w:val="2"/>
                <w:szCs w:val="21"/>
              </w:rPr>
              <w:t>盘</w:t>
            </w:r>
            <w:r>
              <w:rPr>
                <w:kern w:val="2"/>
                <w:szCs w:val="21"/>
              </w:rPr>
              <w:t>柜名称标示</w:t>
            </w:r>
            <w:r>
              <w:rPr>
                <w:rFonts w:hint="eastAsia"/>
                <w:kern w:val="2"/>
                <w:szCs w:val="21"/>
              </w:rPr>
              <w:t>2</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vAlign w:val="center"/>
          </w:tcPr>
          <w:p>
            <w:pPr>
              <w:spacing w:line="360" w:lineRule="auto"/>
              <w:jc w:val="center"/>
              <w:rPr>
                <w:kern w:val="2"/>
                <w:szCs w:val="21"/>
              </w:rPr>
            </w:pPr>
            <w:r>
              <w:rPr>
                <w:rFonts w:hint="eastAsia"/>
                <w:kern w:val="2"/>
                <w:szCs w:val="21"/>
              </w:rPr>
              <w:t>个</w:t>
            </w:r>
          </w:p>
        </w:tc>
        <w:tc>
          <w:tcPr>
            <w:tcW w:w="623" w:type="dxa"/>
            <w:vAlign w:val="center"/>
          </w:tcPr>
          <w:p>
            <w:pPr>
              <w:jc w:val="center"/>
              <w:rPr>
                <w:rFonts w:ascii="Arial" w:hAnsi="Arial" w:cs="Arial"/>
                <w:kern w:val="2"/>
                <w:sz w:val="20"/>
                <w:szCs w:val="21"/>
              </w:rPr>
            </w:pPr>
            <w:r>
              <w:rPr>
                <w:rFonts w:hint="eastAsia" w:ascii="Arial" w:hAnsi="Arial" w:cs="Arial"/>
                <w:kern w:val="2"/>
                <w:sz w:val="20"/>
                <w:szCs w:val="21"/>
              </w:rPr>
              <w:t>400</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ascii="Times New Roman" w:hAnsi="Times New Roman"/>
                <w:kern w:val="2"/>
                <w:sz w:val="20"/>
                <w:szCs w:val="21"/>
              </w:rPr>
              <w:t xml:space="preserve">A </w:t>
            </w:r>
            <w:r>
              <w:rPr>
                <w:rFonts w:ascii="Times New Roman" w:hAnsi="Times New Roman"/>
                <w:kern w:val="2"/>
                <w:sz w:val="20"/>
                <w:szCs w:val="21"/>
              </w:rPr>
              <w:t>800X60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3.26</w:t>
            </w:r>
          </w:p>
        </w:tc>
        <w:tc>
          <w:tcPr>
            <w:tcW w:w="2369" w:type="dxa"/>
          </w:tcPr>
          <w:p>
            <w:pPr>
              <w:rPr>
                <w:kern w:val="2"/>
                <w:sz w:val="20"/>
                <w:szCs w:val="21"/>
              </w:rPr>
            </w:pPr>
            <w:r>
              <w:rPr>
                <w:rFonts w:hint="eastAsia"/>
                <w:kern w:val="2"/>
                <w:sz w:val="20"/>
                <w:szCs w:val="21"/>
              </w:rPr>
              <w:t>夜光开关贴</w:t>
            </w:r>
          </w:p>
        </w:tc>
        <w:tc>
          <w:tcPr>
            <w:tcW w:w="748" w:type="dxa"/>
            <w:vAlign w:val="center"/>
          </w:tcPr>
          <w:p>
            <w:pPr>
              <w:spacing w:line="360" w:lineRule="auto"/>
              <w:jc w:val="center"/>
              <w:rPr>
                <w:rFonts w:ascii="Times New Roman" w:hAnsi="Times New Roman"/>
                <w:kern w:val="2"/>
                <w:sz w:val="20"/>
                <w:szCs w:val="21"/>
              </w:rPr>
            </w:pPr>
          </w:p>
        </w:tc>
        <w:tc>
          <w:tcPr>
            <w:tcW w:w="748" w:type="dxa"/>
            <w:vAlign w:val="center"/>
          </w:tcPr>
          <w:p>
            <w:pPr>
              <w:spacing w:line="360" w:lineRule="auto"/>
              <w:jc w:val="center"/>
              <w:rPr>
                <w:rFonts w:ascii="Times New Roman" w:hAnsi="Times New Roman"/>
                <w:kern w:val="2"/>
                <w:sz w:val="20"/>
                <w:szCs w:val="21"/>
              </w:rPr>
            </w:pPr>
          </w:p>
        </w:tc>
        <w:tc>
          <w:tcPr>
            <w:tcW w:w="873" w:type="dxa"/>
            <w:vAlign w:val="center"/>
          </w:tcPr>
          <w:p>
            <w:pPr>
              <w:spacing w:line="360" w:lineRule="auto"/>
              <w:jc w:val="center"/>
              <w:rPr>
                <w:rFonts w:ascii="Times New Roman" w:hAnsi="Times New Roman"/>
                <w:kern w:val="2"/>
                <w:sz w:val="20"/>
                <w:szCs w:val="21"/>
              </w:rPr>
            </w:pPr>
          </w:p>
        </w:tc>
        <w:tc>
          <w:tcPr>
            <w:tcW w:w="499" w:type="dxa"/>
            <w:vAlign w:val="center"/>
          </w:tcPr>
          <w:p>
            <w:pPr>
              <w:pStyle w:val="31"/>
              <w:ind w:firstLine="86"/>
              <w:rPr>
                <w:rFonts w:ascii="Calibri" w:hAnsi="Calibri"/>
                <w:kern w:val="2"/>
                <w:szCs w:val="21"/>
              </w:rPr>
            </w:pPr>
            <w:r>
              <w:rPr>
                <w:rFonts w:hint="eastAsia" w:ascii="Calibri" w:hAnsi="Calibri"/>
                <w:kern w:val="2"/>
                <w:szCs w:val="21"/>
              </w:rPr>
              <w:t>个</w:t>
            </w:r>
          </w:p>
        </w:tc>
        <w:tc>
          <w:tcPr>
            <w:tcW w:w="623"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500</w:t>
            </w:r>
          </w:p>
        </w:tc>
        <w:tc>
          <w:tcPr>
            <w:tcW w:w="748" w:type="dxa"/>
            <w:vAlign w:val="center"/>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vAlign w:val="center"/>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vAlign w:val="center"/>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ascii="Times New Roman" w:hAnsi="Times New Roman"/>
                <w:kern w:val="2"/>
                <w:sz w:val="24"/>
                <w:szCs w:val="24"/>
              </w:rPr>
              <w:t>见技术条款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3.27</w:t>
            </w:r>
          </w:p>
        </w:tc>
        <w:tc>
          <w:tcPr>
            <w:tcW w:w="2369" w:type="dxa"/>
          </w:tcPr>
          <w:p>
            <w:pPr>
              <w:rPr>
                <w:kern w:val="2"/>
                <w:sz w:val="20"/>
                <w:szCs w:val="21"/>
              </w:rPr>
            </w:pPr>
            <w:r>
              <w:rPr>
                <w:rFonts w:hint="eastAsia"/>
                <w:kern w:val="2"/>
                <w:sz w:val="20"/>
                <w:szCs w:val="21"/>
              </w:rPr>
              <w:t>号码牌标示</w:t>
            </w:r>
          </w:p>
        </w:tc>
        <w:tc>
          <w:tcPr>
            <w:tcW w:w="748" w:type="dxa"/>
            <w:vAlign w:val="center"/>
          </w:tcPr>
          <w:p>
            <w:pPr>
              <w:spacing w:line="360" w:lineRule="auto"/>
              <w:jc w:val="center"/>
              <w:rPr>
                <w:rFonts w:ascii="Times New Roman" w:hAnsi="Times New Roman"/>
                <w:kern w:val="2"/>
                <w:sz w:val="20"/>
                <w:szCs w:val="21"/>
              </w:rPr>
            </w:pPr>
          </w:p>
        </w:tc>
        <w:tc>
          <w:tcPr>
            <w:tcW w:w="748" w:type="dxa"/>
            <w:vAlign w:val="center"/>
          </w:tcPr>
          <w:p>
            <w:pPr>
              <w:spacing w:line="360" w:lineRule="auto"/>
              <w:jc w:val="center"/>
              <w:rPr>
                <w:rFonts w:ascii="Times New Roman" w:hAnsi="Times New Roman"/>
                <w:kern w:val="2"/>
                <w:sz w:val="20"/>
                <w:szCs w:val="21"/>
              </w:rPr>
            </w:pPr>
          </w:p>
        </w:tc>
        <w:tc>
          <w:tcPr>
            <w:tcW w:w="873" w:type="dxa"/>
            <w:vAlign w:val="center"/>
          </w:tcPr>
          <w:p>
            <w:pPr>
              <w:spacing w:line="360" w:lineRule="auto"/>
              <w:jc w:val="center"/>
              <w:rPr>
                <w:rFonts w:ascii="Times New Roman" w:hAnsi="Times New Roman"/>
                <w:kern w:val="2"/>
                <w:sz w:val="20"/>
                <w:szCs w:val="21"/>
              </w:rPr>
            </w:pPr>
          </w:p>
        </w:tc>
        <w:tc>
          <w:tcPr>
            <w:tcW w:w="499" w:type="dxa"/>
            <w:vAlign w:val="center"/>
          </w:tcPr>
          <w:p>
            <w:pPr>
              <w:pStyle w:val="31"/>
              <w:ind w:firstLine="86"/>
              <w:rPr>
                <w:rFonts w:ascii="Calibri" w:hAnsi="Calibri"/>
                <w:kern w:val="2"/>
                <w:szCs w:val="21"/>
              </w:rPr>
            </w:pPr>
            <w:r>
              <w:rPr>
                <w:rFonts w:hint="eastAsia" w:ascii="Calibri" w:hAnsi="Calibri"/>
                <w:kern w:val="2"/>
                <w:szCs w:val="21"/>
              </w:rPr>
              <w:t>个</w:t>
            </w:r>
          </w:p>
        </w:tc>
        <w:tc>
          <w:tcPr>
            <w:tcW w:w="623"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100</w:t>
            </w:r>
          </w:p>
        </w:tc>
        <w:tc>
          <w:tcPr>
            <w:tcW w:w="748" w:type="dxa"/>
            <w:vAlign w:val="center"/>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vAlign w:val="center"/>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vAlign w:val="center"/>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ascii="Times New Roman" w:hAnsi="Times New Roman"/>
                <w:kern w:val="2"/>
                <w:sz w:val="20"/>
                <w:szCs w:val="21"/>
              </w:rPr>
              <w:t>D=30cm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3.28</w:t>
            </w:r>
          </w:p>
        </w:tc>
        <w:tc>
          <w:tcPr>
            <w:tcW w:w="2369" w:type="dxa"/>
          </w:tcPr>
          <w:p>
            <w:pPr>
              <w:rPr>
                <w:kern w:val="2"/>
                <w:szCs w:val="21"/>
              </w:rPr>
            </w:pPr>
            <w:r>
              <w:rPr>
                <w:rFonts w:hint="eastAsia"/>
                <w:kern w:val="2"/>
                <w:szCs w:val="21"/>
              </w:rPr>
              <w:t>运行方向贴</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vAlign w:val="center"/>
          </w:tcPr>
          <w:p>
            <w:pPr>
              <w:spacing w:line="360" w:lineRule="auto"/>
              <w:jc w:val="center"/>
              <w:rPr>
                <w:kern w:val="2"/>
                <w:szCs w:val="21"/>
              </w:rPr>
            </w:pPr>
            <w:r>
              <w:rPr>
                <w:rFonts w:hint="eastAsia"/>
                <w:kern w:val="2"/>
                <w:szCs w:val="21"/>
              </w:rPr>
              <w:t>个</w:t>
            </w:r>
          </w:p>
        </w:tc>
        <w:tc>
          <w:tcPr>
            <w:tcW w:w="623" w:type="dxa"/>
            <w:vAlign w:val="center"/>
          </w:tcPr>
          <w:p>
            <w:pPr>
              <w:jc w:val="center"/>
              <w:rPr>
                <w:rFonts w:ascii="Arial" w:hAnsi="Arial" w:cs="Arial"/>
                <w:kern w:val="2"/>
                <w:sz w:val="20"/>
                <w:szCs w:val="21"/>
              </w:rPr>
            </w:pPr>
            <w:r>
              <w:rPr>
                <w:rFonts w:hint="eastAsia" w:ascii="Arial" w:hAnsi="Arial" w:cs="Arial"/>
                <w:kern w:val="2"/>
                <w:sz w:val="20"/>
                <w:szCs w:val="21"/>
              </w:rPr>
              <w:t>200</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ascii="Times New Roman" w:hAnsi="Times New Roman"/>
                <w:kern w:val="2"/>
                <w:sz w:val="24"/>
                <w:szCs w:val="24"/>
              </w:rPr>
              <w:t>见技术条款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3.29</w:t>
            </w:r>
          </w:p>
        </w:tc>
        <w:tc>
          <w:tcPr>
            <w:tcW w:w="2369" w:type="dxa"/>
          </w:tcPr>
          <w:p>
            <w:pPr>
              <w:rPr>
                <w:kern w:val="2"/>
                <w:szCs w:val="21"/>
              </w:rPr>
            </w:pPr>
            <w:r>
              <w:rPr>
                <w:rFonts w:hint="eastAsia"/>
                <w:kern w:val="2"/>
                <w:szCs w:val="21"/>
              </w:rPr>
              <w:t>桌面</w:t>
            </w:r>
            <w:r>
              <w:rPr>
                <w:kern w:val="2"/>
                <w:szCs w:val="21"/>
              </w:rPr>
              <w:t>定位贴</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vAlign w:val="center"/>
          </w:tcPr>
          <w:p>
            <w:pPr>
              <w:spacing w:line="360" w:lineRule="auto"/>
              <w:jc w:val="center"/>
              <w:rPr>
                <w:kern w:val="2"/>
                <w:szCs w:val="21"/>
              </w:rPr>
            </w:pPr>
            <w:r>
              <w:rPr>
                <w:rFonts w:hint="eastAsia"/>
                <w:kern w:val="2"/>
                <w:szCs w:val="21"/>
              </w:rPr>
              <w:t>套</w:t>
            </w:r>
          </w:p>
        </w:tc>
        <w:tc>
          <w:tcPr>
            <w:tcW w:w="623" w:type="dxa"/>
            <w:vAlign w:val="center"/>
          </w:tcPr>
          <w:p>
            <w:pPr>
              <w:jc w:val="center"/>
              <w:rPr>
                <w:rFonts w:ascii="Arial" w:hAnsi="Arial" w:cs="Arial"/>
                <w:kern w:val="2"/>
                <w:sz w:val="20"/>
                <w:szCs w:val="21"/>
              </w:rPr>
            </w:pPr>
            <w:r>
              <w:rPr>
                <w:rFonts w:hint="eastAsia" w:ascii="Arial" w:hAnsi="Arial" w:cs="Arial"/>
                <w:kern w:val="2"/>
                <w:sz w:val="20"/>
                <w:szCs w:val="21"/>
              </w:rPr>
              <w:t>300</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ascii="Times New Roman" w:hAnsi="Times New Roman"/>
                <w:kern w:val="2"/>
                <w:sz w:val="24"/>
                <w:szCs w:val="24"/>
              </w:rPr>
              <w:t>见技术条款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3.30</w:t>
            </w:r>
          </w:p>
        </w:tc>
        <w:tc>
          <w:tcPr>
            <w:tcW w:w="2369" w:type="dxa"/>
          </w:tcPr>
          <w:p>
            <w:pPr>
              <w:rPr>
                <w:kern w:val="2"/>
                <w:szCs w:val="21"/>
              </w:rPr>
            </w:pPr>
            <w:r>
              <w:rPr>
                <w:rFonts w:hint="eastAsia"/>
                <w:kern w:val="2"/>
                <w:szCs w:val="21"/>
              </w:rPr>
              <w:t>桌面</w:t>
            </w:r>
            <w:r>
              <w:rPr>
                <w:kern w:val="2"/>
                <w:szCs w:val="21"/>
              </w:rPr>
              <w:t>物品标识</w:t>
            </w:r>
            <w:r>
              <w:rPr>
                <w:rFonts w:hint="eastAsia"/>
                <w:kern w:val="2"/>
                <w:szCs w:val="21"/>
              </w:rPr>
              <w:t>定位</w:t>
            </w:r>
            <w:r>
              <w:rPr>
                <w:kern w:val="2"/>
                <w:szCs w:val="21"/>
              </w:rPr>
              <w:t>贴</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vAlign w:val="center"/>
          </w:tcPr>
          <w:p>
            <w:pPr>
              <w:spacing w:line="360" w:lineRule="auto"/>
              <w:jc w:val="center"/>
              <w:rPr>
                <w:kern w:val="2"/>
                <w:szCs w:val="21"/>
              </w:rPr>
            </w:pPr>
            <w:r>
              <w:rPr>
                <w:rFonts w:hint="eastAsia"/>
                <w:kern w:val="2"/>
                <w:szCs w:val="21"/>
              </w:rPr>
              <w:t>套</w:t>
            </w:r>
          </w:p>
        </w:tc>
        <w:tc>
          <w:tcPr>
            <w:tcW w:w="623" w:type="dxa"/>
            <w:vAlign w:val="center"/>
          </w:tcPr>
          <w:p>
            <w:pPr>
              <w:jc w:val="center"/>
              <w:rPr>
                <w:rFonts w:ascii="Arial" w:hAnsi="Arial" w:cs="Arial"/>
                <w:kern w:val="2"/>
                <w:sz w:val="20"/>
                <w:szCs w:val="21"/>
              </w:rPr>
            </w:pPr>
            <w:r>
              <w:rPr>
                <w:rFonts w:hint="eastAsia" w:ascii="Arial" w:hAnsi="Arial" w:cs="Arial"/>
                <w:kern w:val="2"/>
                <w:sz w:val="20"/>
                <w:szCs w:val="21"/>
              </w:rPr>
              <w:t>300</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r>
              <w:rPr>
                <w:rFonts w:hint="eastAsia" w:ascii="Times New Roman" w:hAnsi="Times New Roman"/>
                <w:kern w:val="2"/>
                <w:sz w:val="24"/>
                <w:szCs w:val="24"/>
              </w:rPr>
              <w:t>见技术条款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3.</w:t>
            </w:r>
            <w:r>
              <w:rPr>
                <w:rFonts w:ascii="Arial" w:hAnsi="Arial" w:cs="Arial"/>
                <w:kern w:val="2"/>
                <w:sz w:val="20"/>
                <w:szCs w:val="21"/>
              </w:rPr>
              <w:t>3</w:t>
            </w:r>
            <w:r>
              <w:rPr>
                <w:rFonts w:hint="eastAsia" w:ascii="Arial" w:hAnsi="Arial" w:cs="Arial"/>
                <w:kern w:val="2"/>
                <w:sz w:val="20"/>
                <w:szCs w:val="21"/>
              </w:rPr>
              <w:t>1</w:t>
            </w:r>
          </w:p>
        </w:tc>
        <w:tc>
          <w:tcPr>
            <w:tcW w:w="2369" w:type="dxa"/>
          </w:tcPr>
          <w:p>
            <w:pPr>
              <w:rPr>
                <w:rFonts w:ascii="Times New Roman" w:hAnsi="Times New Roman"/>
                <w:b/>
                <w:bCs/>
                <w:kern w:val="2"/>
                <w:sz w:val="20"/>
                <w:szCs w:val="21"/>
              </w:rPr>
            </w:pPr>
            <w:r>
              <w:rPr>
                <w:rFonts w:hint="eastAsia"/>
                <w:kern w:val="2"/>
              </w:rPr>
              <w:t>热敏标签打印机</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vAlign w:val="center"/>
          </w:tcPr>
          <w:p>
            <w:pPr>
              <w:spacing w:line="360" w:lineRule="auto"/>
              <w:jc w:val="center"/>
              <w:rPr>
                <w:rFonts w:ascii="Times New Roman" w:hAnsi="Times New Roman"/>
                <w:kern w:val="2"/>
                <w:sz w:val="20"/>
                <w:szCs w:val="21"/>
              </w:rPr>
            </w:pPr>
            <w:r>
              <w:rPr>
                <w:rFonts w:hint="eastAsia" w:ascii="Times New Roman" w:hAnsi="Times New Roman"/>
                <w:kern w:val="2"/>
                <w:sz w:val="20"/>
                <w:szCs w:val="21"/>
              </w:rPr>
              <w:t>套</w:t>
            </w:r>
          </w:p>
        </w:tc>
        <w:tc>
          <w:tcPr>
            <w:tcW w:w="623" w:type="dxa"/>
            <w:vAlign w:val="center"/>
          </w:tcPr>
          <w:p>
            <w:pPr>
              <w:spacing w:line="360" w:lineRule="auto"/>
              <w:jc w:val="center"/>
              <w:rPr>
                <w:rFonts w:ascii="Times New Roman" w:hAnsi="Times New Roman"/>
                <w:kern w:val="2"/>
                <w:sz w:val="20"/>
                <w:szCs w:val="21"/>
              </w:rPr>
            </w:pPr>
            <w:r>
              <w:rPr>
                <w:rFonts w:hint="eastAsia" w:ascii="Times New Roman" w:hAnsi="Times New Roman"/>
                <w:kern w:val="2"/>
                <w:sz w:val="20"/>
                <w:szCs w:val="21"/>
              </w:rPr>
              <w:t>1</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spacing w:line="360" w:lineRule="auto"/>
              <w:rPr>
                <w:rFonts w:ascii="Times New Roman" w:hAnsi="Times New Roman"/>
                <w:kern w:val="2"/>
                <w:sz w:val="24"/>
                <w:szCs w:val="24"/>
              </w:rPr>
            </w:pPr>
            <w:r>
              <w:rPr>
                <w:rFonts w:hint="eastAsia" w:ascii="Times New Roman" w:hAnsi="Times New Roman"/>
                <w:kern w:val="2"/>
                <w:sz w:val="24"/>
                <w:szCs w:val="24"/>
              </w:rPr>
              <w:t>见技术条款6.3.6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center"/>
        </w:trPr>
        <w:tc>
          <w:tcPr>
            <w:tcW w:w="785" w:type="dxa"/>
            <w:vAlign w:val="center"/>
          </w:tcPr>
          <w:p>
            <w:pPr>
              <w:spacing w:line="360" w:lineRule="auto"/>
              <w:jc w:val="center"/>
              <w:rPr>
                <w:rFonts w:ascii="Arial" w:hAnsi="Arial" w:cs="Arial"/>
                <w:kern w:val="2"/>
                <w:sz w:val="20"/>
                <w:szCs w:val="21"/>
                <w:lang w:val="en-US"/>
              </w:rPr>
            </w:pPr>
            <w:r>
              <w:rPr>
                <w:rFonts w:hint="eastAsia" w:ascii="Arial" w:hAnsi="Arial" w:cs="Arial"/>
                <w:kern w:val="2"/>
                <w:sz w:val="20"/>
                <w:szCs w:val="21"/>
              </w:rPr>
              <w:t>3.</w:t>
            </w:r>
            <w:r>
              <w:rPr>
                <w:rFonts w:ascii="Arial" w:hAnsi="Arial" w:cs="Arial"/>
                <w:kern w:val="2"/>
                <w:sz w:val="20"/>
                <w:szCs w:val="21"/>
              </w:rPr>
              <w:t>3</w:t>
            </w:r>
            <w:r>
              <w:rPr>
                <w:rFonts w:hint="eastAsia" w:ascii="Arial" w:hAnsi="Arial" w:cs="Arial"/>
                <w:kern w:val="2"/>
                <w:sz w:val="20"/>
                <w:szCs w:val="21"/>
                <w:lang w:val="en-US"/>
              </w:rPr>
              <w:t>2</w:t>
            </w:r>
          </w:p>
        </w:tc>
        <w:tc>
          <w:tcPr>
            <w:tcW w:w="2369" w:type="dxa"/>
          </w:tcPr>
          <w:p>
            <w:pPr>
              <w:rPr>
                <w:kern w:val="2"/>
              </w:rPr>
            </w:pPr>
            <w:r>
              <w:rPr>
                <w:rFonts w:hint="eastAsia"/>
                <w:kern w:val="2"/>
              </w:rPr>
              <w:t>铭牌标牌打印机</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vAlign w:val="center"/>
          </w:tcPr>
          <w:p>
            <w:pPr>
              <w:spacing w:line="360" w:lineRule="auto"/>
              <w:jc w:val="center"/>
              <w:rPr>
                <w:rFonts w:ascii="Times New Roman" w:hAnsi="Times New Roman"/>
                <w:kern w:val="2"/>
                <w:sz w:val="20"/>
                <w:szCs w:val="21"/>
              </w:rPr>
            </w:pPr>
            <w:r>
              <w:rPr>
                <w:rFonts w:hint="eastAsia" w:ascii="Times New Roman" w:hAnsi="Times New Roman"/>
                <w:kern w:val="2"/>
                <w:sz w:val="20"/>
                <w:szCs w:val="21"/>
              </w:rPr>
              <w:t>套</w:t>
            </w:r>
          </w:p>
        </w:tc>
        <w:tc>
          <w:tcPr>
            <w:tcW w:w="623" w:type="dxa"/>
            <w:vAlign w:val="center"/>
          </w:tcPr>
          <w:p>
            <w:pPr>
              <w:spacing w:line="360" w:lineRule="auto"/>
              <w:jc w:val="center"/>
              <w:rPr>
                <w:rFonts w:ascii="Times New Roman" w:hAnsi="Times New Roman"/>
                <w:kern w:val="2"/>
                <w:sz w:val="20"/>
                <w:szCs w:val="21"/>
                <w:lang w:val="en-US"/>
              </w:rPr>
            </w:pPr>
            <w:r>
              <w:rPr>
                <w:rFonts w:hint="eastAsia" w:ascii="Times New Roman" w:hAnsi="Times New Roman"/>
                <w:kern w:val="2"/>
                <w:sz w:val="20"/>
                <w:szCs w:val="21"/>
                <w:lang w:val="en-US"/>
              </w:rPr>
              <w:t>1</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spacing w:line="360" w:lineRule="auto"/>
              <w:rPr>
                <w:rFonts w:ascii="Times New Roman" w:hAnsi="Times New Roman"/>
                <w:kern w:val="2"/>
                <w:sz w:val="24"/>
                <w:szCs w:val="24"/>
                <w:lang w:val="en-US"/>
              </w:rPr>
            </w:pPr>
            <w:r>
              <w:rPr>
                <w:rFonts w:hint="eastAsia" w:ascii="Times New Roman" w:hAnsi="Times New Roman"/>
                <w:kern w:val="2"/>
                <w:sz w:val="24"/>
                <w:szCs w:val="24"/>
              </w:rPr>
              <w:t>见技术条款6.3.</w:t>
            </w:r>
            <w:r>
              <w:rPr>
                <w:rFonts w:hint="eastAsia" w:ascii="Times New Roman" w:hAnsi="Times New Roman"/>
                <w:kern w:val="2"/>
                <w:sz w:val="24"/>
                <w:szCs w:val="24"/>
                <w:lang w:val="en-US"/>
              </w:rPr>
              <w:t>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lang w:val="en-US"/>
              </w:rPr>
            </w:pPr>
            <w:r>
              <w:rPr>
                <w:rFonts w:hint="eastAsia" w:ascii="Arial" w:hAnsi="Arial" w:cs="Arial"/>
                <w:kern w:val="2"/>
                <w:sz w:val="20"/>
                <w:szCs w:val="21"/>
                <w:lang w:val="en-US"/>
              </w:rPr>
              <w:t>3.33</w:t>
            </w:r>
          </w:p>
        </w:tc>
        <w:tc>
          <w:tcPr>
            <w:tcW w:w="2369" w:type="dxa"/>
          </w:tcPr>
          <w:p>
            <w:pPr>
              <w:spacing w:line="360" w:lineRule="auto"/>
              <w:rPr>
                <w:rFonts w:ascii="Arial" w:hAnsi="Arial" w:cs="Arial"/>
                <w:kern w:val="2"/>
                <w:sz w:val="20"/>
                <w:szCs w:val="21"/>
              </w:rPr>
            </w:pPr>
            <w:r>
              <w:rPr>
                <w:rFonts w:hint="eastAsia" w:ascii="Arial" w:hAnsi="Arial" w:cs="Arial"/>
                <w:kern w:val="2"/>
                <w:sz w:val="20"/>
                <w:szCs w:val="21"/>
              </w:rPr>
              <w:t>标牌立柱</w:t>
            </w:r>
          </w:p>
        </w:tc>
        <w:tc>
          <w:tcPr>
            <w:tcW w:w="748" w:type="dxa"/>
          </w:tcPr>
          <w:p>
            <w:pPr>
              <w:spacing w:line="360" w:lineRule="auto"/>
              <w:jc w:val="center"/>
              <w:rPr>
                <w:rFonts w:ascii="Arial" w:hAnsi="Arial" w:cs="Arial"/>
                <w:kern w:val="2"/>
                <w:sz w:val="20"/>
                <w:szCs w:val="21"/>
              </w:rPr>
            </w:pPr>
          </w:p>
        </w:tc>
        <w:tc>
          <w:tcPr>
            <w:tcW w:w="748" w:type="dxa"/>
          </w:tcPr>
          <w:p>
            <w:pPr>
              <w:spacing w:line="360" w:lineRule="auto"/>
              <w:jc w:val="center"/>
              <w:rPr>
                <w:rFonts w:ascii="Arial" w:hAnsi="Arial" w:cs="Arial"/>
                <w:kern w:val="2"/>
                <w:sz w:val="20"/>
                <w:szCs w:val="21"/>
              </w:rPr>
            </w:pPr>
          </w:p>
        </w:tc>
        <w:tc>
          <w:tcPr>
            <w:tcW w:w="873" w:type="dxa"/>
          </w:tcPr>
          <w:p>
            <w:pPr>
              <w:spacing w:line="360" w:lineRule="auto"/>
              <w:jc w:val="center"/>
              <w:rPr>
                <w:rFonts w:ascii="Arial" w:hAnsi="Arial" w:cs="Arial"/>
                <w:kern w:val="2"/>
                <w:sz w:val="20"/>
                <w:szCs w:val="21"/>
              </w:rPr>
            </w:pPr>
          </w:p>
        </w:tc>
        <w:tc>
          <w:tcPr>
            <w:tcW w:w="499"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套</w:t>
            </w:r>
          </w:p>
        </w:tc>
        <w:tc>
          <w:tcPr>
            <w:tcW w:w="623" w:type="dxa"/>
            <w:vAlign w:val="center"/>
          </w:tcPr>
          <w:p>
            <w:pPr>
              <w:spacing w:line="360" w:lineRule="auto"/>
              <w:jc w:val="center"/>
              <w:rPr>
                <w:rFonts w:ascii="Arial" w:hAnsi="Arial" w:cs="Arial"/>
                <w:kern w:val="2"/>
                <w:sz w:val="20"/>
                <w:szCs w:val="21"/>
                <w:lang w:val="en-US"/>
              </w:rPr>
            </w:pPr>
            <w:r>
              <w:rPr>
                <w:rFonts w:hint="eastAsia" w:ascii="Arial" w:hAnsi="Arial" w:cs="Arial"/>
                <w:kern w:val="2"/>
                <w:sz w:val="20"/>
                <w:szCs w:val="21"/>
                <w:lang w:val="en-US"/>
              </w:rPr>
              <w:t>40</w:t>
            </w:r>
          </w:p>
        </w:tc>
        <w:tc>
          <w:tcPr>
            <w:tcW w:w="748" w:type="dxa"/>
          </w:tcPr>
          <w:p>
            <w:pPr>
              <w:spacing w:line="360" w:lineRule="auto"/>
              <w:jc w:val="center"/>
              <w:rPr>
                <w:rFonts w:ascii="Arial" w:hAnsi="Arial" w:cs="Arial"/>
                <w:kern w:val="2"/>
                <w:sz w:val="20"/>
                <w:szCs w:val="21"/>
              </w:rPr>
            </w:pPr>
          </w:p>
        </w:tc>
        <w:tc>
          <w:tcPr>
            <w:tcW w:w="810" w:type="dxa"/>
          </w:tcPr>
          <w:p>
            <w:pPr>
              <w:spacing w:line="360" w:lineRule="auto"/>
              <w:jc w:val="center"/>
              <w:rPr>
                <w:rFonts w:ascii="Arial" w:hAnsi="Arial" w:cs="Arial"/>
                <w:kern w:val="2"/>
                <w:sz w:val="20"/>
                <w:szCs w:val="21"/>
              </w:rPr>
            </w:pPr>
          </w:p>
        </w:tc>
        <w:tc>
          <w:tcPr>
            <w:tcW w:w="873" w:type="dxa"/>
          </w:tcPr>
          <w:p>
            <w:pPr>
              <w:spacing w:line="360" w:lineRule="auto"/>
              <w:jc w:val="center"/>
              <w:rPr>
                <w:rFonts w:ascii="Arial" w:hAnsi="Arial" w:cs="Arial"/>
                <w:kern w:val="2"/>
                <w:sz w:val="20"/>
                <w:szCs w:val="21"/>
              </w:rPr>
            </w:pPr>
          </w:p>
        </w:tc>
        <w:tc>
          <w:tcPr>
            <w:tcW w:w="872" w:type="dxa"/>
          </w:tcPr>
          <w:p>
            <w:pPr>
              <w:spacing w:line="360" w:lineRule="auto"/>
              <w:jc w:val="center"/>
              <w:rPr>
                <w:rFonts w:ascii="Arial" w:hAnsi="Arial" w:cs="Arial"/>
                <w:kern w:val="2"/>
                <w:sz w:val="20"/>
                <w:szCs w:val="21"/>
              </w:rPr>
            </w:pPr>
          </w:p>
        </w:tc>
        <w:tc>
          <w:tcPr>
            <w:tcW w:w="1609" w:type="dxa"/>
          </w:tcPr>
          <w:p>
            <w:pPr>
              <w:spacing w:line="360" w:lineRule="auto"/>
              <w:jc w:val="center"/>
              <w:rPr>
                <w:rFonts w:ascii="Arial" w:hAnsi="Arial" w:cs="Arial"/>
                <w:kern w:val="2"/>
                <w:sz w:val="20"/>
                <w:szCs w:val="21"/>
              </w:rPr>
            </w:pPr>
          </w:p>
        </w:tc>
        <w:tc>
          <w:tcPr>
            <w:tcW w:w="2036" w:type="dxa"/>
          </w:tcPr>
          <w:p>
            <w:pPr>
              <w:spacing w:line="360" w:lineRule="auto"/>
              <w:jc w:val="both"/>
              <w:rPr>
                <w:rFonts w:ascii="Arial" w:hAnsi="Arial" w:cs="Arial"/>
                <w:kern w:val="2"/>
                <w:sz w:val="20"/>
                <w:szCs w:val="21"/>
              </w:rPr>
            </w:pPr>
            <w:r>
              <w:rPr>
                <w:rFonts w:hint="eastAsia" w:ascii="Times New Roman" w:hAnsi="Times New Roman"/>
                <w:kern w:val="2"/>
                <w:sz w:val="24"/>
                <w:szCs w:val="24"/>
              </w:rPr>
              <w:t>见技术条款6.3.</w:t>
            </w:r>
            <w:r>
              <w:rPr>
                <w:rFonts w:hint="eastAsia" w:ascii="Times New Roman" w:hAnsi="Times New Roman"/>
                <w:kern w:val="2"/>
                <w:sz w:val="24"/>
                <w:szCs w:val="24"/>
                <w:lang w:val="en-US"/>
              </w:rPr>
              <w:t>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lang w:val="en-US"/>
              </w:rPr>
            </w:pPr>
            <w:r>
              <w:rPr>
                <w:rFonts w:hint="eastAsia" w:ascii="Arial" w:hAnsi="Arial" w:cs="Arial"/>
                <w:kern w:val="2"/>
                <w:sz w:val="20"/>
                <w:szCs w:val="21"/>
                <w:lang w:val="en-US"/>
              </w:rPr>
              <w:t>3.34</w:t>
            </w:r>
          </w:p>
        </w:tc>
        <w:tc>
          <w:tcPr>
            <w:tcW w:w="2369" w:type="dxa"/>
          </w:tcPr>
          <w:p>
            <w:pPr>
              <w:spacing w:line="360" w:lineRule="auto"/>
              <w:jc w:val="both"/>
              <w:rPr>
                <w:rFonts w:ascii="Arial" w:hAnsi="Arial" w:cs="Arial"/>
                <w:kern w:val="2"/>
                <w:sz w:val="20"/>
                <w:szCs w:val="21"/>
                <w:lang w:val="en-US"/>
              </w:rPr>
            </w:pPr>
            <w:r>
              <w:rPr>
                <w:rFonts w:hint="eastAsia" w:ascii="Arial" w:hAnsi="Arial" w:cs="Arial"/>
                <w:kern w:val="2"/>
                <w:sz w:val="20"/>
                <w:szCs w:val="21"/>
                <w:lang w:val="en-US"/>
              </w:rPr>
              <w:t>塑封机带裁纸刀A3/A4</w:t>
            </w:r>
          </w:p>
        </w:tc>
        <w:tc>
          <w:tcPr>
            <w:tcW w:w="748" w:type="dxa"/>
          </w:tcPr>
          <w:p>
            <w:pPr>
              <w:spacing w:line="360" w:lineRule="auto"/>
              <w:jc w:val="center"/>
              <w:rPr>
                <w:rFonts w:ascii="Arial" w:hAnsi="Arial" w:cs="Arial"/>
                <w:kern w:val="2"/>
                <w:sz w:val="20"/>
                <w:szCs w:val="21"/>
                <w:lang w:val="en-US"/>
              </w:rPr>
            </w:pPr>
          </w:p>
        </w:tc>
        <w:tc>
          <w:tcPr>
            <w:tcW w:w="748" w:type="dxa"/>
          </w:tcPr>
          <w:p>
            <w:pPr>
              <w:spacing w:line="360" w:lineRule="auto"/>
              <w:jc w:val="center"/>
              <w:rPr>
                <w:rFonts w:ascii="Arial" w:hAnsi="Arial" w:cs="Arial"/>
                <w:kern w:val="2"/>
                <w:sz w:val="20"/>
                <w:szCs w:val="21"/>
                <w:lang w:val="en-US"/>
              </w:rPr>
            </w:pPr>
          </w:p>
        </w:tc>
        <w:tc>
          <w:tcPr>
            <w:tcW w:w="873" w:type="dxa"/>
          </w:tcPr>
          <w:p>
            <w:pPr>
              <w:spacing w:line="360" w:lineRule="auto"/>
              <w:jc w:val="center"/>
              <w:rPr>
                <w:rFonts w:ascii="Arial" w:hAnsi="Arial" w:cs="Arial"/>
                <w:kern w:val="2"/>
                <w:sz w:val="20"/>
                <w:szCs w:val="21"/>
                <w:lang w:val="en-US"/>
              </w:rPr>
            </w:pPr>
          </w:p>
        </w:tc>
        <w:tc>
          <w:tcPr>
            <w:tcW w:w="499" w:type="dxa"/>
            <w:vAlign w:val="center"/>
          </w:tcPr>
          <w:p>
            <w:pPr>
              <w:spacing w:line="360" w:lineRule="auto"/>
              <w:jc w:val="center"/>
              <w:rPr>
                <w:rFonts w:ascii="Times New Roman" w:hAnsi="Times New Roman" w:cs="Times New Roman"/>
                <w:kern w:val="2"/>
                <w:sz w:val="20"/>
                <w:szCs w:val="21"/>
                <w:lang w:val="en-US" w:bidi="ar-SA"/>
              </w:rPr>
            </w:pPr>
            <w:r>
              <w:rPr>
                <w:rFonts w:hint="eastAsia" w:ascii="Times New Roman" w:hAnsi="Times New Roman"/>
                <w:kern w:val="2"/>
                <w:sz w:val="20"/>
                <w:szCs w:val="21"/>
              </w:rPr>
              <w:t>套</w:t>
            </w:r>
          </w:p>
        </w:tc>
        <w:tc>
          <w:tcPr>
            <w:tcW w:w="623" w:type="dxa"/>
            <w:vAlign w:val="center"/>
          </w:tcPr>
          <w:p>
            <w:pPr>
              <w:spacing w:line="360" w:lineRule="auto"/>
              <w:jc w:val="center"/>
              <w:rPr>
                <w:rFonts w:ascii="Times New Roman" w:hAnsi="Times New Roman" w:cs="Times New Roman"/>
                <w:kern w:val="2"/>
                <w:sz w:val="20"/>
                <w:szCs w:val="21"/>
                <w:lang w:val="en-US" w:bidi="ar-SA"/>
              </w:rPr>
            </w:pPr>
            <w:r>
              <w:rPr>
                <w:rFonts w:hint="eastAsia" w:ascii="Times New Roman" w:hAnsi="Times New Roman"/>
                <w:kern w:val="2"/>
                <w:sz w:val="20"/>
                <w:szCs w:val="21"/>
                <w:lang w:val="en-US"/>
              </w:rPr>
              <w:t>1</w:t>
            </w:r>
          </w:p>
        </w:tc>
        <w:tc>
          <w:tcPr>
            <w:tcW w:w="748" w:type="dxa"/>
          </w:tcPr>
          <w:p>
            <w:pPr>
              <w:spacing w:line="360" w:lineRule="auto"/>
              <w:jc w:val="center"/>
              <w:rPr>
                <w:rFonts w:ascii="Arial" w:hAnsi="Arial" w:cs="Arial"/>
                <w:kern w:val="2"/>
                <w:sz w:val="20"/>
                <w:szCs w:val="21"/>
                <w:lang w:val="en-US"/>
              </w:rPr>
            </w:pPr>
          </w:p>
        </w:tc>
        <w:tc>
          <w:tcPr>
            <w:tcW w:w="810" w:type="dxa"/>
          </w:tcPr>
          <w:p>
            <w:pPr>
              <w:spacing w:line="360" w:lineRule="auto"/>
              <w:jc w:val="center"/>
              <w:rPr>
                <w:rFonts w:ascii="Arial" w:hAnsi="Arial" w:cs="Arial"/>
                <w:kern w:val="2"/>
                <w:sz w:val="20"/>
                <w:szCs w:val="21"/>
                <w:lang w:val="en-US"/>
              </w:rPr>
            </w:pPr>
          </w:p>
        </w:tc>
        <w:tc>
          <w:tcPr>
            <w:tcW w:w="873" w:type="dxa"/>
          </w:tcPr>
          <w:p>
            <w:pPr>
              <w:spacing w:line="360" w:lineRule="auto"/>
              <w:jc w:val="center"/>
              <w:rPr>
                <w:rFonts w:ascii="Arial" w:hAnsi="Arial" w:cs="Arial"/>
                <w:kern w:val="2"/>
                <w:sz w:val="20"/>
                <w:szCs w:val="21"/>
                <w:lang w:val="en-US"/>
              </w:rPr>
            </w:pPr>
          </w:p>
        </w:tc>
        <w:tc>
          <w:tcPr>
            <w:tcW w:w="872" w:type="dxa"/>
          </w:tcPr>
          <w:p>
            <w:pPr>
              <w:spacing w:line="360" w:lineRule="auto"/>
              <w:jc w:val="center"/>
              <w:rPr>
                <w:rFonts w:ascii="Arial" w:hAnsi="Arial" w:cs="Arial"/>
                <w:kern w:val="2"/>
                <w:sz w:val="20"/>
                <w:szCs w:val="21"/>
                <w:lang w:val="en-US"/>
              </w:rPr>
            </w:pPr>
          </w:p>
        </w:tc>
        <w:tc>
          <w:tcPr>
            <w:tcW w:w="1609" w:type="dxa"/>
          </w:tcPr>
          <w:p>
            <w:pPr>
              <w:spacing w:line="360" w:lineRule="auto"/>
              <w:jc w:val="center"/>
              <w:rPr>
                <w:rFonts w:ascii="Arial" w:hAnsi="Arial" w:cs="Arial"/>
                <w:kern w:val="2"/>
                <w:sz w:val="20"/>
                <w:szCs w:val="21"/>
                <w:lang w:val="en-US"/>
              </w:rPr>
            </w:pPr>
          </w:p>
        </w:tc>
        <w:tc>
          <w:tcPr>
            <w:tcW w:w="2036" w:type="dxa"/>
          </w:tcPr>
          <w:p>
            <w:pPr>
              <w:spacing w:line="360" w:lineRule="auto"/>
              <w:jc w:val="both"/>
              <w:rPr>
                <w:rFonts w:ascii="Arial" w:hAnsi="Arial" w:cs="Arial"/>
                <w:kern w:val="2"/>
                <w:sz w:val="20"/>
                <w:szCs w:val="21"/>
                <w:lang w:val="en-US"/>
              </w:rPr>
            </w:pPr>
            <w:r>
              <w:rPr>
                <w:rFonts w:hint="eastAsia" w:ascii="Times New Roman" w:hAnsi="Times New Roman"/>
                <w:kern w:val="2"/>
                <w:sz w:val="24"/>
                <w:szCs w:val="24"/>
              </w:rPr>
              <w:t>见技术条款6.3.</w:t>
            </w:r>
            <w:r>
              <w:rPr>
                <w:rFonts w:hint="eastAsia" w:ascii="Times New Roman" w:hAnsi="Times New Roman"/>
                <w:kern w:val="2"/>
                <w:sz w:val="24"/>
                <w:szCs w:val="24"/>
                <w:lang w:val="en-US"/>
              </w:rPr>
              <w:t>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lang w:val="en-US"/>
              </w:rPr>
            </w:pPr>
            <w:r>
              <w:rPr>
                <w:rFonts w:hint="eastAsia" w:ascii="Arial" w:hAnsi="Arial" w:cs="Arial"/>
                <w:kern w:val="2"/>
                <w:sz w:val="20"/>
                <w:szCs w:val="21"/>
                <w:lang w:val="en-US"/>
              </w:rPr>
              <w:t>3.35</w:t>
            </w:r>
          </w:p>
        </w:tc>
        <w:tc>
          <w:tcPr>
            <w:tcW w:w="2369" w:type="dxa"/>
          </w:tcPr>
          <w:p>
            <w:pPr>
              <w:spacing w:line="360" w:lineRule="auto"/>
              <w:jc w:val="both"/>
              <w:rPr>
                <w:rFonts w:ascii="Arial" w:hAnsi="Arial" w:cs="Arial"/>
                <w:kern w:val="2"/>
                <w:sz w:val="20"/>
                <w:szCs w:val="21"/>
                <w:lang w:val="en-US"/>
              </w:rPr>
            </w:pPr>
            <w:r>
              <w:rPr>
                <w:rFonts w:hint="eastAsia"/>
                <w:kern w:val="2"/>
                <w:lang w:val="en-US"/>
              </w:rPr>
              <w:t>双面打印铜版纸（</w:t>
            </w:r>
            <w:r>
              <w:rPr>
                <w:kern w:val="2"/>
                <w:lang w:val="en-US"/>
              </w:rPr>
              <w:t>A3</w:t>
            </w:r>
            <w:r>
              <w:rPr>
                <w:rFonts w:hint="eastAsia"/>
                <w:kern w:val="2"/>
                <w:lang w:val="en-US"/>
              </w:rPr>
              <w:t>双面高光260</w:t>
            </w:r>
            <w:r>
              <w:rPr>
                <w:kern w:val="2"/>
                <w:lang w:val="en-US"/>
              </w:rPr>
              <w:t>g</w:t>
            </w:r>
            <w:r>
              <w:rPr>
                <w:rFonts w:hint="eastAsia"/>
                <w:kern w:val="2"/>
                <w:lang w:val="en-US"/>
              </w:rPr>
              <w:t>/50张/包）</w:t>
            </w:r>
          </w:p>
        </w:tc>
        <w:tc>
          <w:tcPr>
            <w:tcW w:w="748" w:type="dxa"/>
          </w:tcPr>
          <w:p>
            <w:pPr>
              <w:spacing w:line="360" w:lineRule="auto"/>
              <w:jc w:val="center"/>
              <w:rPr>
                <w:rFonts w:ascii="Arial" w:hAnsi="Arial" w:cs="Arial"/>
                <w:kern w:val="2"/>
                <w:sz w:val="20"/>
                <w:szCs w:val="21"/>
                <w:lang w:val="en-US"/>
              </w:rPr>
            </w:pPr>
          </w:p>
        </w:tc>
        <w:tc>
          <w:tcPr>
            <w:tcW w:w="748" w:type="dxa"/>
          </w:tcPr>
          <w:p>
            <w:pPr>
              <w:spacing w:line="360" w:lineRule="auto"/>
              <w:jc w:val="center"/>
              <w:rPr>
                <w:rFonts w:ascii="Arial" w:hAnsi="Arial" w:cs="Arial"/>
                <w:kern w:val="2"/>
                <w:sz w:val="20"/>
                <w:szCs w:val="21"/>
                <w:lang w:val="en-US"/>
              </w:rPr>
            </w:pPr>
          </w:p>
        </w:tc>
        <w:tc>
          <w:tcPr>
            <w:tcW w:w="873" w:type="dxa"/>
          </w:tcPr>
          <w:p>
            <w:pPr>
              <w:spacing w:line="360" w:lineRule="auto"/>
              <w:jc w:val="center"/>
              <w:rPr>
                <w:rFonts w:ascii="Arial" w:hAnsi="Arial" w:cs="Arial"/>
                <w:kern w:val="2"/>
                <w:sz w:val="20"/>
                <w:szCs w:val="21"/>
                <w:lang w:val="en-US"/>
              </w:rPr>
            </w:pPr>
          </w:p>
        </w:tc>
        <w:tc>
          <w:tcPr>
            <w:tcW w:w="499" w:type="dxa"/>
            <w:vAlign w:val="center"/>
          </w:tcPr>
          <w:p>
            <w:pPr>
              <w:spacing w:line="360" w:lineRule="auto"/>
              <w:jc w:val="center"/>
              <w:rPr>
                <w:rFonts w:ascii="Arial" w:hAnsi="Arial" w:cs="Arial"/>
                <w:kern w:val="2"/>
                <w:sz w:val="20"/>
                <w:szCs w:val="21"/>
                <w:lang w:val="en-US"/>
              </w:rPr>
            </w:pPr>
            <w:r>
              <w:rPr>
                <w:rFonts w:hint="eastAsia" w:ascii="Arial" w:hAnsi="Arial" w:cs="Arial"/>
                <w:kern w:val="2"/>
                <w:sz w:val="20"/>
                <w:szCs w:val="21"/>
                <w:lang w:val="en-US"/>
              </w:rPr>
              <w:t>包</w:t>
            </w:r>
          </w:p>
        </w:tc>
        <w:tc>
          <w:tcPr>
            <w:tcW w:w="623" w:type="dxa"/>
            <w:vAlign w:val="center"/>
          </w:tcPr>
          <w:p>
            <w:pPr>
              <w:spacing w:line="360" w:lineRule="auto"/>
              <w:jc w:val="center"/>
              <w:rPr>
                <w:rFonts w:ascii="Arial" w:hAnsi="Arial" w:cs="Arial"/>
                <w:kern w:val="2"/>
                <w:sz w:val="20"/>
                <w:szCs w:val="21"/>
                <w:lang w:val="en-US"/>
              </w:rPr>
            </w:pPr>
            <w:r>
              <w:rPr>
                <w:rFonts w:hint="eastAsia" w:ascii="Arial" w:hAnsi="Arial" w:cs="Arial"/>
                <w:kern w:val="2"/>
                <w:sz w:val="20"/>
                <w:szCs w:val="21"/>
                <w:lang w:val="en-US"/>
              </w:rPr>
              <w:t>4</w:t>
            </w:r>
          </w:p>
        </w:tc>
        <w:tc>
          <w:tcPr>
            <w:tcW w:w="748" w:type="dxa"/>
          </w:tcPr>
          <w:p>
            <w:pPr>
              <w:spacing w:line="360" w:lineRule="auto"/>
              <w:jc w:val="center"/>
              <w:rPr>
                <w:rFonts w:ascii="Arial" w:hAnsi="Arial" w:cs="Arial"/>
                <w:kern w:val="2"/>
                <w:sz w:val="20"/>
                <w:szCs w:val="21"/>
                <w:lang w:val="en-US"/>
              </w:rPr>
            </w:pPr>
          </w:p>
        </w:tc>
        <w:tc>
          <w:tcPr>
            <w:tcW w:w="810" w:type="dxa"/>
          </w:tcPr>
          <w:p>
            <w:pPr>
              <w:spacing w:line="360" w:lineRule="auto"/>
              <w:jc w:val="center"/>
              <w:rPr>
                <w:rFonts w:ascii="Arial" w:hAnsi="Arial" w:cs="Arial"/>
                <w:kern w:val="2"/>
                <w:sz w:val="20"/>
                <w:szCs w:val="21"/>
                <w:lang w:val="en-US"/>
              </w:rPr>
            </w:pPr>
          </w:p>
        </w:tc>
        <w:tc>
          <w:tcPr>
            <w:tcW w:w="873" w:type="dxa"/>
          </w:tcPr>
          <w:p>
            <w:pPr>
              <w:spacing w:line="360" w:lineRule="auto"/>
              <w:jc w:val="center"/>
              <w:rPr>
                <w:rFonts w:ascii="Arial" w:hAnsi="Arial" w:cs="Arial"/>
                <w:kern w:val="2"/>
                <w:sz w:val="20"/>
                <w:szCs w:val="21"/>
                <w:lang w:val="en-US"/>
              </w:rPr>
            </w:pPr>
          </w:p>
        </w:tc>
        <w:tc>
          <w:tcPr>
            <w:tcW w:w="872" w:type="dxa"/>
          </w:tcPr>
          <w:p>
            <w:pPr>
              <w:spacing w:line="360" w:lineRule="auto"/>
              <w:jc w:val="center"/>
              <w:rPr>
                <w:rFonts w:ascii="Arial" w:hAnsi="Arial" w:cs="Arial"/>
                <w:kern w:val="2"/>
                <w:sz w:val="20"/>
                <w:szCs w:val="21"/>
                <w:lang w:val="en-US"/>
              </w:rPr>
            </w:pPr>
          </w:p>
        </w:tc>
        <w:tc>
          <w:tcPr>
            <w:tcW w:w="1609" w:type="dxa"/>
          </w:tcPr>
          <w:p>
            <w:pPr>
              <w:spacing w:line="360" w:lineRule="auto"/>
              <w:jc w:val="center"/>
              <w:rPr>
                <w:rFonts w:ascii="Arial" w:hAnsi="Arial" w:cs="Arial"/>
                <w:kern w:val="2"/>
                <w:sz w:val="20"/>
                <w:szCs w:val="21"/>
                <w:lang w:val="en-US"/>
              </w:rPr>
            </w:pPr>
          </w:p>
        </w:tc>
        <w:tc>
          <w:tcPr>
            <w:tcW w:w="2036" w:type="dxa"/>
            <w:vAlign w:val="center"/>
          </w:tcPr>
          <w:p>
            <w:pPr>
              <w:spacing w:line="360" w:lineRule="auto"/>
              <w:jc w:val="both"/>
              <w:rPr>
                <w:rFonts w:ascii="Arial" w:hAnsi="Arial" w:cs="Arial"/>
                <w:kern w:val="2"/>
                <w:sz w:val="20"/>
                <w:szCs w:val="21"/>
                <w:lang w:val="en-US"/>
              </w:rPr>
            </w:pPr>
            <w:r>
              <w:rPr>
                <w:rFonts w:hint="eastAsia" w:ascii="Times New Roman" w:hAnsi="Times New Roman"/>
                <w:kern w:val="2"/>
                <w:sz w:val="24"/>
                <w:szCs w:val="24"/>
              </w:rPr>
              <w:t>见技术条款6.3.</w:t>
            </w:r>
            <w:r>
              <w:rPr>
                <w:rFonts w:hint="eastAsia" w:ascii="Times New Roman" w:hAnsi="Times New Roman"/>
                <w:kern w:val="2"/>
                <w:sz w:val="24"/>
                <w:szCs w:val="24"/>
                <w:lang w:val="en-US"/>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lang w:val="en-US"/>
              </w:rPr>
            </w:pPr>
            <w:r>
              <w:rPr>
                <w:rFonts w:hint="eastAsia" w:ascii="Arial" w:hAnsi="Arial" w:cs="Arial"/>
                <w:kern w:val="2"/>
                <w:sz w:val="20"/>
                <w:szCs w:val="21"/>
                <w:lang w:val="en-US"/>
              </w:rPr>
              <w:t>3.36</w:t>
            </w:r>
          </w:p>
        </w:tc>
        <w:tc>
          <w:tcPr>
            <w:tcW w:w="2369" w:type="dxa"/>
          </w:tcPr>
          <w:p>
            <w:pPr>
              <w:spacing w:line="360" w:lineRule="auto"/>
              <w:jc w:val="center"/>
              <w:rPr>
                <w:rFonts w:ascii="Arial" w:hAnsi="Arial" w:cs="Arial"/>
                <w:kern w:val="2"/>
                <w:sz w:val="20"/>
                <w:szCs w:val="21"/>
                <w:lang w:val="en-US"/>
              </w:rPr>
            </w:pPr>
            <w:r>
              <w:rPr>
                <w:rFonts w:hint="eastAsia"/>
                <w:kern w:val="2"/>
                <w:lang w:val="en-US"/>
              </w:rPr>
              <w:t>双面打印铜版纸（A4双面高光260g/100张/包）</w:t>
            </w:r>
          </w:p>
        </w:tc>
        <w:tc>
          <w:tcPr>
            <w:tcW w:w="748" w:type="dxa"/>
          </w:tcPr>
          <w:p>
            <w:pPr>
              <w:spacing w:line="360" w:lineRule="auto"/>
              <w:jc w:val="center"/>
              <w:rPr>
                <w:rFonts w:ascii="Arial" w:hAnsi="Arial" w:cs="Arial"/>
                <w:kern w:val="2"/>
                <w:sz w:val="20"/>
                <w:szCs w:val="21"/>
                <w:lang w:val="en-US"/>
              </w:rPr>
            </w:pPr>
          </w:p>
        </w:tc>
        <w:tc>
          <w:tcPr>
            <w:tcW w:w="748" w:type="dxa"/>
          </w:tcPr>
          <w:p>
            <w:pPr>
              <w:spacing w:line="360" w:lineRule="auto"/>
              <w:jc w:val="center"/>
              <w:rPr>
                <w:rFonts w:ascii="Arial" w:hAnsi="Arial" w:cs="Arial"/>
                <w:kern w:val="2"/>
                <w:sz w:val="20"/>
                <w:szCs w:val="21"/>
                <w:lang w:val="en-US"/>
              </w:rPr>
            </w:pPr>
          </w:p>
        </w:tc>
        <w:tc>
          <w:tcPr>
            <w:tcW w:w="873" w:type="dxa"/>
          </w:tcPr>
          <w:p>
            <w:pPr>
              <w:spacing w:line="360" w:lineRule="auto"/>
              <w:jc w:val="center"/>
              <w:rPr>
                <w:rFonts w:ascii="Arial" w:hAnsi="Arial" w:cs="Arial"/>
                <w:kern w:val="2"/>
                <w:sz w:val="20"/>
                <w:szCs w:val="21"/>
                <w:lang w:val="en-US"/>
              </w:rPr>
            </w:pPr>
          </w:p>
        </w:tc>
        <w:tc>
          <w:tcPr>
            <w:tcW w:w="499" w:type="dxa"/>
            <w:vAlign w:val="center"/>
          </w:tcPr>
          <w:p>
            <w:pPr>
              <w:spacing w:line="360" w:lineRule="auto"/>
              <w:jc w:val="center"/>
              <w:rPr>
                <w:rFonts w:ascii="Arial" w:hAnsi="Arial" w:cs="Arial"/>
                <w:kern w:val="2"/>
                <w:sz w:val="20"/>
                <w:szCs w:val="21"/>
                <w:lang w:val="en-US"/>
              </w:rPr>
            </w:pPr>
            <w:r>
              <w:rPr>
                <w:rFonts w:hint="eastAsia" w:ascii="Arial" w:hAnsi="Arial" w:cs="Arial"/>
                <w:kern w:val="2"/>
                <w:sz w:val="20"/>
                <w:szCs w:val="21"/>
                <w:lang w:val="en-US"/>
              </w:rPr>
              <w:t>包</w:t>
            </w:r>
          </w:p>
        </w:tc>
        <w:tc>
          <w:tcPr>
            <w:tcW w:w="623" w:type="dxa"/>
            <w:vAlign w:val="center"/>
          </w:tcPr>
          <w:p>
            <w:pPr>
              <w:spacing w:line="360" w:lineRule="auto"/>
              <w:jc w:val="center"/>
              <w:rPr>
                <w:rFonts w:ascii="Arial" w:hAnsi="Arial" w:cs="Arial"/>
                <w:kern w:val="2"/>
                <w:sz w:val="20"/>
                <w:szCs w:val="21"/>
                <w:lang w:val="en-US"/>
              </w:rPr>
            </w:pPr>
            <w:r>
              <w:rPr>
                <w:rFonts w:hint="eastAsia" w:ascii="Arial" w:hAnsi="Arial" w:cs="Arial"/>
                <w:kern w:val="2"/>
                <w:sz w:val="20"/>
                <w:szCs w:val="21"/>
                <w:lang w:val="en-US"/>
              </w:rPr>
              <w:t>4</w:t>
            </w:r>
          </w:p>
        </w:tc>
        <w:tc>
          <w:tcPr>
            <w:tcW w:w="748" w:type="dxa"/>
          </w:tcPr>
          <w:p>
            <w:pPr>
              <w:spacing w:line="360" w:lineRule="auto"/>
              <w:jc w:val="center"/>
              <w:rPr>
                <w:rFonts w:ascii="Arial" w:hAnsi="Arial" w:cs="Arial"/>
                <w:kern w:val="2"/>
                <w:sz w:val="20"/>
                <w:szCs w:val="21"/>
                <w:lang w:val="en-US"/>
              </w:rPr>
            </w:pPr>
          </w:p>
        </w:tc>
        <w:tc>
          <w:tcPr>
            <w:tcW w:w="810" w:type="dxa"/>
          </w:tcPr>
          <w:p>
            <w:pPr>
              <w:spacing w:line="360" w:lineRule="auto"/>
              <w:jc w:val="center"/>
              <w:rPr>
                <w:rFonts w:ascii="Arial" w:hAnsi="Arial" w:cs="Arial"/>
                <w:kern w:val="2"/>
                <w:sz w:val="20"/>
                <w:szCs w:val="21"/>
                <w:lang w:val="en-US"/>
              </w:rPr>
            </w:pPr>
          </w:p>
        </w:tc>
        <w:tc>
          <w:tcPr>
            <w:tcW w:w="873" w:type="dxa"/>
          </w:tcPr>
          <w:p>
            <w:pPr>
              <w:spacing w:line="360" w:lineRule="auto"/>
              <w:jc w:val="center"/>
              <w:rPr>
                <w:rFonts w:ascii="Arial" w:hAnsi="Arial" w:cs="Arial"/>
                <w:kern w:val="2"/>
                <w:sz w:val="20"/>
                <w:szCs w:val="21"/>
                <w:lang w:val="en-US"/>
              </w:rPr>
            </w:pPr>
          </w:p>
        </w:tc>
        <w:tc>
          <w:tcPr>
            <w:tcW w:w="872" w:type="dxa"/>
          </w:tcPr>
          <w:p>
            <w:pPr>
              <w:spacing w:line="360" w:lineRule="auto"/>
              <w:jc w:val="center"/>
              <w:rPr>
                <w:rFonts w:ascii="Arial" w:hAnsi="Arial" w:cs="Arial"/>
                <w:kern w:val="2"/>
                <w:sz w:val="20"/>
                <w:szCs w:val="21"/>
                <w:lang w:val="en-US"/>
              </w:rPr>
            </w:pPr>
          </w:p>
        </w:tc>
        <w:tc>
          <w:tcPr>
            <w:tcW w:w="1609" w:type="dxa"/>
          </w:tcPr>
          <w:p>
            <w:pPr>
              <w:spacing w:line="360" w:lineRule="auto"/>
              <w:jc w:val="center"/>
              <w:rPr>
                <w:rFonts w:ascii="Arial" w:hAnsi="Arial" w:cs="Arial"/>
                <w:kern w:val="2"/>
                <w:sz w:val="20"/>
                <w:szCs w:val="21"/>
                <w:lang w:val="en-US"/>
              </w:rPr>
            </w:pPr>
          </w:p>
        </w:tc>
        <w:tc>
          <w:tcPr>
            <w:tcW w:w="2036" w:type="dxa"/>
            <w:vAlign w:val="center"/>
          </w:tcPr>
          <w:p>
            <w:pPr>
              <w:spacing w:line="360" w:lineRule="auto"/>
              <w:jc w:val="both"/>
              <w:rPr>
                <w:rFonts w:ascii="Arial" w:hAnsi="Arial" w:cs="Arial"/>
                <w:kern w:val="2"/>
                <w:sz w:val="20"/>
                <w:szCs w:val="21"/>
                <w:lang w:val="en-US"/>
              </w:rPr>
            </w:pPr>
            <w:r>
              <w:rPr>
                <w:rFonts w:hint="eastAsia" w:ascii="Times New Roman" w:hAnsi="Times New Roman"/>
                <w:kern w:val="2"/>
                <w:sz w:val="24"/>
                <w:szCs w:val="24"/>
              </w:rPr>
              <w:t>见技术条款6.3.</w:t>
            </w:r>
            <w:r>
              <w:rPr>
                <w:rFonts w:hint="eastAsia" w:ascii="Times New Roman" w:hAnsi="Times New Roman"/>
                <w:kern w:val="2"/>
                <w:sz w:val="24"/>
                <w:szCs w:val="24"/>
                <w:lang w:val="en-US"/>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lang w:val="en-US"/>
              </w:rPr>
            </w:pPr>
            <w:r>
              <w:rPr>
                <w:rFonts w:hint="eastAsia" w:ascii="Arial" w:hAnsi="Arial" w:cs="Arial"/>
                <w:kern w:val="2"/>
                <w:sz w:val="20"/>
                <w:szCs w:val="21"/>
                <w:lang w:val="en-US"/>
              </w:rPr>
              <w:t>3.37</w:t>
            </w:r>
          </w:p>
        </w:tc>
        <w:tc>
          <w:tcPr>
            <w:tcW w:w="2369" w:type="dxa"/>
          </w:tcPr>
          <w:p>
            <w:pPr>
              <w:spacing w:line="360" w:lineRule="auto"/>
              <w:rPr>
                <w:rFonts w:ascii="Arial" w:hAnsi="Arial" w:cs="Arial"/>
                <w:kern w:val="2"/>
                <w:sz w:val="20"/>
                <w:szCs w:val="21"/>
                <w:lang w:val="en-US"/>
              </w:rPr>
            </w:pPr>
            <w:r>
              <w:rPr>
                <w:rFonts w:hint="eastAsia" w:ascii="Arial" w:hAnsi="Arial" w:cs="Arial"/>
                <w:kern w:val="2"/>
                <w:sz w:val="20"/>
                <w:szCs w:val="21"/>
                <w:lang w:val="en-US"/>
              </w:rPr>
              <w:t>透明强力双面胶</w:t>
            </w:r>
          </w:p>
        </w:tc>
        <w:tc>
          <w:tcPr>
            <w:tcW w:w="748" w:type="dxa"/>
          </w:tcPr>
          <w:p>
            <w:pPr>
              <w:spacing w:line="360" w:lineRule="auto"/>
              <w:jc w:val="center"/>
              <w:rPr>
                <w:rFonts w:ascii="Arial" w:hAnsi="Arial" w:cs="Arial"/>
                <w:kern w:val="2"/>
                <w:sz w:val="20"/>
                <w:szCs w:val="21"/>
                <w:lang w:val="en-US"/>
              </w:rPr>
            </w:pPr>
          </w:p>
        </w:tc>
        <w:tc>
          <w:tcPr>
            <w:tcW w:w="748" w:type="dxa"/>
          </w:tcPr>
          <w:p>
            <w:pPr>
              <w:spacing w:line="360" w:lineRule="auto"/>
              <w:jc w:val="center"/>
              <w:rPr>
                <w:rFonts w:ascii="Arial" w:hAnsi="Arial" w:cs="Arial"/>
                <w:kern w:val="2"/>
                <w:sz w:val="20"/>
                <w:szCs w:val="21"/>
                <w:lang w:val="en-US"/>
              </w:rPr>
            </w:pPr>
          </w:p>
        </w:tc>
        <w:tc>
          <w:tcPr>
            <w:tcW w:w="873" w:type="dxa"/>
          </w:tcPr>
          <w:p>
            <w:pPr>
              <w:spacing w:line="360" w:lineRule="auto"/>
              <w:jc w:val="center"/>
              <w:rPr>
                <w:rFonts w:ascii="Arial" w:hAnsi="Arial" w:cs="Arial"/>
                <w:kern w:val="2"/>
                <w:sz w:val="20"/>
                <w:szCs w:val="21"/>
                <w:lang w:val="en-US"/>
              </w:rPr>
            </w:pPr>
          </w:p>
        </w:tc>
        <w:tc>
          <w:tcPr>
            <w:tcW w:w="499" w:type="dxa"/>
            <w:vAlign w:val="center"/>
          </w:tcPr>
          <w:p>
            <w:pPr>
              <w:spacing w:line="360" w:lineRule="auto"/>
              <w:jc w:val="center"/>
              <w:rPr>
                <w:rFonts w:ascii="Arial" w:hAnsi="Arial" w:cs="Arial"/>
                <w:kern w:val="2"/>
                <w:sz w:val="20"/>
                <w:szCs w:val="21"/>
                <w:lang w:val="en-US"/>
              </w:rPr>
            </w:pPr>
            <w:r>
              <w:rPr>
                <w:rFonts w:hint="eastAsia" w:ascii="Arial" w:hAnsi="Arial" w:cs="Arial"/>
                <w:kern w:val="2"/>
                <w:sz w:val="20"/>
                <w:szCs w:val="21"/>
                <w:lang w:val="en-US"/>
              </w:rPr>
              <w:t>卷</w:t>
            </w:r>
          </w:p>
        </w:tc>
        <w:tc>
          <w:tcPr>
            <w:tcW w:w="623" w:type="dxa"/>
            <w:vAlign w:val="center"/>
          </w:tcPr>
          <w:p>
            <w:pPr>
              <w:spacing w:line="360" w:lineRule="auto"/>
              <w:jc w:val="center"/>
              <w:rPr>
                <w:rFonts w:ascii="Arial" w:hAnsi="Arial" w:cs="Arial"/>
                <w:kern w:val="2"/>
                <w:sz w:val="20"/>
                <w:szCs w:val="21"/>
                <w:lang w:val="en-US"/>
              </w:rPr>
            </w:pPr>
            <w:r>
              <w:rPr>
                <w:rFonts w:hint="eastAsia" w:ascii="Arial" w:hAnsi="Arial" w:cs="Arial"/>
                <w:kern w:val="2"/>
                <w:sz w:val="20"/>
                <w:szCs w:val="21"/>
                <w:lang w:val="en-US"/>
              </w:rPr>
              <w:t>20</w:t>
            </w:r>
          </w:p>
        </w:tc>
        <w:tc>
          <w:tcPr>
            <w:tcW w:w="748" w:type="dxa"/>
          </w:tcPr>
          <w:p>
            <w:pPr>
              <w:spacing w:line="360" w:lineRule="auto"/>
              <w:jc w:val="center"/>
              <w:rPr>
                <w:rFonts w:ascii="Arial" w:hAnsi="Arial" w:cs="Arial"/>
                <w:kern w:val="2"/>
                <w:sz w:val="20"/>
                <w:szCs w:val="21"/>
                <w:lang w:val="en-US"/>
              </w:rPr>
            </w:pPr>
          </w:p>
        </w:tc>
        <w:tc>
          <w:tcPr>
            <w:tcW w:w="810" w:type="dxa"/>
          </w:tcPr>
          <w:p>
            <w:pPr>
              <w:spacing w:line="360" w:lineRule="auto"/>
              <w:jc w:val="center"/>
              <w:rPr>
                <w:rFonts w:ascii="Arial" w:hAnsi="Arial" w:cs="Arial"/>
                <w:kern w:val="2"/>
                <w:sz w:val="20"/>
                <w:szCs w:val="21"/>
                <w:lang w:val="en-US"/>
              </w:rPr>
            </w:pPr>
          </w:p>
        </w:tc>
        <w:tc>
          <w:tcPr>
            <w:tcW w:w="873" w:type="dxa"/>
          </w:tcPr>
          <w:p>
            <w:pPr>
              <w:spacing w:line="360" w:lineRule="auto"/>
              <w:jc w:val="center"/>
              <w:rPr>
                <w:rFonts w:ascii="Arial" w:hAnsi="Arial" w:cs="Arial"/>
                <w:kern w:val="2"/>
                <w:sz w:val="20"/>
                <w:szCs w:val="21"/>
                <w:lang w:val="en-US"/>
              </w:rPr>
            </w:pPr>
          </w:p>
        </w:tc>
        <w:tc>
          <w:tcPr>
            <w:tcW w:w="872" w:type="dxa"/>
          </w:tcPr>
          <w:p>
            <w:pPr>
              <w:spacing w:line="360" w:lineRule="auto"/>
              <w:jc w:val="center"/>
              <w:rPr>
                <w:rFonts w:ascii="Arial" w:hAnsi="Arial" w:cs="Arial"/>
                <w:kern w:val="2"/>
                <w:sz w:val="20"/>
                <w:szCs w:val="21"/>
                <w:lang w:val="en-US"/>
              </w:rPr>
            </w:pPr>
          </w:p>
        </w:tc>
        <w:tc>
          <w:tcPr>
            <w:tcW w:w="1609" w:type="dxa"/>
          </w:tcPr>
          <w:p>
            <w:pPr>
              <w:spacing w:line="360" w:lineRule="auto"/>
              <w:jc w:val="center"/>
              <w:rPr>
                <w:rFonts w:ascii="Arial" w:hAnsi="Arial" w:cs="Arial"/>
                <w:kern w:val="2"/>
                <w:sz w:val="20"/>
                <w:szCs w:val="21"/>
                <w:lang w:val="en-US"/>
              </w:rPr>
            </w:pPr>
          </w:p>
        </w:tc>
        <w:tc>
          <w:tcPr>
            <w:tcW w:w="2036" w:type="dxa"/>
            <w:vAlign w:val="center"/>
          </w:tcPr>
          <w:p>
            <w:pPr>
              <w:spacing w:line="360" w:lineRule="auto"/>
              <w:jc w:val="both"/>
              <w:rPr>
                <w:rFonts w:ascii="Arial" w:hAnsi="Arial" w:cs="Arial"/>
                <w:kern w:val="2"/>
                <w:sz w:val="20"/>
                <w:szCs w:val="21"/>
                <w:lang w:val="en-US"/>
              </w:rPr>
            </w:pPr>
            <w:r>
              <w:rPr>
                <w:rFonts w:hint="eastAsia" w:ascii="Times New Roman" w:hAnsi="Times New Roman"/>
                <w:kern w:val="2"/>
                <w:sz w:val="24"/>
                <w:szCs w:val="24"/>
              </w:rPr>
              <w:t>见技术条款6.3.</w:t>
            </w:r>
            <w:r>
              <w:rPr>
                <w:rFonts w:hint="eastAsia" w:ascii="Times New Roman" w:hAnsi="Times New Roman"/>
                <w:kern w:val="2"/>
                <w:sz w:val="24"/>
                <w:szCs w:val="24"/>
                <w:lang w:val="en-US"/>
              </w:rPr>
              <w:t>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b/>
                <w:bCs/>
                <w:kern w:val="2"/>
                <w:sz w:val="20"/>
                <w:szCs w:val="21"/>
              </w:rPr>
            </w:pPr>
            <w:r>
              <w:rPr>
                <w:rFonts w:hint="eastAsia" w:ascii="Arial" w:hAnsi="Arial" w:cs="Arial"/>
                <w:b/>
                <w:bCs/>
                <w:kern w:val="2"/>
                <w:sz w:val="20"/>
                <w:szCs w:val="21"/>
              </w:rPr>
              <w:t>4</w:t>
            </w:r>
          </w:p>
        </w:tc>
        <w:tc>
          <w:tcPr>
            <w:tcW w:w="2369" w:type="dxa"/>
          </w:tcPr>
          <w:p>
            <w:pPr>
              <w:rPr>
                <w:rFonts w:ascii="Times New Roman" w:hAnsi="Times New Roman"/>
                <w:b/>
                <w:bCs/>
                <w:kern w:val="2"/>
                <w:sz w:val="20"/>
                <w:szCs w:val="21"/>
              </w:rPr>
            </w:pPr>
            <w:r>
              <w:rPr>
                <w:rFonts w:hint="eastAsia" w:ascii="Times New Roman" w:hAnsi="Times New Roman"/>
                <w:b/>
                <w:bCs/>
                <w:kern w:val="2"/>
                <w:sz w:val="20"/>
                <w:szCs w:val="21"/>
              </w:rPr>
              <w:t>阀门标识类</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tcPr>
          <w:p>
            <w:pPr>
              <w:spacing w:line="360" w:lineRule="auto"/>
              <w:jc w:val="center"/>
              <w:rPr>
                <w:rFonts w:ascii="Times New Roman" w:hAnsi="Times New Roman"/>
                <w:kern w:val="2"/>
                <w:sz w:val="20"/>
                <w:szCs w:val="21"/>
              </w:rPr>
            </w:pPr>
          </w:p>
        </w:tc>
        <w:tc>
          <w:tcPr>
            <w:tcW w:w="623"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spacing w:line="360" w:lineRule="auto"/>
              <w:jc w:val="center"/>
              <w:rPr>
                <w:rFonts w:ascii="Times New Roman" w:hAnsi="Times New Roman"/>
                <w:kern w:val="2"/>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4.1</w:t>
            </w:r>
          </w:p>
        </w:tc>
        <w:tc>
          <w:tcPr>
            <w:tcW w:w="2369" w:type="dxa"/>
          </w:tcPr>
          <w:p>
            <w:pPr>
              <w:rPr>
                <w:rFonts w:ascii="Times New Roman" w:hAnsi="Times New Roman"/>
                <w:kern w:val="2"/>
                <w:sz w:val="20"/>
                <w:szCs w:val="21"/>
              </w:rPr>
            </w:pPr>
            <w:r>
              <w:rPr>
                <w:rFonts w:hint="eastAsia" w:ascii="Times New Roman" w:hAnsi="Times New Roman"/>
                <w:kern w:val="2"/>
                <w:sz w:val="20"/>
                <w:szCs w:val="21"/>
              </w:rPr>
              <w:t>液压启闭机油系统</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tcPr>
          <w:p>
            <w:pPr>
              <w:spacing w:line="360" w:lineRule="auto"/>
              <w:jc w:val="center"/>
              <w:rPr>
                <w:rFonts w:ascii="Times New Roman" w:hAnsi="Times New Roman"/>
                <w:kern w:val="2"/>
                <w:sz w:val="20"/>
                <w:szCs w:val="21"/>
              </w:rPr>
            </w:pPr>
            <w:r>
              <w:rPr>
                <w:rFonts w:hint="eastAsia"/>
                <w:kern w:val="2"/>
                <w:szCs w:val="21"/>
              </w:rPr>
              <w:t>块</w:t>
            </w:r>
          </w:p>
        </w:tc>
        <w:tc>
          <w:tcPr>
            <w:tcW w:w="623" w:type="dxa"/>
          </w:tcPr>
          <w:p>
            <w:pPr>
              <w:jc w:val="center"/>
              <w:rPr>
                <w:rFonts w:ascii="Arial" w:hAnsi="Arial" w:cs="Arial"/>
                <w:kern w:val="2"/>
                <w:sz w:val="20"/>
                <w:szCs w:val="21"/>
              </w:rPr>
            </w:pPr>
            <w:r>
              <w:rPr>
                <w:rFonts w:hint="eastAsia" w:ascii="Arial" w:hAnsi="Arial" w:cs="Arial"/>
                <w:kern w:val="2"/>
                <w:sz w:val="20"/>
                <w:szCs w:val="21"/>
              </w:rPr>
              <w:t>2200</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4"/>
                <w:szCs w:val="24"/>
              </w:rPr>
            </w:pPr>
            <w:r>
              <w:rPr>
                <w:rFonts w:hint="eastAsia" w:ascii="Times New Roman" w:hAnsi="Times New Roman"/>
                <w:kern w:val="2"/>
                <w:sz w:val="20"/>
                <w:szCs w:val="21"/>
              </w:rPr>
              <w:t>C 70X80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4.2</w:t>
            </w:r>
          </w:p>
        </w:tc>
        <w:tc>
          <w:tcPr>
            <w:tcW w:w="2369" w:type="dxa"/>
          </w:tcPr>
          <w:p>
            <w:pPr>
              <w:rPr>
                <w:rFonts w:ascii="Times New Roman" w:hAnsi="Times New Roman"/>
                <w:kern w:val="2"/>
                <w:sz w:val="20"/>
                <w:szCs w:val="21"/>
              </w:rPr>
            </w:pPr>
            <w:r>
              <w:rPr>
                <w:rFonts w:hint="eastAsia" w:ascii="Times New Roman" w:hAnsi="Times New Roman"/>
                <w:kern w:val="2"/>
                <w:sz w:val="20"/>
                <w:szCs w:val="21"/>
              </w:rPr>
              <w:t>蜗壳进人门，尾水进人门</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tcPr>
          <w:p>
            <w:pPr>
              <w:spacing w:line="360" w:lineRule="auto"/>
              <w:jc w:val="center"/>
              <w:rPr>
                <w:rFonts w:ascii="Times New Roman" w:hAnsi="Times New Roman"/>
                <w:kern w:val="2"/>
                <w:sz w:val="20"/>
                <w:szCs w:val="21"/>
              </w:rPr>
            </w:pPr>
            <w:r>
              <w:rPr>
                <w:rFonts w:hint="eastAsia"/>
                <w:kern w:val="2"/>
                <w:szCs w:val="21"/>
              </w:rPr>
              <w:t>块</w:t>
            </w:r>
          </w:p>
        </w:tc>
        <w:tc>
          <w:tcPr>
            <w:tcW w:w="623" w:type="dxa"/>
          </w:tcPr>
          <w:p>
            <w:pPr>
              <w:jc w:val="center"/>
              <w:rPr>
                <w:rFonts w:ascii="Arial" w:hAnsi="Arial" w:cs="Arial"/>
                <w:kern w:val="2"/>
                <w:sz w:val="20"/>
                <w:szCs w:val="21"/>
              </w:rPr>
            </w:pPr>
            <w:r>
              <w:rPr>
                <w:rFonts w:ascii="Arial" w:hAnsi="Arial" w:cs="Arial"/>
                <w:kern w:val="2"/>
                <w:sz w:val="20"/>
                <w:szCs w:val="21"/>
              </w:rPr>
              <w:t>1</w:t>
            </w:r>
            <w:r>
              <w:rPr>
                <w:rFonts w:hint="eastAsia" w:ascii="Arial" w:hAnsi="Arial" w:cs="Arial"/>
                <w:kern w:val="2"/>
                <w:sz w:val="20"/>
                <w:szCs w:val="21"/>
              </w:rPr>
              <w:t>50</w:t>
            </w: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4"/>
                <w:szCs w:val="24"/>
              </w:rPr>
            </w:pPr>
            <w:r>
              <w:rPr>
                <w:rFonts w:hint="eastAsia" w:ascii="Times New Roman" w:hAnsi="Times New Roman"/>
                <w:kern w:val="2"/>
                <w:sz w:val="20"/>
                <w:szCs w:val="21"/>
              </w:rPr>
              <w:t>A 500X300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785" w:type="dxa"/>
            <w:vAlign w:val="center"/>
          </w:tcPr>
          <w:p>
            <w:pPr>
              <w:spacing w:line="360" w:lineRule="auto"/>
              <w:jc w:val="center"/>
              <w:rPr>
                <w:rFonts w:ascii="Arial" w:hAnsi="Arial" w:cs="Arial"/>
                <w:kern w:val="2"/>
                <w:sz w:val="20"/>
                <w:szCs w:val="21"/>
              </w:rPr>
            </w:pPr>
            <w:r>
              <w:rPr>
                <w:rFonts w:hint="eastAsia" w:ascii="Arial" w:hAnsi="Arial" w:cs="Arial"/>
                <w:kern w:val="2"/>
                <w:sz w:val="20"/>
                <w:szCs w:val="21"/>
              </w:rPr>
              <w:t>5</w:t>
            </w:r>
          </w:p>
        </w:tc>
        <w:tc>
          <w:tcPr>
            <w:tcW w:w="2369" w:type="dxa"/>
          </w:tcPr>
          <w:p>
            <w:pPr>
              <w:rPr>
                <w:rFonts w:ascii="Times New Roman" w:hAnsi="Times New Roman"/>
                <w:kern w:val="2"/>
                <w:sz w:val="20"/>
                <w:szCs w:val="21"/>
              </w:rPr>
            </w:pPr>
            <w:r>
              <w:rPr>
                <w:rFonts w:hint="eastAsia" w:ascii="Times New Roman" w:hAnsi="Times New Roman"/>
                <w:kern w:val="2"/>
                <w:sz w:val="20"/>
                <w:szCs w:val="21"/>
              </w:rPr>
              <w:t>其他</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tcPr>
          <w:p>
            <w:pPr>
              <w:spacing w:line="360" w:lineRule="auto"/>
              <w:jc w:val="center"/>
              <w:rPr>
                <w:kern w:val="2"/>
                <w:szCs w:val="21"/>
              </w:rPr>
            </w:pPr>
          </w:p>
        </w:tc>
        <w:tc>
          <w:tcPr>
            <w:tcW w:w="623" w:type="dxa"/>
          </w:tcPr>
          <w:p>
            <w:pPr>
              <w:jc w:val="center"/>
              <w:rPr>
                <w:rFonts w:ascii="Arial" w:hAnsi="Arial" w:cs="Arial"/>
                <w:kern w:val="2"/>
                <w:sz w:val="20"/>
                <w:szCs w:val="21"/>
              </w:rPr>
            </w:pP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rPr>
                <w:rFonts w:ascii="Times New Roman" w:hAnsi="Times New Roman"/>
                <w:kern w:val="2"/>
                <w:sz w:val="2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9" w:hRule="atLeast"/>
          <w:jc w:val="center"/>
        </w:trPr>
        <w:tc>
          <w:tcPr>
            <w:tcW w:w="785" w:type="dxa"/>
            <w:vAlign w:val="center"/>
          </w:tcPr>
          <w:p>
            <w:pPr>
              <w:spacing w:line="360" w:lineRule="auto"/>
              <w:jc w:val="center"/>
              <w:rPr>
                <w:rFonts w:ascii="Arial" w:hAnsi="Arial" w:cs="Arial"/>
                <w:kern w:val="2"/>
                <w:sz w:val="20"/>
                <w:szCs w:val="21"/>
              </w:rPr>
            </w:pPr>
          </w:p>
        </w:tc>
        <w:tc>
          <w:tcPr>
            <w:tcW w:w="2369" w:type="dxa"/>
          </w:tcPr>
          <w:p>
            <w:pPr>
              <w:rPr>
                <w:rFonts w:ascii="Times New Roman" w:hAnsi="Times New Roman"/>
                <w:kern w:val="2"/>
                <w:sz w:val="20"/>
                <w:szCs w:val="21"/>
              </w:rPr>
            </w:pPr>
            <w:r>
              <w:rPr>
                <w:rFonts w:hint="eastAsia" w:ascii="Times New Roman" w:hAnsi="Times New Roman"/>
                <w:b/>
                <w:bCs/>
                <w:kern w:val="2"/>
                <w:sz w:val="20"/>
                <w:szCs w:val="21"/>
              </w:rPr>
              <w:t>合计（1-5）</w:t>
            </w:r>
          </w:p>
        </w:tc>
        <w:tc>
          <w:tcPr>
            <w:tcW w:w="748"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73" w:type="dxa"/>
          </w:tcPr>
          <w:p>
            <w:pPr>
              <w:spacing w:line="360" w:lineRule="auto"/>
              <w:jc w:val="center"/>
              <w:rPr>
                <w:rFonts w:ascii="Times New Roman" w:hAnsi="Times New Roman"/>
                <w:kern w:val="2"/>
                <w:sz w:val="20"/>
                <w:szCs w:val="21"/>
              </w:rPr>
            </w:pPr>
          </w:p>
        </w:tc>
        <w:tc>
          <w:tcPr>
            <w:tcW w:w="499" w:type="dxa"/>
          </w:tcPr>
          <w:p>
            <w:pPr>
              <w:spacing w:line="360" w:lineRule="auto"/>
              <w:jc w:val="center"/>
              <w:rPr>
                <w:rFonts w:ascii="Times New Roman" w:hAnsi="Times New Roman"/>
                <w:kern w:val="2"/>
                <w:sz w:val="20"/>
                <w:szCs w:val="21"/>
              </w:rPr>
            </w:pPr>
          </w:p>
        </w:tc>
        <w:tc>
          <w:tcPr>
            <w:tcW w:w="623" w:type="dxa"/>
          </w:tcPr>
          <w:p>
            <w:pPr>
              <w:spacing w:line="360" w:lineRule="auto"/>
              <w:jc w:val="center"/>
              <w:rPr>
                <w:rFonts w:ascii="Times New Roman" w:hAnsi="Times New Roman"/>
                <w:kern w:val="2"/>
                <w:sz w:val="20"/>
                <w:szCs w:val="21"/>
              </w:rPr>
            </w:pPr>
          </w:p>
        </w:tc>
        <w:tc>
          <w:tcPr>
            <w:tcW w:w="748" w:type="dxa"/>
          </w:tcPr>
          <w:p>
            <w:pPr>
              <w:spacing w:line="360" w:lineRule="auto"/>
              <w:jc w:val="center"/>
              <w:rPr>
                <w:rFonts w:ascii="Times New Roman" w:hAnsi="Times New Roman"/>
                <w:kern w:val="2"/>
                <w:sz w:val="20"/>
                <w:szCs w:val="21"/>
              </w:rPr>
            </w:pPr>
          </w:p>
        </w:tc>
        <w:tc>
          <w:tcPr>
            <w:tcW w:w="810" w:type="dxa"/>
          </w:tcPr>
          <w:p>
            <w:pPr>
              <w:spacing w:line="360" w:lineRule="auto"/>
              <w:jc w:val="center"/>
              <w:rPr>
                <w:rFonts w:ascii="Times New Roman" w:hAnsi="Times New Roman"/>
                <w:kern w:val="2"/>
                <w:sz w:val="24"/>
                <w:szCs w:val="24"/>
              </w:rPr>
            </w:pPr>
          </w:p>
        </w:tc>
        <w:tc>
          <w:tcPr>
            <w:tcW w:w="873" w:type="dxa"/>
          </w:tcPr>
          <w:p>
            <w:pPr>
              <w:spacing w:line="360" w:lineRule="auto"/>
              <w:jc w:val="center"/>
              <w:rPr>
                <w:rFonts w:ascii="Times New Roman" w:hAnsi="Times New Roman"/>
                <w:kern w:val="2"/>
                <w:sz w:val="24"/>
                <w:szCs w:val="24"/>
              </w:rPr>
            </w:pPr>
          </w:p>
        </w:tc>
        <w:tc>
          <w:tcPr>
            <w:tcW w:w="872" w:type="dxa"/>
          </w:tcPr>
          <w:p>
            <w:pPr>
              <w:spacing w:line="360" w:lineRule="auto"/>
              <w:jc w:val="center"/>
              <w:rPr>
                <w:rFonts w:ascii="Times New Roman" w:hAnsi="Times New Roman"/>
                <w:kern w:val="2"/>
                <w:sz w:val="24"/>
                <w:szCs w:val="24"/>
              </w:rPr>
            </w:pPr>
          </w:p>
        </w:tc>
        <w:tc>
          <w:tcPr>
            <w:tcW w:w="1609" w:type="dxa"/>
          </w:tcPr>
          <w:p>
            <w:pPr>
              <w:spacing w:line="360" w:lineRule="auto"/>
              <w:jc w:val="center"/>
              <w:rPr>
                <w:rFonts w:ascii="Times New Roman" w:hAnsi="Times New Roman"/>
                <w:kern w:val="2"/>
                <w:sz w:val="24"/>
                <w:szCs w:val="24"/>
              </w:rPr>
            </w:pPr>
          </w:p>
        </w:tc>
        <w:tc>
          <w:tcPr>
            <w:tcW w:w="2036" w:type="dxa"/>
          </w:tcPr>
          <w:p>
            <w:pPr>
              <w:spacing w:line="360" w:lineRule="auto"/>
              <w:jc w:val="center"/>
              <w:rPr>
                <w:rFonts w:ascii="Arial" w:hAnsi="Arial" w:cs="Arial"/>
                <w:color w:val="000000"/>
                <w:szCs w:val="21"/>
              </w:rPr>
            </w:pPr>
          </w:p>
        </w:tc>
      </w:tr>
    </w:tbl>
    <w:p>
      <w:pPr>
        <w:spacing w:line="360" w:lineRule="auto"/>
        <w:ind w:firstLine="240" w:firstLineChars="100"/>
        <w:rPr>
          <w:sz w:val="24"/>
          <w:szCs w:val="24"/>
        </w:rPr>
      </w:pPr>
      <w:r>
        <w:rPr>
          <w:rFonts w:hint="eastAsia"/>
          <w:sz w:val="24"/>
          <w:szCs w:val="24"/>
        </w:rPr>
        <w:t>备注：</w:t>
      </w:r>
      <w:r>
        <w:rPr>
          <w:rFonts w:hint="eastAsia"/>
          <w:sz w:val="24"/>
          <w:szCs w:val="24"/>
          <w:lang w:val="en-US"/>
        </w:rPr>
        <w:t xml:space="preserve"> </w:t>
      </w:r>
      <w:r>
        <w:rPr>
          <w:sz w:val="24"/>
          <w:szCs w:val="24"/>
        </w:rPr>
        <w:t>1. 本表合计金额应与表</w:t>
      </w:r>
      <w:r>
        <w:rPr>
          <w:rFonts w:hint="eastAsia"/>
          <w:sz w:val="24"/>
          <w:szCs w:val="24"/>
        </w:rPr>
        <w:t>2.1中第</w:t>
      </w:r>
      <w:r>
        <w:rPr>
          <w:sz w:val="24"/>
          <w:szCs w:val="24"/>
        </w:rPr>
        <w:t>1</w:t>
      </w:r>
      <w:r>
        <w:rPr>
          <w:rFonts w:hint="eastAsia"/>
          <w:sz w:val="24"/>
          <w:szCs w:val="24"/>
        </w:rPr>
        <w:t>项（标识标牌）</w:t>
      </w:r>
      <w:r>
        <w:rPr>
          <w:sz w:val="24"/>
          <w:szCs w:val="24"/>
        </w:rPr>
        <w:t>的金额</w:t>
      </w:r>
      <w:r>
        <w:rPr>
          <w:rFonts w:hint="eastAsia"/>
          <w:sz w:val="24"/>
          <w:szCs w:val="24"/>
        </w:rPr>
        <w:t>相同；</w:t>
      </w:r>
    </w:p>
    <w:p>
      <w:pPr>
        <w:numPr>
          <w:ilvl w:val="0"/>
          <w:numId w:val="12"/>
        </w:numPr>
        <w:tabs>
          <w:tab w:val="left" w:pos="567"/>
        </w:tabs>
        <w:spacing w:line="360" w:lineRule="auto"/>
        <w:ind w:left="1111" w:leftChars="505"/>
        <w:rPr>
          <w:sz w:val="24"/>
          <w:szCs w:val="24"/>
        </w:rPr>
      </w:pPr>
      <w:r>
        <w:rPr>
          <w:rFonts w:hint="eastAsia"/>
          <w:sz w:val="24"/>
          <w:szCs w:val="24"/>
        </w:rPr>
        <w:t>第2栏</w:t>
      </w:r>
      <w:r>
        <w:rPr>
          <w:sz w:val="24"/>
          <w:szCs w:val="24"/>
        </w:rPr>
        <w:t>“</w:t>
      </w:r>
      <w:r>
        <w:rPr>
          <w:rFonts w:hint="eastAsia"/>
          <w:sz w:val="24"/>
          <w:szCs w:val="24"/>
        </w:rPr>
        <w:t>项目</w:t>
      </w:r>
      <w:r>
        <w:rPr>
          <w:sz w:val="24"/>
          <w:szCs w:val="24"/>
        </w:rPr>
        <w:t>”</w:t>
      </w:r>
      <w:r>
        <w:rPr>
          <w:rFonts w:hint="eastAsia"/>
          <w:sz w:val="24"/>
          <w:szCs w:val="24"/>
        </w:rPr>
        <w:t>中各部件含有配套部件及相应的附件，备注中的材料形式及样式详见技术部分；</w:t>
      </w:r>
    </w:p>
    <w:p>
      <w:pPr>
        <w:tabs>
          <w:tab w:val="left" w:pos="567"/>
        </w:tabs>
        <w:spacing w:line="360" w:lineRule="auto"/>
        <w:ind w:left="1068" w:leftChars="49" w:hanging="960" w:hangingChars="400"/>
        <w:rPr>
          <w:sz w:val="24"/>
          <w:szCs w:val="24"/>
        </w:rPr>
      </w:pPr>
      <w:r>
        <w:rPr>
          <w:rFonts w:hint="eastAsia"/>
          <w:sz w:val="24"/>
          <w:szCs w:val="24"/>
        </w:rPr>
        <w:t xml:space="preserve">      </w:t>
      </w:r>
      <w:r>
        <w:rPr>
          <w:rFonts w:hint="eastAsia"/>
          <w:sz w:val="24"/>
          <w:szCs w:val="24"/>
          <w:lang w:val="en-US"/>
        </w:rPr>
        <w:t xml:space="preserve"> </w:t>
      </w:r>
      <w:r>
        <w:rPr>
          <w:rFonts w:hint="eastAsia"/>
          <w:sz w:val="24"/>
          <w:szCs w:val="24"/>
        </w:rPr>
        <w:t xml:space="preserve"> 3. 同类标牌因文字及样式不同不调整该项标牌报价单价。</w:t>
      </w:r>
    </w:p>
    <w:p>
      <w:pPr>
        <w:tabs>
          <w:tab w:val="left" w:pos="567"/>
        </w:tabs>
        <w:spacing w:line="360" w:lineRule="auto"/>
        <w:ind w:left="1068" w:leftChars="49" w:hanging="960" w:hangingChars="400"/>
        <w:rPr>
          <w:sz w:val="24"/>
          <w:szCs w:val="24"/>
        </w:rPr>
      </w:pPr>
      <w:r>
        <w:rPr>
          <w:rFonts w:hint="eastAsia"/>
          <w:sz w:val="24"/>
          <w:szCs w:val="24"/>
        </w:rPr>
        <w:t xml:space="preserve">        4.本</w:t>
      </w:r>
      <w:r>
        <w:rPr>
          <w:sz w:val="24"/>
          <w:szCs w:val="24"/>
        </w:rPr>
        <w:t>表中数量为估算数量，最终数量在合同执行时经</w:t>
      </w:r>
      <w:r>
        <w:rPr>
          <w:rFonts w:hint="eastAsia"/>
          <w:sz w:val="24"/>
          <w:szCs w:val="24"/>
        </w:rPr>
        <w:t>双方</w:t>
      </w:r>
      <w:r>
        <w:rPr>
          <w:sz w:val="24"/>
          <w:szCs w:val="24"/>
        </w:rPr>
        <w:t>会签确认后作为实际供货及结算的依据。</w:t>
      </w:r>
    </w:p>
    <w:p>
      <w:pPr>
        <w:tabs>
          <w:tab w:val="left" w:pos="567"/>
        </w:tabs>
        <w:spacing w:line="360" w:lineRule="auto"/>
        <w:ind w:left="1068" w:leftChars="49" w:hanging="960" w:hangingChars="400"/>
        <w:rPr>
          <w:sz w:val="24"/>
          <w:szCs w:val="24"/>
        </w:rPr>
      </w:pPr>
      <w:r>
        <w:rPr>
          <w:rFonts w:hint="eastAsia"/>
          <w:sz w:val="24"/>
          <w:szCs w:val="24"/>
        </w:rPr>
        <w:t xml:space="preserve">        5.</w:t>
      </w:r>
      <w:r>
        <w:rPr>
          <w:sz w:val="24"/>
          <w:szCs w:val="24"/>
        </w:rPr>
        <w:t>本表中所列设备和部件均符合招标文件的要求，为满足本合同设备的</w:t>
      </w:r>
      <w:r>
        <w:rPr>
          <w:rFonts w:hint="eastAsia"/>
          <w:sz w:val="24"/>
          <w:szCs w:val="24"/>
        </w:rPr>
        <w:t>安装要求</w:t>
      </w:r>
      <w:r>
        <w:rPr>
          <w:sz w:val="24"/>
          <w:szCs w:val="24"/>
        </w:rPr>
        <w:t>，除上述元件外，投标人认为还需配套的其它元件也应在本表的“其它”项中按细项明确列出。投标人认为是合同设备成套必需的，而在本表中未列出的设备部件、配套件等，其所需全部费用均已包含在本表中相应项的单价和合价中。</w:t>
      </w:r>
    </w:p>
    <w:p>
      <w:pPr>
        <w:tabs>
          <w:tab w:val="left" w:pos="567"/>
        </w:tabs>
        <w:spacing w:line="360" w:lineRule="auto"/>
        <w:ind w:left="1068" w:leftChars="49" w:hanging="960" w:hangingChars="400"/>
        <w:rPr>
          <w:sz w:val="24"/>
          <w:szCs w:val="24"/>
        </w:rPr>
      </w:pPr>
      <w:r>
        <w:rPr>
          <w:rFonts w:hint="eastAsia"/>
          <w:sz w:val="24"/>
          <w:szCs w:val="24"/>
        </w:rPr>
        <w:t xml:space="preserve">        6.本站有四台机组分时投运，每台机预计间隔3个月投运，投标人应充分考虑进出场费用、施工时间等，安装标识必须满足每台机投运时间要求。</w:t>
      </w:r>
    </w:p>
    <w:p>
      <w:pPr>
        <w:tabs>
          <w:tab w:val="left" w:pos="567"/>
        </w:tabs>
        <w:spacing w:line="360" w:lineRule="auto"/>
        <w:ind w:left="1068" w:leftChars="49" w:hanging="960" w:hangingChars="400"/>
        <w:rPr>
          <w:sz w:val="24"/>
          <w:szCs w:val="24"/>
        </w:rPr>
      </w:pPr>
      <w:r>
        <w:rPr>
          <w:rFonts w:hint="eastAsia"/>
          <w:sz w:val="24"/>
          <w:szCs w:val="24"/>
        </w:rPr>
        <w:t xml:space="preserve">        7</w:t>
      </w:r>
      <w:r>
        <w:rPr>
          <w:rFonts w:hint="eastAsia"/>
          <w:sz w:val="24"/>
          <w:szCs w:val="24"/>
          <w:lang w:val="en-US"/>
        </w:rPr>
        <w:t>.本</w:t>
      </w:r>
      <w:r>
        <w:rPr>
          <w:rFonts w:hint="eastAsia"/>
          <w:sz w:val="24"/>
          <w:szCs w:val="24"/>
        </w:rPr>
        <w:t>表中单价为综合单价，包括设计，采购，制作，运输，安装等费用。</w:t>
      </w:r>
    </w:p>
    <w:p>
      <w:pPr>
        <w:tabs>
          <w:tab w:val="left" w:pos="567"/>
        </w:tabs>
        <w:spacing w:line="360" w:lineRule="auto"/>
        <w:ind w:left="1068" w:leftChars="49" w:hanging="960" w:hangingChars="400"/>
        <w:rPr>
          <w:color w:val="FF0000"/>
          <w:sz w:val="24"/>
          <w:szCs w:val="24"/>
        </w:rPr>
      </w:pPr>
    </w:p>
    <w:p>
      <w:pPr>
        <w:spacing w:line="360" w:lineRule="auto"/>
        <w:ind w:left="7260" w:leftChars="3300"/>
        <w:rPr>
          <w:sz w:val="24"/>
          <w:szCs w:val="24"/>
        </w:rPr>
      </w:pPr>
      <w:r>
        <w:rPr>
          <w:rFonts w:hint="eastAsia"/>
          <w:sz w:val="24"/>
          <w:szCs w:val="24"/>
        </w:rPr>
        <w:t>投标人：（单位名称）（盖单位公章）</w:t>
      </w:r>
    </w:p>
    <w:p>
      <w:pPr>
        <w:spacing w:line="360" w:lineRule="auto"/>
        <w:ind w:left="7260" w:leftChars="3300"/>
        <w:rPr>
          <w:sz w:val="24"/>
          <w:szCs w:val="24"/>
        </w:rPr>
      </w:pPr>
      <w:r>
        <w:rPr>
          <w:rFonts w:hint="eastAsia"/>
          <w:sz w:val="24"/>
          <w:szCs w:val="24"/>
        </w:rPr>
        <w:t>法定代表人（或委托代理人）：（签名）</w:t>
      </w:r>
    </w:p>
    <w:p>
      <w:pPr>
        <w:spacing w:line="360" w:lineRule="auto"/>
        <w:ind w:left="7260" w:leftChars="3300"/>
        <w:rPr>
          <w:sz w:val="24"/>
          <w:szCs w:val="24"/>
        </w:rPr>
      </w:pPr>
      <w:r>
        <w:rPr>
          <w:rFonts w:hint="eastAsia"/>
          <w:sz w:val="24"/>
          <w:szCs w:val="24"/>
        </w:rPr>
        <w:t>单位地址：</w:t>
      </w:r>
    </w:p>
    <w:p>
      <w:pPr>
        <w:spacing w:line="360" w:lineRule="auto"/>
        <w:ind w:left="7260" w:leftChars="3300"/>
        <w:rPr>
          <w:sz w:val="24"/>
          <w:szCs w:val="24"/>
        </w:rPr>
      </w:pPr>
      <w:r>
        <w:rPr>
          <w:rFonts w:hint="eastAsia"/>
          <w:sz w:val="24"/>
          <w:szCs w:val="24"/>
        </w:rPr>
        <w:t>日期：</w:t>
      </w:r>
    </w:p>
    <w:p>
      <w:pPr>
        <w:tabs>
          <w:tab w:val="left" w:pos="26875"/>
        </w:tabs>
        <w:adjustRightInd w:val="0"/>
        <w:spacing w:before="240" w:after="120" w:line="360" w:lineRule="auto"/>
        <w:jc w:val="center"/>
        <w:outlineLvl w:val="2"/>
        <w:rPr>
          <w:rFonts w:ascii="Arial" w:hAnsi="Arial" w:eastAsia="黑体" w:cs="Arial"/>
          <w:bCs/>
          <w:sz w:val="28"/>
          <w:szCs w:val="28"/>
        </w:rPr>
      </w:pPr>
      <w:r>
        <w:rPr>
          <w:rFonts w:ascii="Arial" w:hAnsi="Arial" w:eastAsia="黑体" w:cs="Arial"/>
          <w:bCs/>
          <w:sz w:val="28"/>
          <w:szCs w:val="28"/>
        </w:rPr>
        <w:br w:type="page"/>
      </w:r>
      <w:bookmarkStart w:id="877" w:name="_Toc40431516"/>
      <w:r>
        <w:rPr>
          <w:rFonts w:hint="eastAsia" w:ascii="Arial" w:hAnsi="Arial" w:eastAsia="黑体" w:cs="Arial"/>
          <w:bCs/>
          <w:sz w:val="28"/>
          <w:szCs w:val="28"/>
        </w:rPr>
        <w:t>表</w:t>
      </w:r>
      <w:r>
        <w:rPr>
          <w:rFonts w:ascii="Arial" w:hAnsi="Arial" w:eastAsia="黑体" w:cs="Arial"/>
          <w:bCs/>
          <w:sz w:val="28"/>
          <w:szCs w:val="28"/>
        </w:rPr>
        <w:t>2</w:t>
      </w:r>
      <w:r>
        <w:rPr>
          <w:rFonts w:hint="eastAsia" w:ascii="Arial" w:hAnsi="Arial" w:eastAsia="黑体" w:cs="Arial"/>
          <w:bCs/>
          <w:sz w:val="28"/>
          <w:szCs w:val="28"/>
        </w:rPr>
        <w:t>.</w:t>
      </w:r>
      <w:r>
        <w:rPr>
          <w:rFonts w:ascii="Arial" w:hAnsi="Arial" w:eastAsia="黑体" w:cs="Arial"/>
          <w:bCs/>
          <w:sz w:val="28"/>
          <w:szCs w:val="28"/>
        </w:rPr>
        <w:t>3</w:t>
      </w:r>
      <w:r>
        <w:rPr>
          <w:rFonts w:hint="eastAsia" w:ascii="Arial" w:hAnsi="Arial" w:eastAsia="黑体" w:cs="Arial"/>
          <w:bCs/>
          <w:sz w:val="28"/>
          <w:szCs w:val="28"/>
          <w:lang w:val="en-US"/>
        </w:rPr>
        <w:t xml:space="preserve">  </w:t>
      </w:r>
      <w:r>
        <w:rPr>
          <w:rFonts w:hint="eastAsia" w:ascii="Arial" w:hAnsi="Arial" w:eastAsia="黑体" w:cs="Arial"/>
          <w:bCs/>
          <w:sz w:val="28"/>
          <w:szCs w:val="28"/>
        </w:rPr>
        <w:t>卖方提供的技术服务报价表</w:t>
      </w:r>
      <w:bookmarkEnd w:id="877"/>
    </w:p>
    <w:p>
      <w:pPr>
        <w:ind w:left="777" w:firstLine="241" w:firstLineChars="100"/>
        <w:rPr>
          <w:rFonts w:ascii="Arial" w:hAnsi="Arial" w:cs="Arial"/>
          <w:b/>
          <w:sz w:val="24"/>
          <w:szCs w:val="20"/>
        </w:rPr>
      </w:pPr>
      <w:r>
        <w:rPr>
          <w:rFonts w:ascii="Arial" w:hAnsi="Arial" w:cs="Arial"/>
          <w:b/>
          <w:sz w:val="24"/>
          <w:szCs w:val="20"/>
        </w:rPr>
        <w:t>单位：人民币元</w:t>
      </w:r>
    </w:p>
    <w:tbl>
      <w:tblPr>
        <w:tblStyle w:val="19"/>
        <w:tblW w:w="133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35"/>
        <w:gridCol w:w="2551"/>
        <w:gridCol w:w="1576"/>
        <w:gridCol w:w="1576"/>
        <w:gridCol w:w="1577"/>
        <w:gridCol w:w="1576"/>
        <w:gridCol w:w="1577"/>
        <w:gridCol w:w="189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blHeader/>
          <w:jc w:val="center"/>
        </w:trPr>
        <w:tc>
          <w:tcPr>
            <w:tcW w:w="1035" w:type="dxa"/>
            <w:vAlign w:val="center"/>
          </w:tcPr>
          <w:p>
            <w:pPr>
              <w:widowControl/>
              <w:tabs>
                <w:tab w:val="left" w:pos="1135"/>
              </w:tabs>
              <w:spacing w:line="360" w:lineRule="auto"/>
              <w:jc w:val="center"/>
              <w:rPr>
                <w:rFonts w:ascii="Arial" w:hAnsi="Arial" w:cs="Arial"/>
                <w:b/>
                <w:bCs/>
                <w:kern w:val="2"/>
                <w:sz w:val="24"/>
                <w:szCs w:val="24"/>
              </w:rPr>
            </w:pPr>
            <w:r>
              <w:rPr>
                <w:rFonts w:ascii="Arial" w:hAnsi="Arial" w:cs="Arial"/>
                <w:b/>
                <w:bCs/>
                <w:kern w:val="2"/>
                <w:sz w:val="24"/>
                <w:szCs w:val="24"/>
              </w:rPr>
              <w:t>1</w:t>
            </w:r>
          </w:p>
        </w:tc>
        <w:tc>
          <w:tcPr>
            <w:tcW w:w="2551" w:type="dxa"/>
            <w:vAlign w:val="center"/>
          </w:tcPr>
          <w:p>
            <w:pPr>
              <w:widowControl/>
              <w:tabs>
                <w:tab w:val="left" w:pos="1135"/>
              </w:tabs>
              <w:spacing w:line="360" w:lineRule="auto"/>
              <w:jc w:val="center"/>
              <w:rPr>
                <w:rFonts w:ascii="Arial" w:hAnsi="Arial" w:cs="Arial"/>
                <w:b/>
                <w:bCs/>
                <w:kern w:val="2"/>
                <w:sz w:val="24"/>
                <w:szCs w:val="24"/>
              </w:rPr>
            </w:pPr>
            <w:r>
              <w:rPr>
                <w:rFonts w:ascii="Arial" w:hAnsi="Arial" w:cs="Arial"/>
                <w:b/>
                <w:bCs/>
                <w:kern w:val="2"/>
                <w:sz w:val="24"/>
                <w:szCs w:val="24"/>
              </w:rPr>
              <w:t>2</w:t>
            </w:r>
          </w:p>
        </w:tc>
        <w:tc>
          <w:tcPr>
            <w:tcW w:w="1576" w:type="dxa"/>
            <w:vAlign w:val="center"/>
          </w:tcPr>
          <w:p>
            <w:pPr>
              <w:widowControl/>
              <w:tabs>
                <w:tab w:val="left" w:pos="1135"/>
              </w:tabs>
              <w:spacing w:line="360" w:lineRule="auto"/>
              <w:jc w:val="center"/>
              <w:rPr>
                <w:rFonts w:ascii="Arial" w:hAnsi="Arial" w:cs="Arial"/>
                <w:b/>
                <w:bCs/>
                <w:kern w:val="2"/>
                <w:sz w:val="24"/>
                <w:szCs w:val="24"/>
              </w:rPr>
            </w:pPr>
            <w:r>
              <w:rPr>
                <w:rFonts w:ascii="Arial" w:hAnsi="Arial" w:cs="Arial"/>
                <w:b/>
                <w:bCs/>
                <w:kern w:val="2"/>
                <w:sz w:val="24"/>
                <w:szCs w:val="24"/>
              </w:rPr>
              <w:t>3</w:t>
            </w:r>
          </w:p>
        </w:tc>
        <w:tc>
          <w:tcPr>
            <w:tcW w:w="1576" w:type="dxa"/>
            <w:vAlign w:val="center"/>
          </w:tcPr>
          <w:p>
            <w:pPr>
              <w:widowControl/>
              <w:tabs>
                <w:tab w:val="left" w:pos="1135"/>
              </w:tabs>
              <w:spacing w:line="360" w:lineRule="auto"/>
              <w:jc w:val="center"/>
              <w:rPr>
                <w:rFonts w:ascii="Arial" w:hAnsi="Arial" w:cs="Arial"/>
                <w:b/>
                <w:bCs/>
                <w:kern w:val="2"/>
                <w:sz w:val="24"/>
                <w:szCs w:val="24"/>
              </w:rPr>
            </w:pPr>
            <w:r>
              <w:rPr>
                <w:rFonts w:ascii="Arial" w:hAnsi="Arial" w:cs="Arial"/>
                <w:b/>
                <w:bCs/>
                <w:kern w:val="2"/>
                <w:sz w:val="24"/>
                <w:szCs w:val="24"/>
              </w:rPr>
              <w:t>4</w:t>
            </w:r>
          </w:p>
        </w:tc>
        <w:tc>
          <w:tcPr>
            <w:tcW w:w="1577" w:type="dxa"/>
            <w:vAlign w:val="center"/>
          </w:tcPr>
          <w:p>
            <w:pPr>
              <w:widowControl/>
              <w:tabs>
                <w:tab w:val="left" w:pos="1135"/>
              </w:tabs>
              <w:spacing w:line="360" w:lineRule="auto"/>
              <w:jc w:val="center"/>
              <w:rPr>
                <w:rFonts w:ascii="Arial" w:hAnsi="Arial" w:cs="Arial"/>
                <w:b/>
                <w:bCs/>
                <w:kern w:val="2"/>
                <w:sz w:val="24"/>
                <w:szCs w:val="24"/>
              </w:rPr>
            </w:pPr>
            <w:r>
              <w:rPr>
                <w:rFonts w:ascii="Arial" w:hAnsi="Arial" w:cs="Arial"/>
                <w:b/>
                <w:bCs/>
                <w:kern w:val="2"/>
                <w:sz w:val="24"/>
                <w:szCs w:val="24"/>
              </w:rPr>
              <w:t>5</w:t>
            </w:r>
          </w:p>
        </w:tc>
        <w:tc>
          <w:tcPr>
            <w:tcW w:w="1576" w:type="dxa"/>
            <w:vAlign w:val="center"/>
          </w:tcPr>
          <w:p>
            <w:pPr>
              <w:widowControl/>
              <w:tabs>
                <w:tab w:val="left" w:pos="1135"/>
              </w:tabs>
              <w:spacing w:line="360" w:lineRule="auto"/>
              <w:jc w:val="center"/>
              <w:rPr>
                <w:rFonts w:ascii="Arial" w:hAnsi="Arial" w:cs="Arial"/>
                <w:b/>
                <w:bCs/>
                <w:kern w:val="2"/>
                <w:sz w:val="24"/>
                <w:szCs w:val="24"/>
              </w:rPr>
            </w:pPr>
            <w:r>
              <w:rPr>
                <w:rFonts w:ascii="Arial" w:hAnsi="Arial" w:cs="Arial"/>
                <w:b/>
                <w:bCs/>
                <w:kern w:val="2"/>
                <w:sz w:val="24"/>
                <w:szCs w:val="24"/>
              </w:rPr>
              <w:t>6</w:t>
            </w:r>
          </w:p>
        </w:tc>
        <w:tc>
          <w:tcPr>
            <w:tcW w:w="1577" w:type="dxa"/>
            <w:vAlign w:val="center"/>
          </w:tcPr>
          <w:p>
            <w:pPr>
              <w:widowControl/>
              <w:tabs>
                <w:tab w:val="left" w:pos="1135"/>
              </w:tabs>
              <w:spacing w:line="360" w:lineRule="auto"/>
              <w:jc w:val="center"/>
              <w:rPr>
                <w:rFonts w:ascii="Arial" w:hAnsi="Arial" w:cs="Arial"/>
                <w:b/>
                <w:bCs/>
                <w:kern w:val="2"/>
                <w:sz w:val="24"/>
                <w:szCs w:val="24"/>
              </w:rPr>
            </w:pPr>
            <w:r>
              <w:rPr>
                <w:rFonts w:ascii="Arial" w:hAnsi="Arial" w:cs="Arial"/>
                <w:b/>
                <w:bCs/>
                <w:kern w:val="2"/>
                <w:sz w:val="24"/>
                <w:szCs w:val="24"/>
              </w:rPr>
              <w:t>7</w:t>
            </w:r>
          </w:p>
        </w:tc>
        <w:tc>
          <w:tcPr>
            <w:tcW w:w="1890" w:type="dxa"/>
            <w:vAlign w:val="center"/>
          </w:tcPr>
          <w:p>
            <w:pPr>
              <w:widowControl/>
              <w:tabs>
                <w:tab w:val="left" w:pos="1135"/>
              </w:tabs>
              <w:spacing w:line="360" w:lineRule="auto"/>
              <w:jc w:val="center"/>
              <w:rPr>
                <w:rFonts w:ascii="Arial" w:hAnsi="Arial" w:cs="Arial"/>
                <w:b/>
                <w:bCs/>
                <w:kern w:val="2"/>
                <w:sz w:val="24"/>
                <w:szCs w:val="24"/>
              </w:rPr>
            </w:pPr>
            <w:r>
              <w:rPr>
                <w:rFonts w:ascii="Arial" w:hAnsi="Arial" w:cs="Arial"/>
                <w:b/>
                <w:bCs/>
                <w:kern w:val="2"/>
                <w:sz w:val="24"/>
                <w:szCs w:val="24"/>
              </w:rPr>
              <w:t>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blHeader/>
          <w:jc w:val="center"/>
        </w:trPr>
        <w:tc>
          <w:tcPr>
            <w:tcW w:w="1035" w:type="dxa"/>
            <w:vAlign w:val="center"/>
          </w:tcPr>
          <w:p>
            <w:pPr>
              <w:widowControl/>
              <w:tabs>
                <w:tab w:val="left" w:pos="1135"/>
              </w:tabs>
              <w:spacing w:line="360" w:lineRule="auto"/>
              <w:jc w:val="center"/>
              <w:rPr>
                <w:rFonts w:ascii="Arial" w:hAnsi="Arial" w:cs="Arial"/>
                <w:b/>
                <w:bCs/>
                <w:kern w:val="2"/>
                <w:sz w:val="24"/>
                <w:szCs w:val="24"/>
              </w:rPr>
            </w:pPr>
            <w:r>
              <w:rPr>
                <w:rFonts w:hint="eastAsia" w:ascii="Arial" w:hAnsi="Arial" w:cs="Arial"/>
                <w:b/>
                <w:bCs/>
                <w:kern w:val="2"/>
                <w:sz w:val="24"/>
                <w:szCs w:val="24"/>
              </w:rPr>
              <w:t>序号</w:t>
            </w:r>
          </w:p>
        </w:tc>
        <w:tc>
          <w:tcPr>
            <w:tcW w:w="2551" w:type="dxa"/>
            <w:vAlign w:val="center"/>
          </w:tcPr>
          <w:p>
            <w:pPr>
              <w:widowControl/>
              <w:tabs>
                <w:tab w:val="left" w:pos="1135"/>
              </w:tabs>
              <w:spacing w:line="360" w:lineRule="auto"/>
              <w:jc w:val="center"/>
              <w:rPr>
                <w:rFonts w:ascii="Arial" w:hAnsi="Arial" w:cs="Arial"/>
                <w:b/>
                <w:bCs/>
                <w:kern w:val="2"/>
                <w:sz w:val="24"/>
                <w:szCs w:val="24"/>
              </w:rPr>
            </w:pPr>
            <w:r>
              <w:rPr>
                <w:rFonts w:hint="eastAsia" w:ascii="Arial" w:hAnsi="Arial" w:cs="Arial"/>
                <w:b/>
                <w:bCs/>
                <w:kern w:val="2"/>
                <w:sz w:val="24"/>
                <w:szCs w:val="24"/>
              </w:rPr>
              <w:t>项目</w:t>
            </w:r>
          </w:p>
        </w:tc>
        <w:tc>
          <w:tcPr>
            <w:tcW w:w="1576" w:type="dxa"/>
            <w:vAlign w:val="center"/>
          </w:tcPr>
          <w:p>
            <w:pPr>
              <w:pStyle w:val="42"/>
              <w:spacing w:line="360" w:lineRule="auto"/>
              <w:jc w:val="center"/>
              <w:rPr>
                <w:rFonts w:ascii="Times New Roman" w:hAnsi="Times New Roman" w:cs="Arial"/>
                <w:b/>
                <w:color w:val="auto"/>
                <w:kern w:val="2"/>
                <w:sz w:val="24"/>
                <w:szCs w:val="20"/>
              </w:rPr>
            </w:pPr>
            <w:r>
              <w:rPr>
                <w:rFonts w:hint="eastAsia" w:ascii="Times New Roman" w:hAnsi="Times New Roman" w:cs="Arial"/>
                <w:b/>
                <w:color w:val="auto"/>
                <w:kern w:val="2"/>
                <w:sz w:val="24"/>
                <w:szCs w:val="20"/>
              </w:rPr>
              <w:t>地点</w:t>
            </w:r>
          </w:p>
        </w:tc>
        <w:tc>
          <w:tcPr>
            <w:tcW w:w="1576" w:type="dxa"/>
            <w:vAlign w:val="center"/>
          </w:tcPr>
          <w:p>
            <w:pPr>
              <w:pStyle w:val="42"/>
              <w:spacing w:line="360" w:lineRule="auto"/>
              <w:jc w:val="center"/>
              <w:rPr>
                <w:rFonts w:ascii="Times New Roman" w:hAnsi="Times New Roman" w:cs="Arial"/>
                <w:b/>
                <w:color w:val="auto"/>
                <w:kern w:val="2"/>
                <w:sz w:val="24"/>
                <w:szCs w:val="20"/>
              </w:rPr>
            </w:pPr>
            <w:r>
              <w:rPr>
                <w:rFonts w:hint="eastAsia" w:ascii="Times New Roman" w:hAnsi="Times New Roman" w:cs="Arial"/>
                <w:b/>
                <w:color w:val="auto"/>
                <w:kern w:val="2"/>
                <w:sz w:val="24"/>
                <w:szCs w:val="20"/>
              </w:rPr>
              <w:t>人数</w:t>
            </w:r>
          </w:p>
        </w:tc>
        <w:tc>
          <w:tcPr>
            <w:tcW w:w="1577" w:type="dxa"/>
            <w:vAlign w:val="center"/>
          </w:tcPr>
          <w:p>
            <w:pPr>
              <w:pStyle w:val="42"/>
              <w:spacing w:line="360" w:lineRule="auto"/>
              <w:jc w:val="center"/>
              <w:rPr>
                <w:rFonts w:ascii="Times New Roman" w:hAnsi="Times New Roman" w:cs="Arial"/>
                <w:b/>
                <w:color w:val="auto"/>
                <w:kern w:val="2"/>
                <w:sz w:val="24"/>
                <w:szCs w:val="20"/>
              </w:rPr>
            </w:pPr>
            <w:r>
              <w:rPr>
                <w:rFonts w:hint="eastAsia" w:ascii="Times New Roman" w:hAnsi="Times New Roman" w:cs="Arial"/>
                <w:b/>
                <w:color w:val="auto"/>
                <w:kern w:val="2"/>
                <w:sz w:val="24"/>
                <w:szCs w:val="20"/>
              </w:rPr>
              <w:t>时间（日）</w:t>
            </w:r>
          </w:p>
        </w:tc>
        <w:tc>
          <w:tcPr>
            <w:tcW w:w="1576" w:type="dxa"/>
            <w:vAlign w:val="center"/>
          </w:tcPr>
          <w:p>
            <w:pPr>
              <w:pStyle w:val="42"/>
              <w:spacing w:line="360" w:lineRule="auto"/>
              <w:jc w:val="center"/>
              <w:rPr>
                <w:rFonts w:ascii="Times New Roman" w:hAnsi="Times New Roman" w:cs="Arial"/>
                <w:b/>
                <w:color w:val="auto"/>
                <w:kern w:val="2"/>
                <w:sz w:val="24"/>
                <w:szCs w:val="20"/>
              </w:rPr>
            </w:pPr>
            <w:r>
              <w:rPr>
                <w:rFonts w:hint="eastAsia" w:ascii="Times New Roman" w:hAnsi="Times New Roman" w:cs="Arial"/>
                <w:b/>
                <w:color w:val="auto"/>
                <w:kern w:val="2"/>
                <w:sz w:val="24"/>
                <w:szCs w:val="20"/>
              </w:rPr>
              <w:t>单价</w:t>
            </w:r>
            <w:r>
              <w:rPr>
                <w:rFonts w:ascii="Times New Roman" w:hAnsi="Times New Roman" w:cs="Arial"/>
                <w:b/>
                <w:color w:val="auto"/>
                <w:kern w:val="2"/>
                <w:sz w:val="24"/>
                <w:szCs w:val="20"/>
              </w:rPr>
              <w:t>(</w:t>
            </w:r>
            <w:r>
              <w:rPr>
                <w:rFonts w:hint="eastAsia" w:ascii="Times New Roman" w:hAnsi="Times New Roman" w:cs="Arial"/>
                <w:b/>
                <w:color w:val="auto"/>
                <w:kern w:val="2"/>
                <w:sz w:val="24"/>
                <w:szCs w:val="20"/>
              </w:rPr>
              <w:t>元/人日）</w:t>
            </w:r>
          </w:p>
        </w:tc>
        <w:tc>
          <w:tcPr>
            <w:tcW w:w="1577" w:type="dxa"/>
            <w:vAlign w:val="center"/>
          </w:tcPr>
          <w:p>
            <w:pPr>
              <w:pStyle w:val="42"/>
              <w:spacing w:line="360" w:lineRule="auto"/>
              <w:jc w:val="center"/>
              <w:rPr>
                <w:rFonts w:ascii="Times New Roman" w:hAnsi="Times New Roman" w:cs="Arial"/>
                <w:b/>
                <w:color w:val="auto"/>
                <w:kern w:val="2"/>
                <w:sz w:val="24"/>
                <w:szCs w:val="20"/>
              </w:rPr>
            </w:pPr>
            <w:r>
              <w:rPr>
                <w:rFonts w:hint="eastAsia" w:ascii="Times New Roman" w:hAnsi="Times New Roman" w:cs="Arial"/>
                <w:b/>
                <w:color w:val="auto"/>
                <w:kern w:val="2"/>
                <w:sz w:val="24"/>
                <w:szCs w:val="20"/>
              </w:rPr>
              <w:t>合价</w:t>
            </w:r>
          </w:p>
        </w:tc>
        <w:tc>
          <w:tcPr>
            <w:tcW w:w="1890" w:type="dxa"/>
            <w:vAlign w:val="center"/>
          </w:tcPr>
          <w:p>
            <w:pPr>
              <w:pStyle w:val="42"/>
              <w:spacing w:line="360" w:lineRule="auto"/>
              <w:jc w:val="center"/>
              <w:rPr>
                <w:rFonts w:ascii="Times New Roman" w:hAnsi="Times New Roman" w:cs="Arial"/>
                <w:b/>
                <w:color w:val="auto"/>
                <w:kern w:val="2"/>
                <w:sz w:val="24"/>
                <w:szCs w:val="20"/>
              </w:rPr>
            </w:pPr>
            <w:r>
              <w:rPr>
                <w:rFonts w:hint="eastAsia" w:ascii="Times New Roman" w:hAnsi="Times New Roman" w:cs="Arial"/>
                <w:b/>
                <w:color w:val="auto"/>
                <w:kern w:val="2"/>
                <w:sz w:val="24"/>
                <w:szCs w:val="20"/>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1035" w:type="dxa"/>
            <w:vAlign w:val="center"/>
          </w:tcPr>
          <w:p>
            <w:pPr>
              <w:widowControl/>
              <w:spacing w:line="360" w:lineRule="auto"/>
              <w:jc w:val="center"/>
              <w:rPr>
                <w:rFonts w:ascii="Arial" w:hAnsi="Arial" w:cs="Arial"/>
                <w:sz w:val="24"/>
                <w:szCs w:val="24"/>
              </w:rPr>
            </w:pPr>
            <w:r>
              <w:rPr>
                <w:rFonts w:hint="eastAsia" w:ascii="Arial" w:hAnsi="Arial" w:cs="Arial"/>
                <w:sz w:val="24"/>
                <w:szCs w:val="24"/>
              </w:rPr>
              <w:t>1</w:t>
            </w:r>
          </w:p>
        </w:tc>
        <w:tc>
          <w:tcPr>
            <w:tcW w:w="2551" w:type="dxa"/>
          </w:tcPr>
          <w:p>
            <w:pPr>
              <w:widowControl/>
              <w:spacing w:line="360" w:lineRule="auto"/>
              <w:rPr>
                <w:rFonts w:ascii="Arial" w:hAnsi="Arial" w:cs="Arial"/>
                <w:sz w:val="24"/>
                <w:szCs w:val="24"/>
              </w:rPr>
            </w:pPr>
            <w:r>
              <w:rPr>
                <w:rFonts w:hint="eastAsia" w:ascii="Arial" w:hAnsi="Arial" w:cs="Arial"/>
                <w:sz w:val="24"/>
                <w:szCs w:val="24"/>
              </w:rPr>
              <w:t>技术指导和现场服务</w:t>
            </w:r>
          </w:p>
        </w:tc>
        <w:tc>
          <w:tcPr>
            <w:tcW w:w="1576" w:type="dxa"/>
            <w:vAlign w:val="center"/>
          </w:tcPr>
          <w:p>
            <w:pPr>
              <w:widowControl/>
              <w:spacing w:line="360" w:lineRule="auto"/>
              <w:jc w:val="center"/>
              <w:rPr>
                <w:rFonts w:ascii="Arial" w:hAnsi="Arial" w:cs="Arial"/>
                <w:sz w:val="24"/>
                <w:szCs w:val="24"/>
              </w:rPr>
            </w:pPr>
            <w:r>
              <w:rPr>
                <w:rFonts w:hint="eastAsia" w:ascii="Arial" w:hAnsi="Arial" w:cs="Arial"/>
                <w:sz w:val="24"/>
                <w:szCs w:val="24"/>
              </w:rPr>
              <w:t>金沙工地</w:t>
            </w:r>
          </w:p>
        </w:tc>
        <w:tc>
          <w:tcPr>
            <w:tcW w:w="1576" w:type="dxa"/>
            <w:vAlign w:val="center"/>
          </w:tcPr>
          <w:p>
            <w:pPr>
              <w:widowControl/>
              <w:tabs>
                <w:tab w:val="left" w:pos="1135"/>
              </w:tabs>
              <w:adjustRightInd w:val="0"/>
              <w:spacing w:line="360" w:lineRule="auto"/>
              <w:jc w:val="center"/>
              <w:outlineLvl w:val="2"/>
              <w:rPr>
                <w:rFonts w:ascii="Arial" w:hAnsi="Arial" w:cs="Arial"/>
                <w:bCs/>
                <w:kern w:val="2"/>
                <w:sz w:val="24"/>
                <w:szCs w:val="24"/>
              </w:rPr>
            </w:pPr>
          </w:p>
        </w:tc>
        <w:tc>
          <w:tcPr>
            <w:tcW w:w="1577" w:type="dxa"/>
            <w:vAlign w:val="center"/>
          </w:tcPr>
          <w:p>
            <w:pPr>
              <w:widowControl/>
              <w:tabs>
                <w:tab w:val="left" w:pos="1135"/>
              </w:tabs>
              <w:adjustRightInd w:val="0"/>
              <w:spacing w:line="360" w:lineRule="auto"/>
              <w:jc w:val="center"/>
              <w:outlineLvl w:val="2"/>
              <w:rPr>
                <w:rFonts w:ascii="Arial" w:hAnsi="Arial" w:cs="Arial"/>
                <w:bCs/>
                <w:kern w:val="2"/>
                <w:sz w:val="24"/>
                <w:szCs w:val="24"/>
              </w:rPr>
            </w:pPr>
          </w:p>
        </w:tc>
        <w:tc>
          <w:tcPr>
            <w:tcW w:w="1576" w:type="dxa"/>
            <w:vAlign w:val="center"/>
          </w:tcPr>
          <w:p>
            <w:pPr>
              <w:widowControl/>
              <w:tabs>
                <w:tab w:val="left" w:pos="1135"/>
              </w:tabs>
              <w:adjustRightInd w:val="0"/>
              <w:spacing w:line="360" w:lineRule="auto"/>
              <w:jc w:val="center"/>
              <w:outlineLvl w:val="2"/>
              <w:rPr>
                <w:rFonts w:ascii="Arial" w:hAnsi="Arial" w:cs="Arial"/>
                <w:sz w:val="24"/>
                <w:szCs w:val="24"/>
              </w:rPr>
            </w:pPr>
          </w:p>
        </w:tc>
        <w:tc>
          <w:tcPr>
            <w:tcW w:w="1577" w:type="dxa"/>
            <w:vAlign w:val="center"/>
          </w:tcPr>
          <w:p>
            <w:pPr>
              <w:widowControl/>
              <w:tabs>
                <w:tab w:val="left" w:pos="1135"/>
              </w:tabs>
              <w:adjustRightInd w:val="0"/>
              <w:spacing w:line="360" w:lineRule="auto"/>
              <w:jc w:val="center"/>
              <w:outlineLvl w:val="2"/>
              <w:rPr>
                <w:rFonts w:ascii="Arial" w:hAnsi="Arial" w:cs="Arial"/>
                <w:sz w:val="24"/>
                <w:szCs w:val="24"/>
              </w:rPr>
            </w:pPr>
          </w:p>
        </w:tc>
        <w:tc>
          <w:tcPr>
            <w:tcW w:w="1890" w:type="dxa"/>
            <w:vAlign w:val="center"/>
          </w:tcPr>
          <w:p>
            <w:pPr>
              <w:widowControl/>
              <w:tabs>
                <w:tab w:val="left" w:pos="1135"/>
              </w:tabs>
              <w:adjustRightInd w:val="0"/>
              <w:spacing w:line="360" w:lineRule="auto"/>
              <w:jc w:val="center"/>
              <w:outlineLvl w:val="2"/>
              <w:rPr>
                <w:rFonts w:ascii="Arial" w:hAnsi="Arial" w:cs="Arial"/>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1035" w:type="dxa"/>
            <w:vAlign w:val="center"/>
          </w:tcPr>
          <w:p>
            <w:pPr>
              <w:widowControl/>
              <w:spacing w:line="360" w:lineRule="auto"/>
              <w:jc w:val="center"/>
              <w:rPr>
                <w:rFonts w:ascii="Arial" w:hAnsi="Arial" w:cs="Arial"/>
                <w:sz w:val="24"/>
                <w:szCs w:val="24"/>
              </w:rPr>
            </w:pPr>
            <w:r>
              <w:rPr>
                <w:rFonts w:hint="eastAsia" w:ascii="Arial" w:hAnsi="Arial" w:cs="Arial"/>
                <w:sz w:val="24"/>
                <w:szCs w:val="24"/>
              </w:rPr>
              <w:t>2</w:t>
            </w:r>
          </w:p>
        </w:tc>
        <w:tc>
          <w:tcPr>
            <w:tcW w:w="2551" w:type="dxa"/>
          </w:tcPr>
          <w:p>
            <w:pPr>
              <w:widowControl/>
              <w:spacing w:line="360" w:lineRule="auto"/>
              <w:rPr>
                <w:rFonts w:ascii="Arial" w:hAnsi="Arial" w:cs="Arial"/>
                <w:sz w:val="24"/>
                <w:szCs w:val="24"/>
              </w:rPr>
            </w:pPr>
            <w:r>
              <w:rPr>
                <w:rFonts w:hint="eastAsia" w:ascii="Arial" w:hAnsi="Arial" w:cs="Arial"/>
                <w:sz w:val="24"/>
                <w:szCs w:val="24"/>
              </w:rPr>
              <w:t>其他</w:t>
            </w:r>
          </w:p>
        </w:tc>
        <w:tc>
          <w:tcPr>
            <w:tcW w:w="1576" w:type="dxa"/>
            <w:vAlign w:val="center"/>
          </w:tcPr>
          <w:p>
            <w:pPr>
              <w:widowControl/>
              <w:tabs>
                <w:tab w:val="left" w:pos="1135"/>
              </w:tabs>
              <w:adjustRightInd w:val="0"/>
              <w:spacing w:line="360" w:lineRule="auto"/>
              <w:jc w:val="center"/>
              <w:outlineLvl w:val="2"/>
              <w:rPr>
                <w:rFonts w:ascii="Arial" w:hAnsi="Arial" w:cs="Arial"/>
                <w:bCs/>
                <w:kern w:val="2"/>
                <w:sz w:val="24"/>
                <w:szCs w:val="24"/>
              </w:rPr>
            </w:pPr>
          </w:p>
        </w:tc>
        <w:tc>
          <w:tcPr>
            <w:tcW w:w="1576" w:type="dxa"/>
            <w:vAlign w:val="center"/>
          </w:tcPr>
          <w:p>
            <w:pPr>
              <w:widowControl/>
              <w:tabs>
                <w:tab w:val="left" w:pos="1135"/>
              </w:tabs>
              <w:adjustRightInd w:val="0"/>
              <w:spacing w:line="360" w:lineRule="auto"/>
              <w:jc w:val="center"/>
              <w:outlineLvl w:val="2"/>
              <w:rPr>
                <w:rFonts w:ascii="Arial" w:hAnsi="Arial" w:cs="Arial"/>
                <w:bCs/>
                <w:kern w:val="2"/>
                <w:sz w:val="24"/>
                <w:szCs w:val="24"/>
              </w:rPr>
            </w:pPr>
          </w:p>
        </w:tc>
        <w:tc>
          <w:tcPr>
            <w:tcW w:w="1577" w:type="dxa"/>
            <w:vAlign w:val="center"/>
          </w:tcPr>
          <w:p>
            <w:pPr>
              <w:widowControl/>
              <w:tabs>
                <w:tab w:val="left" w:pos="1135"/>
              </w:tabs>
              <w:adjustRightInd w:val="0"/>
              <w:spacing w:line="360" w:lineRule="auto"/>
              <w:jc w:val="center"/>
              <w:outlineLvl w:val="2"/>
              <w:rPr>
                <w:rFonts w:ascii="Arial" w:hAnsi="Arial" w:cs="Arial"/>
                <w:bCs/>
                <w:kern w:val="2"/>
                <w:sz w:val="24"/>
                <w:szCs w:val="24"/>
              </w:rPr>
            </w:pPr>
          </w:p>
        </w:tc>
        <w:tc>
          <w:tcPr>
            <w:tcW w:w="1576" w:type="dxa"/>
            <w:vAlign w:val="center"/>
          </w:tcPr>
          <w:p>
            <w:pPr>
              <w:widowControl/>
              <w:tabs>
                <w:tab w:val="left" w:pos="1135"/>
              </w:tabs>
              <w:adjustRightInd w:val="0"/>
              <w:spacing w:line="360" w:lineRule="auto"/>
              <w:jc w:val="center"/>
              <w:outlineLvl w:val="2"/>
              <w:rPr>
                <w:rFonts w:ascii="Arial" w:hAnsi="Arial" w:cs="Arial"/>
                <w:bCs/>
                <w:kern w:val="2"/>
                <w:sz w:val="24"/>
                <w:szCs w:val="24"/>
              </w:rPr>
            </w:pPr>
          </w:p>
        </w:tc>
        <w:tc>
          <w:tcPr>
            <w:tcW w:w="1577" w:type="dxa"/>
            <w:vAlign w:val="center"/>
          </w:tcPr>
          <w:p>
            <w:pPr>
              <w:widowControl/>
              <w:tabs>
                <w:tab w:val="left" w:pos="1135"/>
              </w:tabs>
              <w:adjustRightInd w:val="0"/>
              <w:spacing w:line="360" w:lineRule="auto"/>
              <w:jc w:val="center"/>
              <w:outlineLvl w:val="2"/>
              <w:rPr>
                <w:rFonts w:ascii="Arial" w:hAnsi="Arial" w:cs="Arial"/>
                <w:bCs/>
                <w:kern w:val="2"/>
                <w:sz w:val="24"/>
                <w:szCs w:val="24"/>
              </w:rPr>
            </w:pPr>
          </w:p>
        </w:tc>
        <w:tc>
          <w:tcPr>
            <w:tcW w:w="1890" w:type="dxa"/>
            <w:vAlign w:val="center"/>
          </w:tcPr>
          <w:p>
            <w:pPr>
              <w:widowControl/>
              <w:tabs>
                <w:tab w:val="left" w:pos="1135"/>
              </w:tabs>
              <w:adjustRightInd w:val="0"/>
              <w:spacing w:line="360" w:lineRule="auto"/>
              <w:jc w:val="center"/>
              <w:outlineLvl w:val="2"/>
              <w:rPr>
                <w:rFonts w:ascii="Arial" w:hAnsi="Arial" w:cs="Arial"/>
                <w:bCs/>
                <w:kern w:val="2"/>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1035" w:type="dxa"/>
            <w:vAlign w:val="center"/>
          </w:tcPr>
          <w:p>
            <w:pPr>
              <w:widowControl/>
              <w:spacing w:line="360" w:lineRule="auto"/>
              <w:jc w:val="center"/>
              <w:rPr>
                <w:rFonts w:ascii="Arial" w:hAnsi="Arial" w:cs="Arial"/>
                <w:sz w:val="24"/>
                <w:szCs w:val="24"/>
              </w:rPr>
            </w:pPr>
          </w:p>
        </w:tc>
        <w:tc>
          <w:tcPr>
            <w:tcW w:w="2551" w:type="dxa"/>
            <w:vAlign w:val="center"/>
          </w:tcPr>
          <w:p>
            <w:pPr>
              <w:widowControl/>
              <w:spacing w:line="360" w:lineRule="auto"/>
              <w:rPr>
                <w:rFonts w:ascii="Arial" w:hAnsi="Arial" w:cs="Arial"/>
                <w:sz w:val="24"/>
                <w:szCs w:val="24"/>
              </w:rPr>
            </w:pPr>
            <w:r>
              <w:rPr>
                <w:rFonts w:hint="eastAsia" w:ascii="Arial" w:hAnsi="Arial" w:cs="Arial"/>
                <w:sz w:val="24"/>
                <w:szCs w:val="24"/>
              </w:rPr>
              <w:t>合计</w:t>
            </w:r>
          </w:p>
        </w:tc>
        <w:tc>
          <w:tcPr>
            <w:tcW w:w="1576" w:type="dxa"/>
            <w:vAlign w:val="center"/>
          </w:tcPr>
          <w:p>
            <w:pPr>
              <w:keepNext/>
              <w:keepLines/>
              <w:widowControl/>
              <w:tabs>
                <w:tab w:val="left" w:pos="1135"/>
              </w:tabs>
              <w:spacing w:line="360" w:lineRule="auto"/>
              <w:jc w:val="center"/>
              <w:outlineLvl w:val="0"/>
              <w:rPr>
                <w:rFonts w:ascii="Arial" w:hAnsi="Arial" w:cs="Arial"/>
                <w:bCs/>
                <w:kern w:val="2"/>
                <w:sz w:val="24"/>
                <w:szCs w:val="24"/>
              </w:rPr>
            </w:pPr>
          </w:p>
        </w:tc>
        <w:tc>
          <w:tcPr>
            <w:tcW w:w="1576" w:type="dxa"/>
            <w:vAlign w:val="center"/>
          </w:tcPr>
          <w:p>
            <w:pPr>
              <w:keepNext/>
              <w:keepLines/>
              <w:widowControl/>
              <w:tabs>
                <w:tab w:val="left" w:pos="1135"/>
              </w:tabs>
              <w:spacing w:line="360" w:lineRule="auto"/>
              <w:jc w:val="center"/>
              <w:outlineLvl w:val="0"/>
              <w:rPr>
                <w:rFonts w:ascii="Arial" w:hAnsi="Arial" w:cs="Arial"/>
                <w:b/>
                <w:bCs/>
                <w:kern w:val="44"/>
                <w:sz w:val="24"/>
                <w:szCs w:val="24"/>
              </w:rPr>
            </w:pPr>
          </w:p>
        </w:tc>
        <w:tc>
          <w:tcPr>
            <w:tcW w:w="1577" w:type="dxa"/>
            <w:vAlign w:val="center"/>
          </w:tcPr>
          <w:p>
            <w:pPr>
              <w:keepNext/>
              <w:keepLines/>
              <w:widowControl/>
              <w:tabs>
                <w:tab w:val="left" w:pos="1135"/>
              </w:tabs>
              <w:spacing w:line="360" w:lineRule="auto"/>
              <w:jc w:val="center"/>
              <w:outlineLvl w:val="0"/>
              <w:rPr>
                <w:rFonts w:ascii="Arial" w:hAnsi="Arial" w:cs="Arial"/>
                <w:b/>
                <w:bCs/>
                <w:kern w:val="44"/>
                <w:sz w:val="24"/>
                <w:szCs w:val="24"/>
              </w:rPr>
            </w:pPr>
          </w:p>
        </w:tc>
        <w:tc>
          <w:tcPr>
            <w:tcW w:w="1576" w:type="dxa"/>
            <w:vAlign w:val="center"/>
          </w:tcPr>
          <w:p>
            <w:pPr>
              <w:widowControl/>
              <w:tabs>
                <w:tab w:val="left" w:pos="1135"/>
              </w:tabs>
              <w:spacing w:line="360" w:lineRule="auto"/>
              <w:jc w:val="center"/>
              <w:rPr>
                <w:rFonts w:ascii="Arial" w:hAnsi="Arial" w:cs="Arial"/>
                <w:bCs/>
                <w:kern w:val="2"/>
                <w:sz w:val="24"/>
                <w:szCs w:val="24"/>
              </w:rPr>
            </w:pPr>
          </w:p>
        </w:tc>
        <w:tc>
          <w:tcPr>
            <w:tcW w:w="1577" w:type="dxa"/>
            <w:vAlign w:val="center"/>
          </w:tcPr>
          <w:p>
            <w:pPr>
              <w:widowControl/>
              <w:tabs>
                <w:tab w:val="left" w:pos="1135"/>
              </w:tabs>
              <w:spacing w:line="360" w:lineRule="auto"/>
              <w:jc w:val="center"/>
              <w:rPr>
                <w:rFonts w:ascii="Arial" w:hAnsi="Arial" w:cs="Arial"/>
                <w:bCs/>
                <w:kern w:val="2"/>
                <w:sz w:val="24"/>
                <w:szCs w:val="24"/>
              </w:rPr>
            </w:pPr>
          </w:p>
        </w:tc>
        <w:tc>
          <w:tcPr>
            <w:tcW w:w="1890" w:type="dxa"/>
            <w:vAlign w:val="center"/>
          </w:tcPr>
          <w:p>
            <w:pPr>
              <w:keepNext/>
              <w:keepLines/>
              <w:widowControl/>
              <w:tabs>
                <w:tab w:val="left" w:pos="1135"/>
              </w:tabs>
              <w:spacing w:line="360" w:lineRule="auto"/>
              <w:jc w:val="center"/>
              <w:outlineLvl w:val="0"/>
              <w:rPr>
                <w:rFonts w:ascii="Arial" w:hAnsi="Arial" w:cs="Arial"/>
                <w:bCs/>
                <w:kern w:val="2"/>
                <w:sz w:val="24"/>
                <w:szCs w:val="24"/>
              </w:rPr>
            </w:pPr>
          </w:p>
        </w:tc>
      </w:tr>
    </w:tbl>
    <w:p>
      <w:pPr>
        <w:tabs>
          <w:tab w:val="left" w:pos="567"/>
        </w:tabs>
        <w:spacing w:line="360" w:lineRule="auto"/>
        <w:ind w:left="1068" w:leftChars="49" w:hanging="960" w:hangingChars="400"/>
        <w:rPr>
          <w:sz w:val="24"/>
          <w:szCs w:val="24"/>
        </w:rPr>
      </w:pPr>
      <w:r>
        <w:rPr>
          <w:rFonts w:hint="eastAsia"/>
          <w:sz w:val="24"/>
          <w:szCs w:val="24"/>
        </w:rPr>
        <w:t>备注：</w:t>
      </w:r>
      <w:r>
        <w:rPr>
          <w:rFonts w:hint="eastAsia"/>
          <w:sz w:val="24"/>
          <w:szCs w:val="24"/>
          <w:lang w:val="en-US"/>
        </w:rPr>
        <w:t xml:space="preserve"> </w:t>
      </w:r>
      <w:r>
        <w:rPr>
          <w:rFonts w:hint="eastAsia"/>
          <w:sz w:val="24"/>
          <w:szCs w:val="24"/>
        </w:rPr>
        <w:t xml:space="preserve">1. </w:t>
      </w:r>
      <w:r>
        <w:rPr>
          <w:sz w:val="24"/>
          <w:szCs w:val="24"/>
        </w:rPr>
        <w:t>本表合计金额应与表</w:t>
      </w:r>
      <w:r>
        <w:rPr>
          <w:rFonts w:hint="eastAsia"/>
          <w:sz w:val="24"/>
          <w:szCs w:val="24"/>
        </w:rPr>
        <w:t>2.1中第2项（卖方提供的技术服务）</w:t>
      </w:r>
      <w:r>
        <w:rPr>
          <w:sz w:val="24"/>
          <w:szCs w:val="24"/>
        </w:rPr>
        <w:t>的金额</w:t>
      </w:r>
      <w:r>
        <w:rPr>
          <w:rFonts w:hint="eastAsia"/>
          <w:sz w:val="24"/>
          <w:szCs w:val="24"/>
        </w:rPr>
        <w:t>相同；</w:t>
      </w:r>
    </w:p>
    <w:p>
      <w:pPr>
        <w:tabs>
          <w:tab w:val="left" w:pos="567"/>
        </w:tabs>
        <w:spacing w:line="360" w:lineRule="auto"/>
        <w:ind w:left="1068" w:leftChars="49" w:hanging="960" w:hangingChars="400"/>
        <w:rPr>
          <w:sz w:val="24"/>
          <w:szCs w:val="24"/>
        </w:rPr>
      </w:pPr>
      <w:r>
        <w:rPr>
          <w:rFonts w:hint="eastAsia"/>
          <w:sz w:val="24"/>
          <w:szCs w:val="24"/>
        </w:rPr>
        <w:t xml:space="preserve">       2. 卖方为完成合同规定的对合同设备在工地安装和验收试验进行的技术指导和监督服务等费用包括在上述项目中；</w:t>
      </w:r>
    </w:p>
    <w:p>
      <w:pPr>
        <w:tabs>
          <w:tab w:val="left" w:pos="567"/>
        </w:tabs>
        <w:spacing w:line="360" w:lineRule="auto"/>
        <w:ind w:left="1068" w:leftChars="49" w:hanging="960" w:hangingChars="400"/>
        <w:rPr>
          <w:sz w:val="24"/>
          <w:szCs w:val="24"/>
        </w:rPr>
      </w:pPr>
      <w:r>
        <w:rPr>
          <w:rFonts w:hint="eastAsia"/>
          <w:sz w:val="24"/>
          <w:szCs w:val="24"/>
        </w:rPr>
        <w:t xml:space="preserve">       3. </w:t>
      </w:r>
      <w:r>
        <w:rPr>
          <w:sz w:val="24"/>
          <w:szCs w:val="24"/>
        </w:rPr>
        <w:t>技术服务的人日数为卖方完成技术服务所需要的总人日数。</w:t>
      </w:r>
      <w:r>
        <w:rPr>
          <w:rFonts w:hint="eastAsia"/>
          <w:sz w:val="24"/>
          <w:szCs w:val="24"/>
        </w:rPr>
        <w:t>卖方根据自己的经验对该人日数充分估算，</w:t>
      </w:r>
      <w:r>
        <w:rPr>
          <w:sz w:val="24"/>
          <w:szCs w:val="24"/>
        </w:rPr>
        <w:t>所报单价为综合单价，</w:t>
      </w:r>
      <w:r>
        <w:rPr>
          <w:rFonts w:hint="eastAsia"/>
          <w:sz w:val="24"/>
          <w:szCs w:val="24"/>
        </w:rPr>
        <w:t>已</w:t>
      </w:r>
      <w:r>
        <w:rPr>
          <w:sz w:val="24"/>
          <w:szCs w:val="24"/>
        </w:rPr>
        <w:t>考虑加班因素</w:t>
      </w:r>
      <w:r>
        <w:rPr>
          <w:rFonts w:hint="eastAsia"/>
          <w:sz w:val="24"/>
          <w:szCs w:val="24"/>
        </w:rPr>
        <w:t>，在合同执行过程中按实际发生人日数分期据实支付，但最终支付的总金额不超过投标人在报价表中填报的合计数；</w:t>
      </w:r>
    </w:p>
    <w:p>
      <w:pPr>
        <w:tabs>
          <w:tab w:val="left" w:pos="567"/>
        </w:tabs>
        <w:spacing w:line="360" w:lineRule="auto"/>
        <w:ind w:left="1068" w:leftChars="49" w:hanging="960" w:hangingChars="400"/>
        <w:rPr>
          <w:sz w:val="24"/>
          <w:szCs w:val="24"/>
        </w:rPr>
      </w:pPr>
      <w:r>
        <w:rPr>
          <w:rFonts w:hint="eastAsia"/>
          <w:sz w:val="24"/>
          <w:szCs w:val="24"/>
        </w:rPr>
        <w:t xml:space="preserve">       4. 对于由于非买方原因而导致的工作人日数超出部分，买方将不再负担费用，由卖方承担；</w:t>
      </w:r>
    </w:p>
    <w:p>
      <w:pPr>
        <w:tabs>
          <w:tab w:val="left" w:pos="567"/>
        </w:tabs>
        <w:spacing w:line="360" w:lineRule="auto"/>
        <w:ind w:left="1068" w:leftChars="49" w:hanging="960" w:hangingChars="400"/>
        <w:rPr>
          <w:sz w:val="24"/>
          <w:szCs w:val="24"/>
        </w:rPr>
      </w:pPr>
      <w:r>
        <w:rPr>
          <w:rFonts w:hint="eastAsia"/>
          <w:sz w:val="24"/>
          <w:szCs w:val="24"/>
        </w:rPr>
        <w:t xml:space="preserve">       5. 卖方派到工地的总代表、管理人员、交货业务人员、翻译等人员的费用包括在投标设备的价格中，不作为技术服务人员在本表中列报费用；</w:t>
      </w:r>
    </w:p>
    <w:p>
      <w:pPr>
        <w:tabs>
          <w:tab w:val="left" w:pos="567"/>
        </w:tabs>
        <w:spacing w:line="360" w:lineRule="auto"/>
        <w:ind w:firstLine="960" w:firstLineChars="400"/>
        <w:rPr>
          <w:sz w:val="24"/>
          <w:szCs w:val="24"/>
        </w:rPr>
      </w:pPr>
      <w:r>
        <w:rPr>
          <w:rFonts w:hint="eastAsia"/>
          <w:sz w:val="24"/>
          <w:szCs w:val="24"/>
          <w:lang w:val="en-US"/>
        </w:rPr>
        <w:t>6</w:t>
      </w:r>
      <w:r>
        <w:rPr>
          <w:rFonts w:hint="eastAsia"/>
          <w:sz w:val="24"/>
          <w:szCs w:val="24"/>
        </w:rPr>
        <w:t xml:space="preserve">. </w:t>
      </w:r>
      <w:r>
        <w:rPr>
          <w:sz w:val="24"/>
          <w:szCs w:val="24"/>
        </w:rPr>
        <w:t>卖方技术服务人员的</w:t>
      </w:r>
      <w:r>
        <w:rPr>
          <w:rFonts w:hint="eastAsia"/>
          <w:sz w:val="24"/>
          <w:szCs w:val="24"/>
        </w:rPr>
        <w:t>办公费用、</w:t>
      </w:r>
      <w:r>
        <w:rPr>
          <w:sz w:val="24"/>
          <w:szCs w:val="24"/>
        </w:rPr>
        <w:t>差旅费及现场交通费由卖方自理，其费用含在合同总价中。</w:t>
      </w:r>
    </w:p>
    <w:p>
      <w:pPr>
        <w:spacing w:line="360" w:lineRule="auto"/>
        <w:ind w:left="7260" w:leftChars="3300"/>
        <w:rPr>
          <w:sz w:val="24"/>
          <w:szCs w:val="24"/>
        </w:rPr>
      </w:pPr>
      <w:r>
        <w:rPr>
          <w:rFonts w:hint="eastAsia"/>
          <w:sz w:val="24"/>
          <w:szCs w:val="24"/>
        </w:rPr>
        <w:t>投标人：（单位名称）（盖单位公章）</w:t>
      </w:r>
    </w:p>
    <w:p>
      <w:pPr>
        <w:spacing w:line="360" w:lineRule="auto"/>
        <w:ind w:left="7260" w:leftChars="3300"/>
        <w:rPr>
          <w:sz w:val="24"/>
          <w:szCs w:val="24"/>
        </w:rPr>
      </w:pPr>
      <w:r>
        <w:rPr>
          <w:rFonts w:hint="eastAsia"/>
          <w:sz w:val="24"/>
          <w:szCs w:val="24"/>
        </w:rPr>
        <w:t>法定代表人（或委托代理人）：（签名）</w:t>
      </w:r>
    </w:p>
    <w:p>
      <w:pPr>
        <w:spacing w:line="360" w:lineRule="auto"/>
        <w:ind w:left="7260" w:leftChars="3300"/>
        <w:rPr>
          <w:sz w:val="24"/>
          <w:szCs w:val="24"/>
        </w:rPr>
      </w:pPr>
      <w:r>
        <w:rPr>
          <w:rFonts w:hint="eastAsia"/>
          <w:sz w:val="24"/>
          <w:szCs w:val="24"/>
        </w:rPr>
        <w:t>单位地址：</w:t>
      </w:r>
    </w:p>
    <w:p>
      <w:pPr>
        <w:spacing w:line="360" w:lineRule="auto"/>
        <w:ind w:left="7260" w:leftChars="3300"/>
      </w:pPr>
      <w:r>
        <w:rPr>
          <w:rFonts w:hint="eastAsia"/>
          <w:sz w:val="24"/>
          <w:szCs w:val="24"/>
        </w:rPr>
        <w:t>日期：</w:t>
      </w:r>
    </w:p>
    <w:p>
      <w:pPr>
        <w:tabs>
          <w:tab w:val="left" w:pos="26875"/>
        </w:tabs>
        <w:adjustRightInd w:val="0"/>
        <w:spacing w:before="240" w:after="120" w:line="360" w:lineRule="auto"/>
        <w:jc w:val="center"/>
        <w:rPr>
          <w:rFonts w:ascii="Arial" w:hAnsi="Arial" w:eastAsia="黑体" w:cs="Arial"/>
          <w:bCs/>
          <w:sz w:val="28"/>
          <w:szCs w:val="28"/>
        </w:rPr>
      </w:pPr>
    </w:p>
    <w:p>
      <w:pPr>
        <w:tabs>
          <w:tab w:val="left" w:pos="26875"/>
        </w:tabs>
        <w:adjustRightInd w:val="0"/>
        <w:spacing w:before="240" w:after="120" w:line="360" w:lineRule="auto"/>
        <w:jc w:val="center"/>
        <w:rPr>
          <w:rFonts w:ascii="Arial" w:hAnsi="Arial" w:eastAsia="黑体" w:cs="Arial"/>
          <w:bCs/>
          <w:sz w:val="28"/>
          <w:szCs w:val="28"/>
        </w:rPr>
      </w:pPr>
    </w:p>
    <w:p>
      <w:pPr>
        <w:tabs>
          <w:tab w:val="left" w:pos="26875"/>
        </w:tabs>
        <w:adjustRightInd w:val="0"/>
        <w:spacing w:before="240" w:after="120" w:line="360" w:lineRule="auto"/>
        <w:jc w:val="center"/>
        <w:rPr>
          <w:rFonts w:ascii="Arial" w:hAnsi="Arial" w:eastAsia="黑体" w:cs="Arial"/>
          <w:bCs/>
          <w:sz w:val="28"/>
          <w:szCs w:val="28"/>
        </w:rPr>
      </w:pPr>
    </w:p>
    <w:p>
      <w:pPr>
        <w:tabs>
          <w:tab w:val="left" w:pos="26875"/>
        </w:tabs>
        <w:adjustRightInd w:val="0"/>
        <w:spacing w:before="240" w:after="120" w:line="360" w:lineRule="auto"/>
        <w:jc w:val="center"/>
        <w:rPr>
          <w:rFonts w:ascii="Arial" w:hAnsi="Arial" w:eastAsia="黑体" w:cs="Arial"/>
          <w:bCs/>
          <w:sz w:val="28"/>
          <w:szCs w:val="28"/>
        </w:rPr>
      </w:pPr>
    </w:p>
    <w:p>
      <w:pPr>
        <w:tabs>
          <w:tab w:val="left" w:pos="26875"/>
        </w:tabs>
        <w:adjustRightInd w:val="0"/>
        <w:spacing w:before="240" w:after="120" w:line="360" w:lineRule="auto"/>
        <w:jc w:val="center"/>
        <w:rPr>
          <w:rFonts w:ascii="Arial" w:hAnsi="Arial" w:eastAsia="黑体" w:cs="Arial"/>
          <w:bCs/>
          <w:sz w:val="28"/>
          <w:szCs w:val="28"/>
        </w:rPr>
      </w:pPr>
    </w:p>
    <w:p>
      <w:pPr>
        <w:tabs>
          <w:tab w:val="left" w:pos="26875"/>
        </w:tabs>
        <w:adjustRightInd w:val="0"/>
        <w:spacing w:before="240" w:after="120" w:line="360" w:lineRule="auto"/>
        <w:jc w:val="center"/>
        <w:rPr>
          <w:rFonts w:ascii="Arial" w:hAnsi="Arial" w:eastAsia="黑体" w:cs="Arial"/>
          <w:bCs/>
          <w:sz w:val="28"/>
          <w:szCs w:val="28"/>
        </w:rPr>
      </w:pPr>
    </w:p>
    <w:p>
      <w:pPr>
        <w:tabs>
          <w:tab w:val="left" w:pos="26875"/>
        </w:tabs>
        <w:adjustRightInd w:val="0"/>
        <w:spacing w:before="240" w:after="120" w:line="360" w:lineRule="auto"/>
        <w:jc w:val="center"/>
        <w:rPr>
          <w:rFonts w:ascii="Arial" w:hAnsi="Arial" w:eastAsia="黑体" w:cs="Arial"/>
          <w:bCs/>
          <w:sz w:val="28"/>
          <w:szCs w:val="28"/>
        </w:rPr>
      </w:pPr>
    </w:p>
    <w:p>
      <w:pPr>
        <w:tabs>
          <w:tab w:val="left" w:pos="26875"/>
        </w:tabs>
        <w:adjustRightInd w:val="0"/>
        <w:spacing w:before="240" w:after="120" w:line="360" w:lineRule="auto"/>
        <w:jc w:val="center"/>
        <w:rPr>
          <w:rFonts w:ascii="Arial" w:hAnsi="Arial" w:eastAsia="黑体" w:cs="Arial"/>
          <w:bCs/>
          <w:sz w:val="28"/>
          <w:szCs w:val="28"/>
        </w:rPr>
      </w:pPr>
    </w:p>
    <w:p>
      <w:pPr>
        <w:tabs>
          <w:tab w:val="left" w:pos="26875"/>
        </w:tabs>
        <w:adjustRightInd w:val="0"/>
        <w:spacing w:before="240" w:after="120" w:line="360" w:lineRule="auto"/>
        <w:rPr>
          <w:rFonts w:ascii="Arial" w:hAnsi="Arial" w:eastAsia="黑体" w:cs="Arial"/>
          <w:bCs/>
          <w:sz w:val="28"/>
          <w:szCs w:val="28"/>
        </w:rPr>
      </w:pPr>
    </w:p>
    <w:p>
      <w:pPr>
        <w:tabs>
          <w:tab w:val="left" w:pos="26875"/>
        </w:tabs>
        <w:adjustRightInd w:val="0"/>
        <w:spacing w:before="240" w:after="120" w:line="360" w:lineRule="auto"/>
        <w:jc w:val="center"/>
        <w:outlineLvl w:val="2"/>
        <w:rPr>
          <w:rFonts w:ascii="Arial" w:hAnsi="Arial" w:eastAsia="黑体" w:cs="Arial"/>
          <w:bCs/>
          <w:sz w:val="28"/>
          <w:szCs w:val="28"/>
        </w:rPr>
      </w:pPr>
      <w:bookmarkStart w:id="878" w:name="_Toc40431517"/>
      <w:r>
        <w:rPr>
          <w:rFonts w:hint="eastAsia" w:ascii="Arial" w:hAnsi="Arial" w:eastAsia="黑体" w:cs="Arial"/>
          <w:bCs/>
          <w:sz w:val="28"/>
          <w:szCs w:val="28"/>
        </w:rPr>
        <w:t>表</w:t>
      </w:r>
      <w:r>
        <w:rPr>
          <w:rFonts w:ascii="Arial" w:hAnsi="Arial" w:eastAsia="黑体" w:cs="Arial"/>
          <w:bCs/>
          <w:sz w:val="28"/>
          <w:szCs w:val="28"/>
        </w:rPr>
        <w:t>2</w:t>
      </w:r>
      <w:r>
        <w:rPr>
          <w:rFonts w:hint="eastAsia" w:ascii="Arial" w:hAnsi="Arial" w:eastAsia="黑体" w:cs="Arial"/>
          <w:bCs/>
          <w:sz w:val="28"/>
          <w:szCs w:val="28"/>
        </w:rPr>
        <w:t>.</w:t>
      </w:r>
      <w:r>
        <w:rPr>
          <w:rFonts w:ascii="Arial" w:hAnsi="Arial" w:eastAsia="黑体" w:cs="Arial"/>
          <w:bCs/>
          <w:sz w:val="28"/>
          <w:szCs w:val="28"/>
        </w:rPr>
        <w:t>4</w:t>
      </w:r>
      <w:r>
        <w:rPr>
          <w:rFonts w:hint="eastAsia" w:ascii="Arial" w:hAnsi="Arial" w:eastAsia="黑体" w:cs="Arial"/>
          <w:bCs/>
          <w:sz w:val="28"/>
          <w:szCs w:val="28"/>
          <w:lang w:val="en-US"/>
        </w:rPr>
        <w:t xml:space="preserve">  </w:t>
      </w:r>
      <w:r>
        <w:rPr>
          <w:rFonts w:hint="eastAsia" w:ascii="Arial" w:hAnsi="Arial" w:eastAsia="黑体" w:cs="Arial"/>
          <w:bCs/>
          <w:sz w:val="28"/>
          <w:szCs w:val="28"/>
        </w:rPr>
        <w:t>卖方配合工作项目费用报价表</w:t>
      </w:r>
      <w:bookmarkEnd w:id="878"/>
    </w:p>
    <w:p>
      <w:pPr>
        <w:spacing w:line="360" w:lineRule="auto"/>
        <w:ind w:left="777" w:firstLine="240" w:firstLineChars="100"/>
        <w:rPr>
          <w:rFonts w:ascii="Arial" w:hAnsi="Arial" w:cs="Arial"/>
          <w:bCs/>
          <w:sz w:val="24"/>
          <w:szCs w:val="24"/>
        </w:rPr>
      </w:pPr>
      <w:r>
        <w:rPr>
          <w:rFonts w:ascii="Arial" w:hAnsi="Arial" w:cs="Arial"/>
          <w:bCs/>
          <w:sz w:val="24"/>
          <w:szCs w:val="24"/>
        </w:rPr>
        <w:t>单位：人民币元</w:t>
      </w:r>
    </w:p>
    <w:tbl>
      <w:tblPr>
        <w:tblStyle w:val="19"/>
        <w:tblW w:w="1334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2"/>
        <w:gridCol w:w="2410"/>
        <w:gridCol w:w="1418"/>
        <w:gridCol w:w="1559"/>
        <w:gridCol w:w="1559"/>
        <w:gridCol w:w="1418"/>
        <w:gridCol w:w="1275"/>
        <w:gridCol w:w="1134"/>
        <w:gridCol w:w="174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blHeader/>
          <w:jc w:val="center"/>
        </w:trPr>
        <w:tc>
          <w:tcPr>
            <w:tcW w:w="832" w:type="dxa"/>
            <w:vAlign w:val="center"/>
          </w:tcPr>
          <w:p>
            <w:pPr>
              <w:widowControl/>
              <w:tabs>
                <w:tab w:val="left" w:pos="1135"/>
              </w:tabs>
              <w:spacing w:line="360" w:lineRule="auto"/>
              <w:jc w:val="center"/>
              <w:rPr>
                <w:rFonts w:ascii="Arial" w:hAnsi="Arial" w:cs="Arial"/>
                <w:b/>
                <w:bCs/>
                <w:kern w:val="2"/>
                <w:sz w:val="24"/>
                <w:szCs w:val="24"/>
              </w:rPr>
            </w:pPr>
            <w:r>
              <w:rPr>
                <w:rFonts w:ascii="Arial" w:hAnsi="Arial" w:cs="Arial"/>
                <w:b/>
                <w:bCs/>
                <w:kern w:val="2"/>
                <w:sz w:val="24"/>
                <w:szCs w:val="24"/>
              </w:rPr>
              <w:t>1</w:t>
            </w:r>
          </w:p>
        </w:tc>
        <w:tc>
          <w:tcPr>
            <w:tcW w:w="2410" w:type="dxa"/>
            <w:vAlign w:val="center"/>
          </w:tcPr>
          <w:p>
            <w:pPr>
              <w:widowControl/>
              <w:tabs>
                <w:tab w:val="left" w:pos="1135"/>
              </w:tabs>
              <w:spacing w:line="360" w:lineRule="auto"/>
              <w:jc w:val="center"/>
              <w:rPr>
                <w:rFonts w:ascii="Arial" w:hAnsi="Arial" w:cs="Arial"/>
                <w:b/>
                <w:bCs/>
                <w:kern w:val="2"/>
                <w:sz w:val="24"/>
                <w:szCs w:val="24"/>
              </w:rPr>
            </w:pPr>
            <w:r>
              <w:rPr>
                <w:rFonts w:ascii="Arial" w:hAnsi="Arial" w:cs="Arial"/>
                <w:b/>
                <w:bCs/>
                <w:kern w:val="2"/>
                <w:sz w:val="24"/>
                <w:szCs w:val="24"/>
              </w:rPr>
              <w:t>2</w:t>
            </w:r>
          </w:p>
        </w:tc>
        <w:tc>
          <w:tcPr>
            <w:tcW w:w="1418" w:type="dxa"/>
            <w:vAlign w:val="center"/>
          </w:tcPr>
          <w:p>
            <w:pPr>
              <w:widowControl/>
              <w:tabs>
                <w:tab w:val="left" w:pos="1135"/>
              </w:tabs>
              <w:spacing w:line="360" w:lineRule="auto"/>
              <w:jc w:val="center"/>
              <w:rPr>
                <w:rFonts w:ascii="Arial" w:hAnsi="Arial" w:cs="Arial"/>
                <w:b/>
                <w:bCs/>
                <w:kern w:val="2"/>
                <w:sz w:val="24"/>
                <w:szCs w:val="24"/>
              </w:rPr>
            </w:pPr>
            <w:r>
              <w:rPr>
                <w:rFonts w:ascii="Arial" w:hAnsi="Arial" w:cs="Arial"/>
                <w:b/>
                <w:bCs/>
                <w:kern w:val="2"/>
                <w:sz w:val="24"/>
                <w:szCs w:val="24"/>
              </w:rPr>
              <w:t>3</w:t>
            </w:r>
          </w:p>
        </w:tc>
        <w:tc>
          <w:tcPr>
            <w:tcW w:w="1559" w:type="dxa"/>
            <w:vAlign w:val="center"/>
          </w:tcPr>
          <w:p>
            <w:pPr>
              <w:widowControl/>
              <w:tabs>
                <w:tab w:val="left" w:pos="1135"/>
              </w:tabs>
              <w:spacing w:line="360" w:lineRule="auto"/>
              <w:jc w:val="center"/>
              <w:rPr>
                <w:rFonts w:ascii="Arial" w:hAnsi="Arial" w:cs="Arial"/>
                <w:b/>
                <w:bCs/>
                <w:kern w:val="2"/>
                <w:sz w:val="24"/>
                <w:szCs w:val="24"/>
              </w:rPr>
            </w:pPr>
            <w:r>
              <w:rPr>
                <w:rFonts w:ascii="Arial" w:hAnsi="Arial" w:cs="Arial"/>
                <w:b/>
                <w:bCs/>
                <w:kern w:val="2"/>
                <w:sz w:val="24"/>
                <w:szCs w:val="24"/>
              </w:rPr>
              <w:t>4</w:t>
            </w:r>
          </w:p>
        </w:tc>
        <w:tc>
          <w:tcPr>
            <w:tcW w:w="1559" w:type="dxa"/>
            <w:vAlign w:val="center"/>
          </w:tcPr>
          <w:p>
            <w:pPr>
              <w:widowControl/>
              <w:tabs>
                <w:tab w:val="left" w:pos="1135"/>
              </w:tabs>
              <w:spacing w:line="360" w:lineRule="auto"/>
              <w:jc w:val="center"/>
              <w:rPr>
                <w:rFonts w:ascii="Arial" w:hAnsi="Arial" w:cs="Arial"/>
                <w:b/>
                <w:bCs/>
                <w:kern w:val="2"/>
                <w:sz w:val="24"/>
                <w:szCs w:val="24"/>
              </w:rPr>
            </w:pPr>
            <w:r>
              <w:rPr>
                <w:rFonts w:ascii="Arial" w:hAnsi="Arial" w:cs="Arial"/>
                <w:b/>
                <w:bCs/>
                <w:kern w:val="2"/>
                <w:sz w:val="24"/>
                <w:szCs w:val="24"/>
              </w:rPr>
              <w:t>5</w:t>
            </w:r>
          </w:p>
        </w:tc>
        <w:tc>
          <w:tcPr>
            <w:tcW w:w="1418" w:type="dxa"/>
            <w:vAlign w:val="center"/>
          </w:tcPr>
          <w:p>
            <w:pPr>
              <w:widowControl/>
              <w:tabs>
                <w:tab w:val="left" w:pos="1135"/>
              </w:tabs>
              <w:spacing w:line="360" w:lineRule="auto"/>
              <w:jc w:val="center"/>
              <w:rPr>
                <w:rFonts w:ascii="Arial" w:hAnsi="Arial" w:cs="Arial"/>
                <w:b/>
                <w:bCs/>
                <w:kern w:val="2"/>
                <w:sz w:val="24"/>
                <w:szCs w:val="24"/>
              </w:rPr>
            </w:pPr>
            <w:r>
              <w:rPr>
                <w:rFonts w:ascii="Arial" w:hAnsi="Arial" w:cs="Arial"/>
                <w:b/>
                <w:bCs/>
                <w:kern w:val="2"/>
                <w:sz w:val="24"/>
                <w:szCs w:val="24"/>
              </w:rPr>
              <w:t>6</w:t>
            </w:r>
          </w:p>
        </w:tc>
        <w:tc>
          <w:tcPr>
            <w:tcW w:w="1275" w:type="dxa"/>
            <w:vAlign w:val="center"/>
          </w:tcPr>
          <w:p>
            <w:pPr>
              <w:widowControl/>
              <w:tabs>
                <w:tab w:val="left" w:pos="1135"/>
              </w:tabs>
              <w:spacing w:line="360" w:lineRule="auto"/>
              <w:jc w:val="center"/>
              <w:rPr>
                <w:rFonts w:ascii="Arial" w:hAnsi="Arial" w:cs="Arial"/>
                <w:b/>
                <w:bCs/>
                <w:kern w:val="2"/>
                <w:sz w:val="24"/>
                <w:szCs w:val="24"/>
              </w:rPr>
            </w:pPr>
            <w:r>
              <w:rPr>
                <w:rFonts w:ascii="Arial" w:hAnsi="Arial" w:cs="Arial"/>
                <w:b/>
                <w:bCs/>
                <w:kern w:val="2"/>
                <w:sz w:val="24"/>
                <w:szCs w:val="24"/>
              </w:rPr>
              <w:t>7</w:t>
            </w:r>
          </w:p>
        </w:tc>
        <w:tc>
          <w:tcPr>
            <w:tcW w:w="1134" w:type="dxa"/>
            <w:vAlign w:val="center"/>
          </w:tcPr>
          <w:p>
            <w:pPr>
              <w:widowControl/>
              <w:tabs>
                <w:tab w:val="left" w:pos="1135"/>
              </w:tabs>
              <w:spacing w:line="360" w:lineRule="auto"/>
              <w:jc w:val="center"/>
              <w:rPr>
                <w:rFonts w:ascii="Arial" w:hAnsi="Arial" w:cs="Arial"/>
                <w:b/>
                <w:bCs/>
                <w:kern w:val="2"/>
                <w:sz w:val="24"/>
                <w:szCs w:val="24"/>
              </w:rPr>
            </w:pPr>
            <w:r>
              <w:rPr>
                <w:rFonts w:ascii="Arial" w:hAnsi="Arial" w:cs="Arial"/>
                <w:b/>
                <w:bCs/>
                <w:kern w:val="2"/>
                <w:sz w:val="24"/>
                <w:szCs w:val="24"/>
              </w:rPr>
              <w:t>8</w:t>
            </w:r>
          </w:p>
        </w:tc>
        <w:tc>
          <w:tcPr>
            <w:tcW w:w="1744" w:type="dxa"/>
            <w:vAlign w:val="center"/>
          </w:tcPr>
          <w:p>
            <w:pPr>
              <w:widowControl/>
              <w:tabs>
                <w:tab w:val="left" w:pos="1135"/>
              </w:tabs>
              <w:spacing w:line="360" w:lineRule="auto"/>
              <w:jc w:val="center"/>
              <w:rPr>
                <w:rFonts w:ascii="Arial" w:hAnsi="Arial" w:cs="Arial"/>
                <w:b/>
                <w:bCs/>
                <w:kern w:val="2"/>
                <w:sz w:val="24"/>
                <w:szCs w:val="24"/>
              </w:rPr>
            </w:pPr>
            <w:r>
              <w:rPr>
                <w:rFonts w:ascii="Arial" w:hAnsi="Arial" w:cs="Arial"/>
                <w:b/>
                <w:bCs/>
                <w:kern w:val="2"/>
                <w:sz w:val="24"/>
                <w:szCs w:val="24"/>
              </w:rPr>
              <w:t>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blHeader/>
          <w:jc w:val="center"/>
        </w:trPr>
        <w:tc>
          <w:tcPr>
            <w:tcW w:w="832" w:type="dxa"/>
            <w:vAlign w:val="center"/>
          </w:tcPr>
          <w:p>
            <w:pPr>
              <w:pStyle w:val="42"/>
              <w:spacing w:line="360" w:lineRule="auto"/>
              <w:jc w:val="center"/>
              <w:rPr>
                <w:rFonts w:ascii="Times New Roman" w:hAnsi="Times New Roman" w:cs="Arial"/>
                <w:b/>
                <w:color w:val="auto"/>
                <w:kern w:val="2"/>
                <w:sz w:val="24"/>
                <w:szCs w:val="20"/>
              </w:rPr>
            </w:pPr>
            <w:r>
              <w:rPr>
                <w:rFonts w:hint="eastAsia" w:ascii="Times New Roman" w:hAnsi="Times New Roman" w:cs="Arial"/>
                <w:b/>
                <w:color w:val="auto"/>
                <w:kern w:val="2"/>
                <w:sz w:val="24"/>
                <w:szCs w:val="20"/>
              </w:rPr>
              <w:t>序号</w:t>
            </w:r>
          </w:p>
        </w:tc>
        <w:tc>
          <w:tcPr>
            <w:tcW w:w="2410" w:type="dxa"/>
            <w:vAlign w:val="center"/>
          </w:tcPr>
          <w:p>
            <w:pPr>
              <w:pStyle w:val="42"/>
              <w:spacing w:line="360" w:lineRule="auto"/>
              <w:jc w:val="center"/>
              <w:rPr>
                <w:rFonts w:ascii="Times New Roman" w:hAnsi="Times New Roman" w:cs="Arial"/>
                <w:b/>
                <w:color w:val="auto"/>
                <w:kern w:val="2"/>
                <w:sz w:val="24"/>
                <w:szCs w:val="20"/>
              </w:rPr>
            </w:pPr>
            <w:r>
              <w:rPr>
                <w:rFonts w:hint="eastAsia" w:ascii="Times New Roman" w:hAnsi="Times New Roman" w:cs="Arial"/>
                <w:b/>
                <w:color w:val="auto"/>
                <w:kern w:val="2"/>
                <w:sz w:val="24"/>
                <w:szCs w:val="20"/>
              </w:rPr>
              <w:t>项目</w:t>
            </w:r>
          </w:p>
        </w:tc>
        <w:tc>
          <w:tcPr>
            <w:tcW w:w="1418" w:type="dxa"/>
            <w:vAlign w:val="center"/>
          </w:tcPr>
          <w:p>
            <w:pPr>
              <w:pStyle w:val="42"/>
              <w:spacing w:line="360" w:lineRule="auto"/>
              <w:jc w:val="center"/>
              <w:rPr>
                <w:rFonts w:ascii="Times New Roman" w:hAnsi="Times New Roman" w:cs="Arial"/>
                <w:b/>
                <w:color w:val="auto"/>
                <w:kern w:val="2"/>
                <w:sz w:val="24"/>
                <w:szCs w:val="20"/>
              </w:rPr>
            </w:pPr>
            <w:r>
              <w:rPr>
                <w:rFonts w:hint="eastAsia" w:ascii="Times New Roman" w:hAnsi="Times New Roman" w:cs="Arial"/>
                <w:b/>
                <w:color w:val="auto"/>
                <w:kern w:val="2"/>
                <w:sz w:val="24"/>
                <w:szCs w:val="20"/>
              </w:rPr>
              <w:t>地点</w:t>
            </w:r>
          </w:p>
        </w:tc>
        <w:tc>
          <w:tcPr>
            <w:tcW w:w="1559" w:type="dxa"/>
            <w:vAlign w:val="center"/>
          </w:tcPr>
          <w:p>
            <w:pPr>
              <w:pStyle w:val="42"/>
              <w:spacing w:line="360" w:lineRule="auto"/>
              <w:jc w:val="center"/>
              <w:rPr>
                <w:rFonts w:ascii="Times New Roman" w:hAnsi="Times New Roman" w:cs="Arial"/>
                <w:b/>
                <w:color w:val="auto"/>
                <w:kern w:val="2"/>
                <w:sz w:val="24"/>
                <w:szCs w:val="20"/>
              </w:rPr>
            </w:pPr>
            <w:r>
              <w:rPr>
                <w:rFonts w:hint="eastAsia" w:ascii="Times New Roman" w:hAnsi="Times New Roman" w:cs="Arial"/>
                <w:b/>
                <w:color w:val="auto"/>
                <w:kern w:val="2"/>
                <w:sz w:val="24"/>
                <w:szCs w:val="20"/>
              </w:rPr>
              <w:t>工作人日数</w:t>
            </w:r>
          </w:p>
        </w:tc>
        <w:tc>
          <w:tcPr>
            <w:tcW w:w="1559" w:type="dxa"/>
            <w:vAlign w:val="center"/>
          </w:tcPr>
          <w:p>
            <w:pPr>
              <w:pStyle w:val="42"/>
              <w:spacing w:line="360" w:lineRule="auto"/>
              <w:jc w:val="center"/>
              <w:rPr>
                <w:rFonts w:ascii="Times New Roman" w:hAnsi="Times New Roman" w:cs="Arial"/>
                <w:b/>
                <w:color w:val="auto"/>
                <w:kern w:val="2"/>
                <w:sz w:val="24"/>
                <w:szCs w:val="20"/>
              </w:rPr>
            </w:pPr>
            <w:r>
              <w:rPr>
                <w:rFonts w:hint="eastAsia" w:ascii="Times New Roman" w:hAnsi="Times New Roman" w:cs="Arial"/>
                <w:b/>
                <w:color w:val="auto"/>
                <w:kern w:val="2"/>
                <w:sz w:val="24"/>
                <w:szCs w:val="20"/>
              </w:rPr>
              <w:t>单价(每人日）</w:t>
            </w:r>
          </w:p>
        </w:tc>
        <w:tc>
          <w:tcPr>
            <w:tcW w:w="1418" w:type="dxa"/>
            <w:vAlign w:val="center"/>
          </w:tcPr>
          <w:p>
            <w:pPr>
              <w:pStyle w:val="42"/>
              <w:spacing w:line="360" w:lineRule="auto"/>
              <w:jc w:val="center"/>
              <w:rPr>
                <w:rFonts w:ascii="Times New Roman" w:hAnsi="Times New Roman" w:cs="Arial"/>
                <w:b/>
                <w:color w:val="auto"/>
                <w:kern w:val="2"/>
                <w:sz w:val="24"/>
                <w:szCs w:val="20"/>
              </w:rPr>
            </w:pPr>
            <w:r>
              <w:rPr>
                <w:rFonts w:hint="eastAsia" w:ascii="Times New Roman" w:hAnsi="Times New Roman" w:cs="Arial"/>
                <w:b/>
                <w:color w:val="auto"/>
                <w:kern w:val="2"/>
                <w:sz w:val="24"/>
                <w:szCs w:val="20"/>
              </w:rPr>
              <w:t>小计4X5</w:t>
            </w:r>
          </w:p>
        </w:tc>
        <w:tc>
          <w:tcPr>
            <w:tcW w:w="1275" w:type="dxa"/>
            <w:vAlign w:val="center"/>
          </w:tcPr>
          <w:p>
            <w:pPr>
              <w:pStyle w:val="42"/>
              <w:spacing w:line="360" w:lineRule="auto"/>
              <w:jc w:val="center"/>
              <w:rPr>
                <w:rFonts w:ascii="Times New Roman" w:hAnsi="Times New Roman" w:cs="Arial"/>
                <w:b/>
                <w:color w:val="auto"/>
                <w:kern w:val="2"/>
                <w:sz w:val="24"/>
                <w:szCs w:val="20"/>
              </w:rPr>
            </w:pPr>
            <w:r>
              <w:rPr>
                <w:rFonts w:hint="eastAsia" w:ascii="Times New Roman" w:hAnsi="Times New Roman" w:cs="Arial"/>
                <w:b/>
                <w:color w:val="auto"/>
                <w:kern w:val="2"/>
                <w:sz w:val="24"/>
                <w:szCs w:val="20"/>
              </w:rPr>
              <w:t>往返机票</w:t>
            </w:r>
          </w:p>
        </w:tc>
        <w:tc>
          <w:tcPr>
            <w:tcW w:w="1134" w:type="dxa"/>
            <w:vAlign w:val="center"/>
          </w:tcPr>
          <w:p>
            <w:pPr>
              <w:pStyle w:val="42"/>
              <w:spacing w:line="360" w:lineRule="auto"/>
              <w:jc w:val="center"/>
              <w:rPr>
                <w:rFonts w:ascii="Times New Roman" w:hAnsi="Times New Roman" w:cs="Arial"/>
                <w:b/>
                <w:color w:val="auto"/>
                <w:kern w:val="2"/>
                <w:sz w:val="24"/>
                <w:szCs w:val="20"/>
              </w:rPr>
            </w:pPr>
            <w:r>
              <w:rPr>
                <w:rFonts w:hint="eastAsia" w:ascii="Times New Roman" w:hAnsi="Times New Roman" w:cs="Arial"/>
                <w:b/>
                <w:color w:val="auto"/>
                <w:kern w:val="2"/>
                <w:sz w:val="24"/>
                <w:szCs w:val="20"/>
              </w:rPr>
              <w:t>合价</w:t>
            </w:r>
          </w:p>
        </w:tc>
        <w:tc>
          <w:tcPr>
            <w:tcW w:w="1744" w:type="dxa"/>
            <w:vAlign w:val="center"/>
          </w:tcPr>
          <w:p>
            <w:pPr>
              <w:pStyle w:val="42"/>
              <w:spacing w:line="360" w:lineRule="auto"/>
              <w:jc w:val="center"/>
              <w:rPr>
                <w:rFonts w:ascii="Times New Roman" w:hAnsi="Times New Roman" w:cs="Arial"/>
                <w:b/>
                <w:color w:val="auto"/>
                <w:kern w:val="2"/>
                <w:sz w:val="24"/>
                <w:szCs w:val="20"/>
              </w:rPr>
            </w:pPr>
            <w:r>
              <w:rPr>
                <w:rFonts w:hint="eastAsia" w:ascii="Times New Roman" w:hAnsi="Times New Roman" w:cs="Arial"/>
                <w:b/>
                <w:color w:val="auto"/>
                <w:kern w:val="2"/>
                <w:sz w:val="24"/>
                <w:szCs w:val="20"/>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832" w:type="dxa"/>
            <w:vAlign w:val="center"/>
          </w:tcPr>
          <w:p>
            <w:pPr>
              <w:pStyle w:val="42"/>
              <w:spacing w:line="360" w:lineRule="auto"/>
              <w:jc w:val="center"/>
              <w:rPr>
                <w:rFonts w:ascii="Times New Roman" w:hAnsi="Times New Roman" w:cs="Arial"/>
                <w:color w:val="auto"/>
                <w:kern w:val="2"/>
                <w:sz w:val="24"/>
                <w:szCs w:val="20"/>
              </w:rPr>
            </w:pPr>
            <w:r>
              <w:rPr>
                <w:rFonts w:ascii="Times New Roman" w:hAnsi="Times New Roman" w:cs="Arial"/>
                <w:color w:val="auto"/>
                <w:kern w:val="2"/>
                <w:sz w:val="24"/>
                <w:szCs w:val="20"/>
              </w:rPr>
              <w:t>1</w:t>
            </w:r>
          </w:p>
        </w:tc>
        <w:tc>
          <w:tcPr>
            <w:tcW w:w="2410" w:type="dxa"/>
            <w:vAlign w:val="center"/>
          </w:tcPr>
          <w:p>
            <w:pPr>
              <w:pStyle w:val="42"/>
              <w:spacing w:line="360" w:lineRule="auto"/>
              <w:rPr>
                <w:rFonts w:ascii="Times New Roman" w:hAnsi="Times New Roman" w:cs="Arial"/>
                <w:color w:val="auto"/>
                <w:kern w:val="2"/>
                <w:sz w:val="24"/>
                <w:szCs w:val="20"/>
              </w:rPr>
            </w:pPr>
            <w:r>
              <w:rPr>
                <w:rFonts w:hint="eastAsia" w:ascii="Times New Roman" w:hAnsi="Times New Roman" w:cs="Arial"/>
                <w:color w:val="auto"/>
                <w:kern w:val="2"/>
                <w:sz w:val="24"/>
                <w:szCs w:val="20"/>
              </w:rPr>
              <w:t>设计联络会</w:t>
            </w:r>
          </w:p>
        </w:tc>
        <w:tc>
          <w:tcPr>
            <w:tcW w:w="1418" w:type="dxa"/>
            <w:vAlign w:val="center"/>
          </w:tcPr>
          <w:p>
            <w:pPr>
              <w:pStyle w:val="42"/>
              <w:spacing w:line="360" w:lineRule="auto"/>
              <w:jc w:val="center"/>
              <w:rPr>
                <w:rFonts w:ascii="Times New Roman" w:hAnsi="Times New Roman" w:cs="Arial"/>
                <w:color w:val="auto"/>
                <w:kern w:val="2"/>
                <w:sz w:val="24"/>
                <w:szCs w:val="20"/>
              </w:rPr>
            </w:pPr>
            <w:r>
              <w:rPr>
                <w:rFonts w:hint="eastAsia" w:ascii="Times New Roman" w:hAnsi="Times New Roman" w:cs="Arial"/>
                <w:color w:val="auto"/>
                <w:kern w:val="2"/>
                <w:sz w:val="24"/>
                <w:szCs w:val="20"/>
              </w:rPr>
              <w:t>卖方</w:t>
            </w:r>
          </w:p>
        </w:tc>
        <w:tc>
          <w:tcPr>
            <w:tcW w:w="1559" w:type="dxa"/>
            <w:vAlign w:val="center"/>
          </w:tcPr>
          <w:p>
            <w:pPr>
              <w:pStyle w:val="42"/>
              <w:spacing w:line="360" w:lineRule="auto"/>
              <w:jc w:val="center"/>
              <w:rPr>
                <w:rFonts w:ascii="Times New Roman" w:hAnsi="Times New Roman" w:cs="Arial"/>
                <w:color w:val="auto"/>
                <w:kern w:val="2"/>
                <w:sz w:val="24"/>
                <w:szCs w:val="20"/>
              </w:rPr>
            </w:pPr>
            <w:r>
              <w:rPr>
                <w:rFonts w:ascii="Times New Roman" w:hAnsi="Times New Roman" w:cs="Arial"/>
                <w:color w:val="auto"/>
                <w:kern w:val="2"/>
                <w:sz w:val="24"/>
                <w:szCs w:val="20"/>
              </w:rPr>
              <w:t>10X</w:t>
            </w:r>
            <w:r>
              <w:rPr>
                <w:rFonts w:hint="eastAsia" w:ascii="Times New Roman" w:hAnsi="Times New Roman" w:cs="Arial"/>
                <w:color w:val="auto"/>
                <w:kern w:val="2"/>
                <w:sz w:val="24"/>
                <w:szCs w:val="20"/>
                <w:lang w:val="en-US"/>
              </w:rPr>
              <w:t>7</w:t>
            </w:r>
          </w:p>
        </w:tc>
        <w:tc>
          <w:tcPr>
            <w:tcW w:w="1559" w:type="dxa"/>
            <w:vAlign w:val="center"/>
          </w:tcPr>
          <w:p>
            <w:pPr>
              <w:pStyle w:val="42"/>
              <w:spacing w:line="360" w:lineRule="auto"/>
              <w:jc w:val="center"/>
              <w:rPr>
                <w:rFonts w:ascii="Times New Roman" w:hAnsi="Times New Roman" w:cs="Arial"/>
                <w:color w:val="auto"/>
                <w:kern w:val="2"/>
                <w:sz w:val="24"/>
                <w:szCs w:val="20"/>
              </w:rPr>
            </w:pPr>
          </w:p>
        </w:tc>
        <w:tc>
          <w:tcPr>
            <w:tcW w:w="1418" w:type="dxa"/>
            <w:vAlign w:val="center"/>
          </w:tcPr>
          <w:p>
            <w:pPr>
              <w:pStyle w:val="42"/>
              <w:spacing w:line="360" w:lineRule="auto"/>
              <w:jc w:val="center"/>
              <w:rPr>
                <w:rFonts w:ascii="Times New Roman" w:hAnsi="Times New Roman" w:cs="Arial"/>
                <w:color w:val="auto"/>
                <w:kern w:val="2"/>
                <w:sz w:val="24"/>
                <w:szCs w:val="20"/>
              </w:rPr>
            </w:pPr>
          </w:p>
        </w:tc>
        <w:tc>
          <w:tcPr>
            <w:tcW w:w="1275" w:type="dxa"/>
            <w:vAlign w:val="center"/>
          </w:tcPr>
          <w:p>
            <w:pPr>
              <w:pStyle w:val="42"/>
              <w:spacing w:line="360" w:lineRule="auto"/>
              <w:jc w:val="center"/>
              <w:rPr>
                <w:rFonts w:ascii="Times New Roman" w:hAnsi="Times New Roman" w:cs="Arial"/>
                <w:color w:val="auto"/>
                <w:kern w:val="2"/>
                <w:sz w:val="24"/>
                <w:szCs w:val="20"/>
              </w:rPr>
            </w:pPr>
          </w:p>
        </w:tc>
        <w:tc>
          <w:tcPr>
            <w:tcW w:w="1134" w:type="dxa"/>
            <w:vAlign w:val="center"/>
          </w:tcPr>
          <w:p>
            <w:pPr>
              <w:pStyle w:val="42"/>
              <w:spacing w:line="360" w:lineRule="auto"/>
              <w:jc w:val="center"/>
              <w:rPr>
                <w:rFonts w:ascii="Times New Roman" w:hAnsi="Times New Roman" w:cs="Arial"/>
                <w:color w:val="auto"/>
                <w:kern w:val="2"/>
                <w:sz w:val="24"/>
                <w:szCs w:val="20"/>
              </w:rPr>
            </w:pPr>
          </w:p>
        </w:tc>
        <w:tc>
          <w:tcPr>
            <w:tcW w:w="1744" w:type="dxa"/>
            <w:vAlign w:val="center"/>
          </w:tcPr>
          <w:p>
            <w:pPr>
              <w:pStyle w:val="42"/>
              <w:spacing w:line="360" w:lineRule="auto"/>
              <w:jc w:val="center"/>
              <w:rPr>
                <w:rFonts w:ascii="Times New Roman" w:hAnsi="Times New Roman" w:cs="Arial"/>
                <w:color w:val="auto"/>
                <w:kern w:val="2"/>
                <w:sz w:val="24"/>
                <w:szCs w:val="20"/>
              </w:rPr>
            </w:pPr>
            <w:r>
              <w:rPr>
                <w:rFonts w:hint="eastAsia" w:ascii="Times New Roman" w:hAnsi="Times New Roman" w:cs="Arial"/>
                <w:color w:val="auto"/>
                <w:kern w:val="2"/>
                <w:sz w:val="24"/>
                <w:szCs w:val="20"/>
              </w:rPr>
              <w:t>人数为买方人数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832" w:type="dxa"/>
            <w:vAlign w:val="center"/>
          </w:tcPr>
          <w:p>
            <w:pPr>
              <w:pStyle w:val="42"/>
              <w:spacing w:line="360" w:lineRule="auto"/>
              <w:jc w:val="center"/>
              <w:rPr>
                <w:rFonts w:ascii="Times New Roman" w:hAnsi="Times New Roman" w:cs="Arial"/>
                <w:color w:val="auto"/>
                <w:kern w:val="2"/>
                <w:sz w:val="24"/>
                <w:szCs w:val="20"/>
              </w:rPr>
            </w:pPr>
            <w:r>
              <w:rPr>
                <w:rFonts w:hint="eastAsia" w:ascii="Times New Roman" w:hAnsi="Times New Roman" w:cs="Arial"/>
                <w:color w:val="auto"/>
                <w:kern w:val="2"/>
                <w:sz w:val="24"/>
                <w:szCs w:val="20"/>
              </w:rPr>
              <w:t>2</w:t>
            </w:r>
          </w:p>
        </w:tc>
        <w:tc>
          <w:tcPr>
            <w:tcW w:w="2410" w:type="dxa"/>
            <w:vAlign w:val="center"/>
          </w:tcPr>
          <w:p>
            <w:pPr>
              <w:pStyle w:val="42"/>
              <w:spacing w:line="360" w:lineRule="auto"/>
              <w:rPr>
                <w:rFonts w:ascii="Times New Roman" w:hAnsi="Times New Roman" w:cs="Arial"/>
                <w:color w:val="auto"/>
                <w:kern w:val="2"/>
                <w:sz w:val="24"/>
                <w:szCs w:val="20"/>
              </w:rPr>
            </w:pPr>
            <w:r>
              <w:rPr>
                <w:rFonts w:hint="eastAsia" w:ascii="Times New Roman" w:hAnsi="Times New Roman" w:cs="Arial"/>
                <w:color w:val="auto"/>
                <w:kern w:val="2"/>
                <w:sz w:val="24"/>
                <w:szCs w:val="20"/>
              </w:rPr>
              <w:t>其他</w:t>
            </w:r>
          </w:p>
        </w:tc>
        <w:tc>
          <w:tcPr>
            <w:tcW w:w="1418" w:type="dxa"/>
            <w:vAlign w:val="center"/>
          </w:tcPr>
          <w:p>
            <w:pPr>
              <w:pStyle w:val="42"/>
              <w:spacing w:line="360" w:lineRule="auto"/>
              <w:jc w:val="center"/>
              <w:rPr>
                <w:rFonts w:ascii="Times New Roman" w:hAnsi="Times New Roman" w:cs="Arial"/>
                <w:color w:val="auto"/>
                <w:kern w:val="2"/>
                <w:sz w:val="24"/>
                <w:szCs w:val="20"/>
              </w:rPr>
            </w:pPr>
          </w:p>
        </w:tc>
        <w:tc>
          <w:tcPr>
            <w:tcW w:w="1559" w:type="dxa"/>
            <w:vAlign w:val="center"/>
          </w:tcPr>
          <w:p>
            <w:pPr>
              <w:pStyle w:val="42"/>
              <w:spacing w:line="360" w:lineRule="auto"/>
              <w:jc w:val="center"/>
              <w:rPr>
                <w:rFonts w:ascii="Times New Roman" w:hAnsi="Times New Roman" w:cs="Arial"/>
                <w:color w:val="auto"/>
                <w:kern w:val="2"/>
                <w:sz w:val="24"/>
                <w:szCs w:val="20"/>
              </w:rPr>
            </w:pPr>
          </w:p>
        </w:tc>
        <w:tc>
          <w:tcPr>
            <w:tcW w:w="1559" w:type="dxa"/>
            <w:vAlign w:val="center"/>
          </w:tcPr>
          <w:p>
            <w:pPr>
              <w:pStyle w:val="42"/>
              <w:spacing w:line="360" w:lineRule="auto"/>
              <w:jc w:val="center"/>
              <w:rPr>
                <w:rFonts w:ascii="Times New Roman" w:hAnsi="Times New Roman" w:cs="Arial"/>
                <w:color w:val="auto"/>
                <w:kern w:val="2"/>
                <w:sz w:val="24"/>
                <w:szCs w:val="20"/>
              </w:rPr>
            </w:pPr>
          </w:p>
        </w:tc>
        <w:tc>
          <w:tcPr>
            <w:tcW w:w="1418" w:type="dxa"/>
            <w:vAlign w:val="center"/>
          </w:tcPr>
          <w:p>
            <w:pPr>
              <w:pStyle w:val="42"/>
              <w:spacing w:line="360" w:lineRule="auto"/>
              <w:jc w:val="center"/>
              <w:rPr>
                <w:rFonts w:ascii="Times New Roman" w:hAnsi="Times New Roman" w:cs="Arial"/>
                <w:color w:val="auto"/>
                <w:kern w:val="2"/>
                <w:sz w:val="24"/>
                <w:szCs w:val="20"/>
              </w:rPr>
            </w:pPr>
          </w:p>
        </w:tc>
        <w:tc>
          <w:tcPr>
            <w:tcW w:w="1275" w:type="dxa"/>
            <w:vAlign w:val="center"/>
          </w:tcPr>
          <w:p>
            <w:pPr>
              <w:pStyle w:val="42"/>
              <w:spacing w:line="360" w:lineRule="auto"/>
              <w:jc w:val="center"/>
              <w:rPr>
                <w:rFonts w:ascii="Times New Roman" w:hAnsi="Times New Roman" w:cs="Arial"/>
                <w:color w:val="auto"/>
                <w:kern w:val="2"/>
                <w:sz w:val="24"/>
                <w:szCs w:val="20"/>
              </w:rPr>
            </w:pPr>
          </w:p>
        </w:tc>
        <w:tc>
          <w:tcPr>
            <w:tcW w:w="1134" w:type="dxa"/>
            <w:vAlign w:val="center"/>
          </w:tcPr>
          <w:p>
            <w:pPr>
              <w:pStyle w:val="42"/>
              <w:spacing w:line="360" w:lineRule="auto"/>
              <w:jc w:val="center"/>
              <w:rPr>
                <w:rFonts w:ascii="Times New Roman" w:hAnsi="Times New Roman" w:cs="Arial"/>
                <w:color w:val="auto"/>
                <w:kern w:val="2"/>
                <w:sz w:val="24"/>
                <w:szCs w:val="20"/>
              </w:rPr>
            </w:pPr>
          </w:p>
        </w:tc>
        <w:tc>
          <w:tcPr>
            <w:tcW w:w="1744" w:type="dxa"/>
            <w:vAlign w:val="center"/>
          </w:tcPr>
          <w:p>
            <w:pPr>
              <w:pStyle w:val="42"/>
              <w:spacing w:line="360" w:lineRule="auto"/>
              <w:jc w:val="center"/>
              <w:rPr>
                <w:rFonts w:ascii="Times New Roman" w:hAnsi="Times New Roman" w:cs="Arial"/>
                <w:color w:val="auto"/>
                <w:kern w:val="2"/>
                <w:sz w:val="24"/>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832" w:type="dxa"/>
            <w:vAlign w:val="center"/>
          </w:tcPr>
          <w:p>
            <w:pPr>
              <w:pStyle w:val="42"/>
              <w:spacing w:line="360" w:lineRule="auto"/>
              <w:jc w:val="center"/>
              <w:rPr>
                <w:rFonts w:ascii="Times New Roman" w:hAnsi="Times New Roman" w:cs="Arial"/>
                <w:color w:val="auto"/>
                <w:kern w:val="2"/>
                <w:sz w:val="24"/>
                <w:szCs w:val="20"/>
              </w:rPr>
            </w:pPr>
          </w:p>
        </w:tc>
        <w:tc>
          <w:tcPr>
            <w:tcW w:w="2410" w:type="dxa"/>
            <w:vAlign w:val="center"/>
          </w:tcPr>
          <w:p>
            <w:pPr>
              <w:pStyle w:val="42"/>
              <w:spacing w:line="360" w:lineRule="auto"/>
              <w:rPr>
                <w:rFonts w:ascii="Times New Roman" w:hAnsi="Times New Roman" w:cs="Arial"/>
                <w:color w:val="auto"/>
                <w:kern w:val="2"/>
                <w:sz w:val="24"/>
                <w:szCs w:val="20"/>
              </w:rPr>
            </w:pPr>
            <w:r>
              <w:rPr>
                <w:rFonts w:hint="eastAsia" w:ascii="Times New Roman" w:hAnsi="Times New Roman" w:cs="Arial"/>
                <w:color w:val="auto"/>
                <w:kern w:val="2"/>
                <w:sz w:val="24"/>
                <w:szCs w:val="20"/>
              </w:rPr>
              <w:t>合计</w:t>
            </w:r>
          </w:p>
        </w:tc>
        <w:tc>
          <w:tcPr>
            <w:tcW w:w="1418" w:type="dxa"/>
            <w:vAlign w:val="center"/>
          </w:tcPr>
          <w:p>
            <w:pPr>
              <w:pStyle w:val="42"/>
              <w:spacing w:line="360" w:lineRule="auto"/>
              <w:jc w:val="center"/>
              <w:rPr>
                <w:rFonts w:ascii="Times New Roman" w:hAnsi="Times New Roman" w:cs="Arial"/>
                <w:color w:val="auto"/>
                <w:kern w:val="2"/>
                <w:sz w:val="24"/>
                <w:szCs w:val="20"/>
              </w:rPr>
            </w:pPr>
          </w:p>
        </w:tc>
        <w:tc>
          <w:tcPr>
            <w:tcW w:w="1559" w:type="dxa"/>
            <w:vAlign w:val="center"/>
          </w:tcPr>
          <w:p>
            <w:pPr>
              <w:pStyle w:val="42"/>
              <w:spacing w:line="360" w:lineRule="auto"/>
              <w:jc w:val="center"/>
              <w:rPr>
                <w:rFonts w:ascii="Times New Roman" w:hAnsi="Times New Roman" w:cs="Arial"/>
                <w:color w:val="auto"/>
                <w:kern w:val="2"/>
                <w:sz w:val="24"/>
                <w:szCs w:val="20"/>
              </w:rPr>
            </w:pPr>
          </w:p>
        </w:tc>
        <w:tc>
          <w:tcPr>
            <w:tcW w:w="1559" w:type="dxa"/>
            <w:vAlign w:val="center"/>
          </w:tcPr>
          <w:p>
            <w:pPr>
              <w:pStyle w:val="42"/>
              <w:spacing w:line="360" w:lineRule="auto"/>
              <w:jc w:val="center"/>
              <w:rPr>
                <w:rFonts w:ascii="Times New Roman" w:hAnsi="Times New Roman" w:cs="Arial"/>
                <w:color w:val="auto"/>
                <w:kern w:val="2"/>
                <w:sz w:val="24"/>
                <w:szCs w:val="20"/>
              </w:rPr>
            </w:pPr>
          </w:p>
        </w:tc>
        <w:tc>
          <w:tcPr>
            <w:tcW w:w="1418" w:type="dxa"/>
            <w:vAlign w:val="center"/>
          </w:tcPr>
          <w:p>
            <w:pPr>
              <w:pStyle w:val="42"/>
              <w:spacing w:line="360" w:lineRule="auto"/>
              <w:jc w:val="center"/>
              <w:rPr>
                <w:rFonts w:ascii="Times New Roman" w:hAnsi="Times New Roman" w:cs="Arial"/>
                <w:color w:val="auto"/>
                <w:kern w:val="2"/>
                <w:sz w:val="24"/>
                <w:szCs w:val="20"/>
              </w:rPr>
            </w:pPr>
          </w:p>
        </w:tc>
        <w:tc>
          <w:tcPr>
            <w:tcW w:w="1275" w:type="dxa"/>
            <w:vAlign w:val="center"/>
          </w:tcPr>
          <w:p>
            <w:pPr>
              <w:pStyle w:val="42"/>
              <w:spacing w:line="360" w:lineRule="auto"/>
              <w:jc w:val="center"/>
              <w:rPr>
                <w:rFonts w:ascii="Times New Roman" w:hAnsi="Times New Roman" w:cs="Arial"/>
                <w:color w:val="auto"/>
                <w:kern w:val="2"/>
                <w:sz w:val="24"/>
                <w:szCs w:val="20"/>
              </w:rPr>
            </w:pPr>
          </w:p>
        </w:tc>
        <w:tc>
          <w:tcPr>
            <w:tcW w:w="1134" w:type="dxa"/>
            <w:vAlign w:val="center"/>
          </w:tcPr>
          <w:p>
            <w:pPr>
              <w:pStyle w:val="42"/>
              <w:spacing w:line="360" w:lineRule="auto"/>
              <w:jc w:val="center"/>
              <w:rPr>
                <w:rFonts w:ascii="Times New Roman" w:hAnsi="Times New Roman" w:cs="Arial"/>
                <w:color w:val="auto"/>
                <w:kern w:val="2"/>
                <w:sz w:val="24"/>
                <w:szCs w:val="20"/>
              </w:rPr>
            </w:pPr>
          </w:p>
        </w:tc>
        <w:tc>
          <w:tcPr>
            <w:tcW w:w="1744" w:type="dxa"/>
            <w:vAlign w:val="center"/>
          </w:tcPr>
          <w:p>
            <w:pPr>
              <w:pStyle w:val="42"/>
              <w:spacing w:line="360" w:lineRule="auto"/>
              <w:jc w:val="center"/>
              <w:rPr>
                <w:rFonts w:ascii="Times New Roman" w:hAnsi="Times New Roman" w:cs="Arial"/>
                <w:color w:val="auto"/>
                <w:kern w:val="2"/>
                <w:sz w:val="24"/>
                <w:szCs w:val="20"/>
              </w:rPr>
            </w:pPr>
          </w:p>
        </w:tc>
      </w:tr>
    </w:tbl>
    <w:p>
      <w:pPr>
        <w:tabs>
          <w:tab w:val="left" w:pos="567"/>
        </w:tabs>
        <w:spacing w:line="360" w:lineRule="auto"/>
        <w:ind w:left="1079" w:leftChars="163" w:hanging="720" w:hangingChars="300"/>
        <w:rPr>
          <w:sz w:val="24"/>
          <w:szCs w:val="24"/>
        </w:rPr>
      </w:pPr>
      <w:r>
        <w:rPr>
          <w:rFonts w:hint="eastAsia"/>
          <w:sz w:val="24"/>
          <w:szCs w:val="24"/>
        </w:rPr>
        <w:t>备注：</w:t>
      </w:r>
      <w:r>
        <w:rPr>
          <w:rFonts w:hint="eastAsia"/>
          <w:sz w:val="24"/>
          <w:szCs w:val="24"/>
          <w:lang w:val="en-US"/>
        </w:rPr>
        <w:t xml:space="preserve"> </w:t>
      </w:r>
      <w:r>
        <w:rPr>
          <w:rFonts w:hint="eastAsia"/>
          <w:sz w:val="24"/>
          <w:szCs w:val="24"/>
        </w:rPr>
        <w:t xml:space="preserve">1. </w:t>
      </w:r>
      <w:r>
        <w:rPr>
          <w:sz w:val="24"/>
          <w:szCs w:val="24"/>
        </w:rPr>
        <w:t>本表合计金额应与表</w:t>
      </w:r>
      <w:r>
        <w:rPr>
          <w:rFonts w:hint="eastAsia"/>
          <w:sz w:val="24"/>
          <w:szCs w:val="24"/>
        </w:rPr>
        <w:t>2.1中第3项（卖方配合工作项目费用）</w:t>
      </w:r>
      <w:r>
        <w:rPr>
          <w:sz w:val="24"/>
          <w:szCs w:val="24"/>
        </w:rPr>
        <w:t>的金额</w:t>
      </w:r>
      <w:r>
        <w:rPr>
          <w:rFonts w:hint="eastAsia"/>
          <w:sz w:val="24"/>
          <w:szCs w:val="24"/>
        </w:rPr>
        <w:t>相同；</w:t>
      </w:r>
    </w:p>
    <w:p>
      <w:pPr>
        <w:tabs>
          <w:tab w:val="left" w:pos="567"/>
        </w:tabs>
        <w:spacing w:line="360" w:lineRule="auto"/>
        <w:ind w:left="1068" w:leftChars="49" w:hanging="960" w:hangingChars="400"/>
        <w:rPr>
          <w:sz w:val="24"/>
          <w:szCs w:val="24"/>
        </w:rPr>
      </w:pPr>
      <w:r>
        <w:rPr>
          <w:rFonts w:hint="eastAsia"/>
          <w:sz w:val="24"/>
          <w:szCs w:val="24"/>
        </w:rPr>
        <w:t xml:space="preserve">         2.在买方所在地参加设计联络会往返交通、办公和其他费用均由卖方承担；</w:t>
      </w:r>
    </w:p>
    <w:p>
      <w:pPr>
        <w:tabs>
          <w:tab w:val="left" w:pos="567"/>
        </w:tabs>
        <w:spacing w:line="360" w:lineRule="auto"/>
        <w:ind w:left="1068" w:leftChars="49" w:hanging="960" w:hangingChars="400"/>
        <w:rPr>
          <w:sz w:val="24"/>
          <w:szCs w:val="24"/>
        </w:rPr>
      </w:pPr>
      <w:r>
        <w:rPr>
          <w:rFonts w:hint="eastAsia"/>
          <w:sz w:val="24"/>
          <w:szCs w:val="24"/>
        </w:rPr>
        <w:t xml:space="preserve">         3. </w:t>
      </w:r>
      <w:r>
        <w:rPr>
          <w:rFonts w:hint="eastAsia" w:cs="Arial"/>
          <w:sz w:val="24"/>
        </w:rPr>
        <w:t>设计联络会时间、地点、</w:t>
      </w:r>
      <w:r>
        <w:rPr>
          <w:rFonts w:hint="eastAsia"/>
          <w:sz w:val="24"/>
          <w:szCs w:val="24"/>
        </w:rPr>
        <w:t>人数，可根据合同执行情况相应调整，费用对应进行调整结算；</w:t>
      </w:r>
    </w:p>
    <w:p>
      <w:pPr>
        <w:tabs>
          <w:tab w:val="left" w:pos="567"/>
        </w:tabs>
        <w:spacing w:line="360" w:lineRule="auto"/>
        <w:ind w:left="1068" w:leftChars="49" w:hanging="960" w:hangingChars="400"/>
        <w:rPr>
          <w:sz w:val="24"/>
          <w:szCs w:val="24"/>
        </w:rPr>
      </w:pPr>
      <w:r>
        <w:rPr>
          <w:rFonts w:hint="eastAsia"/>
          <w:sz w:val="24"/>
          <w:szCs w:val="24"/>
        </w:rPr>
        <w:t xml:space="preserve">         4. 本表由卖方承担的所有费用均含在投标总价中。</w:t>
      </w:r>
    </w:p>
    <w:p>
      <w:pPr>
        <w:spacing w:line="360" w:lineRule="auto"/>
        <w:ind w:left="7260" w:leftChars="3300"/>
        <w:rPr>
          <w:sz w:val="24"/>
          <w:szCs w:val="24"/>
        </w:rPr>
      </w:pPr>
      <w:r>
        <w:rPr>
          <w:rFonts w:hint="eastAsia"/>
          <w:sz w:val="24"/>
          <w:szCs w:val="24"/>
        </w:rPr>
        <w:t>投标人：（单位名称）（盖单位公章）</w:t>
      </w:r>
    </w:p>
    <w:p>
      <w:pPr>
        <w:spacing w:line="360" w:lineRule="auto"/>
        <w:ind w:left="7260" w:leftChars="3300"/>
        <w:rPr>
          <w:sz w:val="24"/>
          <w:szCs w:val="24"/>
        </w:rPr>
      </w:pPr>
      <w:r>
        <w:rPr>
          <w:rFonts w:hint="eastAsia"/>
          <w:sz w:val="24"/>
          <w:szCs w:val="24"/>
        </w:rPr>
        <w:t>法定代表人（或委托代理人）：（签名）</w:t>
      </w:r>
    </w:p>
    <w:p>
      <w:pPr>
        <w:spacing w:line="360" w:lineRule="auto"/>
        <w:ind w:left="7260" w:leftChars="3300"/>
        <w:rPr>
          <w:sz w:val="24"/>
          <w:szCs w:val="24"/>
        </w:rPr>
      </w:pPr>
      <w:r>
        <w:rPr>
          <w:rFonts w:hint="eastAsia"/>
          <w:sz w:val="24"/>
          <w:szCs w:val="24"/>
        </w:rPr>
        <w:t>单位地址：</w:t>
      </w:r>
    </w:p>
    <w:p>
      <w:pPr>
        <w:spacing w:line="360" w:lineRule="auto"/>
        <w:ind w:left="7260" w:leftChars="3300"/>
        <w:rPr>
          <w:sz w:val="24"/>
          <w:szCs w:val="24"/>
        </w:rPr>
      </w:pPr>
      <w:r>
        <w:rPr>
          <w:rFonts w:hint="eastAsia"/>
          <w:sz w:val="24"/>
          <w:szCs w:val="24"/>
        </w:rPr>
        <w:t>日期：</w:t>
      </w:r>
    </w:p>
    <w:p>
      <w:pPr>
        <w:tabs>
          <w:tab w:val="left" w:pos="26875"/>
        </w:tabs>
        <w:adjustRightInd w:val="0"/>
        <w:spacing w:before="240" w:after="120" w:line="360" w:lineRule="auto"/>
        <w:outlineLvl w:val="2"/>
        <w:rPr>
          <w:rFonts w:ascii="Arial" w:hAnsi="Arial" w:eastAsia="黑体" w:cs="Arial"/>
          <w:bCs/>
          <w:sz w:val="32"/>
          <w:szCs w:val="32"/>
        </w:rPr>
        <w:sectPr>
          <w:headerReference r:id="rId23" w:type="default"/>
          <w:pgSz w:w="16834" w:h="11907" w:orient="landscape"/>
          <w:pgMar w:top="1797" w:right="1440" w:bottom="1797" w:left="1440" w:header="851" w:footer="992" w:gutter="0"/>
          <w:cols w:space="720" w:num="1"/>
          <w:docGrid w:linePitch="285" w:charSpace="0"/>
        </w:sectPr>
      </w:pPr>
    </w:p>
    <w:p>
      <w:pPr>
        <w:tabs>
          <w:tab w:val="left" w:leader="underscore" w:pos="0"/>
        </w:tabs>
        <w:adjustRightInd w:val="0"/>
        <w:spacing w:before="120" w:after="120" w:line="360" w:lineRule="auto"/>
        <w:jc w:val="center"/>
        <w:rPr>
          <w:rFonts w:ascii="Arial" w:hAnsi="Arial" w:eastAsia="黑体" w:cs="Arial"/>
          <w:bCs/>
          <w:sz w:val="30"/>
          <w:szCs w:val="20"/>
        </w:rPr>
      </w:pPr>
      <w:bookmarkStart w:id="879" w:name="_Toc175202304"/>
    </w:p>
    <w:p>
      <w:pPr>
        <w:tabs>
          <w:tab w:val="left" w:pos="960"/>
        </w:tabs>
        <w:spacing w:line="300" w:lineRule="auto"/>
        <w:jc w:val="center"/>
        <w:outlineLvl w:val="1"/>
        <w:rPr>
          <w:rFonts w:ascii="Arial" w:hAnsi="Arial"/>
          <w:sz w:val="36"/>
          <w:szCs w:val="21"/>
        </w:rPr>
      </w:pPr>
      <w:bookmarkStart w:id="880" w:name="_Toc40431518"/>
      <w:bookmarkStart w:id="881" w:name="_Toc414632677"/>
      <w:r>
        <w:rPr>
          <w:rFonts w:hint="eastAsia" w:ascii="Arial" w:hAnsi="Arial"/>
          <w:sz w:val="36"/>
          <w:szCs w:val="21"/>
        </w:rPr>
        <w:t>文件三</w:t>
      </w:r>
      <w:r>
        <w:rPr>
          <w:rFonts w:ascii="Arial" w:hAnsi="Arial"/>
          <w:sz w:val="36"/>
          <w:szCs w:val="21"/>
        </w:rPr>
        <w:tab/>
      </w:r>
      <w:r>
        <w:rPr>
          <w:rFonts w:hint="eastAsia" w:ascii="Arial" w:hAnsi="Arial"/>
          <w:sz w:val="36"/>
          <w:szCs w:val="21"/>
        </w:rPr>
        <w:t>投标人资格文件</w:t>
      </w:r>
      <w:bookmarkEnd w:id="879"/>
      <w:bookmarkEnd w:id="880"/>
      <w:bookmarkEnd w:id="881"/>
    </w:p>
    <w:p>
      <w:pPr>
        <w:tabs>
          <w:tab w:val="left" w:leader="underscore" w:pos="0"/>
        </w:tabs>
        <w:adjustRightInd w:val="0"/>
        <w:spacing w:before="240" w:after="120" w:line="360" w:lineRule="auto"/>
        <w:jc w:val="center"/>
        <w:rPr>
          <w:rFonts w:ascii="Arial" w:hAnsi="Arial" w:cs="Arial"/>
          <w:bCs/>
          <w:sz w:val="30"/>
          <w:szCs w:val="20"/>
          <w:u w:val="single"/>
        </w:rPr>
      </w:pPr>
      <w:r>
        <w:rPr>
          <w:rFonts w:hint="eastAsia" w:ascii="Arial" w:hAnsi="Arial" w:eastAsia="黑体" w:cs="Arial"/>
          <w:bCs/>
          <w:sz w:val="30"/>
          <w:szCs w:val="20"/>
        </w:rPr>
        <w:t>目录</w:t>
      </w:r>
    </w:p>
    <w:tbl>
      <w:tblPr>
        <w:tblStyle w:val="19"/>
        <w:tblW w:w="8529" w:type="dxa"/>
        <w:tblInd w:w="0" w:type="dxa"/>
        <w:tblLayout w:type="fixed"/>
        <w:tblCellMar>
          <w:top w:w="0" w:type="dxa"/>
          <w:left w:w="108" w:type="dxa"/>
          <w:bottom w:w="0" w:type="dxa"/>
          <w:right w:w="108" w:type="dxa"/>
        </w:tblCellMar>
      </w:tblPr>
      <w:tblGrid>
        <w:gridCol w:w="1998"/>
        <w:gridCol w:w="6531"/>
      </w:tblGrid>
      <w:tr>
        <w:tblPrEx>
          <w:tblCellMar>
            <w:top w:w="0" w:type="dxa"/>
            <w:left w:w="108" w:type="dxa"/>
            <w:bottom w:w="0" w:type="dxa"/>
            <w:right w:w="108" w:type="dxa"/>
          </w:tblCellMar>
        </w:tblPrEx>
        <w:tc>
          <w:tcPr>
            <w:tcW w:w="1998" w:type="dxa"/>
            <w:vAlign w:val="center"/>
          </w:tcPr>
          <w:p>
            <w:pPr>
              <w:tabs>
                <w:tab w:val="left" w:pos="1135"/>
              </w:tabs>
              <w:spacing w:before="60" w:after="60" w:line="360" w:lineRule="exact"/>
              <w:rPr>
                <w:rFonts w:ascii="Arial" w:hAnsi="Arial" w:cs="Arial"/>
                <w:bCs/>
                <w:kern w:val="2"/>
                <w:sz w:val="24"/>
                <w:szCs w:val="20"/>
              </w:rPr>
            </w:pPr>
            <w:r>
              <w:rPr>
                <w:rFonts w:hint="eastAsia" w:ascii="Arial" w:hAnsi="Arial" w:cs="Arial"/>
                <w:bCs/>
                <w:kern w:val="2"/>
                <w:sz w:val="24"/>
                <w:szCs w:val="20"/>
              </w:rPr>
              <w:t>总则</w:t>
            </w:r>
          </w:p>
        </w:tc>
        <w:tc>
          <w:tcPr>
            <w:tcW w:w="6531" w:type="dxa"/>
          </w:tcPr>
          <w:p>
            <w:pPr>
              <w:tabs>
                <w:tab w:val="left" w:pos="1135"/>
              </w:tabs>
              <w:adjustRightInd w:val="0"/>
              <w:spacing w:before="60" w:after="60" w:line="360" w:lineRule="exact"/>
              <w:outlineLvl w:val="2"/>
              <w:rPr>
                <w:rFonts w:ascii="Arial" w:hAnsi="Arial" w:cs="Arial"/>
                <w:bCs/>
                <w:kern w:val="2"/>
                <w:sz w:val="24"/>
                <w:szCs w:val="20"/>
              </w:rPr>
            </w:pPr>
          </w:p>
        </w:tc>
      </w:tr>
      <w:tr>
        <w:tblPrEx>
          <w:tblCellMar>
            <w:top w:w="0" w:type="dxa"/>
            <w:left w:w="108" w:type="dxa"/>
            <w:bottom w:w="0" w:type="dxa"/>
            <w:right w:w="108" w:type="dxa"/>
          </w:tblCellMar>
        </w:tblPrEx>
        <w:tc>
          <w:tcPr>
            <w:tcW w:w="1998" w:type="dxa"/>
            <w:vAlign w:val="center"/>
          </w:tcPr>
          <w:p>
            <w:pPr>
              <w:tabs>
                <w:tab w:val="left" w:pos="1135"/>
              </w:tabs>
              <w:spacing w:before="60" w:after="60" w:line="360" w:lineRule="exact"/>
              <w:rPr>
                <w:rFonts w:ascii="Arial" w:hAnsi="Arial" w:cs="Arial"/>
                <w:bCs/>
                <w:kern w:val="2"/>
                <w:sz w:val="24"/>
                <w:szCs w:val="20"/>
              </w:rPr>
            </w:pPr>
            <w:r>
              <w:rPr>
                <w:rFonts w:hint="eastAsia" w:ascii="Arial" w:hAnsi="Arial" w:cs="Arial"/>
                <w:bCs/>
                <w:kern w:val="2"/>
                <w:sz w:val="24"/>
                <w:szCs w:val="20"/>
              </w:rPr>
              <w:t>格式8</w:t>
            </w:r>
            <w:r>
              <w:rPr>
                <w:rFonts w:ascii="Arial" w:hAnsi="Arial" w:cs="Arial"/>
                <w:bCs/>
                <w:kern w:val="2"/>
                <w:sz w:val="24"/>
                <w:szCs w:val="20"/>
              </w:rPr>
              <w:t>.1</w:t>
            </w:r>
          </w:p>
        </w:tc>
        <w:tc>
          <w:tcPr>
            <w:tcW w:w="6531" w:type="dxa"/>
          </w:tcPr>
          <w:p>
            <w:pPr>
              <w:tabs>
                <w:tab w:val="left" w:pos="1135"/>
              </w:tabs>
              <w:spacing w:before="60" w:after="60" w:line="360" w:lineRule="exact"/>
              <w:rPr>
                <w:rFonts w:ascii="Arial" w:hAnsi="Arial" w:cs="Arial"/>
                <w:bCs/>
                <w:kern w:val="2"/>
                <w:sz w:val="24"/>
                <w:szCs w:val="20"/>
              </w:rPr>
            </w:pPr>
            <w:r>
              <w:rPr>
                <w:rFonts w:hint="eastAsia" w:ascii="Arial" w:hAnsi="Arial" w:cs="Arial"/>
                <w:bCs/>
                <w:kern w:val="2"/>
                <w:sz w:val="24"/>
                <w:szCs w:val="20"/>
              </w:rPr>
              <w:t>关于资格的陈述书</w:t>
            </w:r>
          </w:p>
        </w:tc>
      </w:tr>
      <w:tr>
        <w:tblPrEx>
          <w:tblCellMar>
            <w:top w:w="0" w:type="dxa"/>
            <w:left w:w="108" w:type="dxa"/>
            <w:bottom w:w="0" w:type="dxa"/>
            <w:right w:w="108" w:type="dxa"/>
          </w:tblCellMar>
        </w:tblPrEx>
        <w:tc>
          <w:tcPr>
            <w:tcW w:w="1998" w:type="dxa"/>
            <w:vAlign w:val="center"/>
          </w:tcPr>
          <w:p>
            <w:pPr>
              <w:tabs>
                <w:tab w:val="left" w:pos="1135"/>
              </w:tabs>
              <w:spacing w:before="60" w:after="60" w:line="360" w:lineRule="exact"/>
              <w:rPr>
                <w:rFonts w:ascii="Arial" w:hAnsi="Arial" w:cs="Arial"/>
                <w:bCs/>
                <w:kern w:val="2"/>
                <w:sz w:val="24"/>
                <w:szCs w:val="20"/>
              </w:rPr>
            </w:pPr>
            <w:r>
              <w:rPr>
                <w:rFonts w:hint="eastAsia" w:ascii="Arial" w:hAnsi="Arial" w:cs="Arial"/>
                <w:bCs/>
                <w:kern w:val="2"/>
                <w:sz w:val="24"/>
                <w:szCs w:val="20"/>
              </w:rPr>
              <w:t>格式8</w:t>
            </w:r>
            <w:r>
              <w:rPr>
                <w:rFonts w:ascii="Arial" w:hAnsi="Arial" w:cs="Arial"/>
                <w:bCs/>
                <w:kern w:val="2"/>
                <w:sz w:val="24"/>
                <w:szCs w:val="20"/>
              </w:rPr>
              <w:t>.2</w:t>
            </w:r>
            <w:r>
              <w:rPr>
                <w:rFonts w:ascii="Arial" w:hAnsi="Arial" w:cs="Arial"/>
                <w:bCs/>
                <w:kern w:val="2"/>
                <w:sz w:val="24"/>
                <w:szCs w:val="20"/>
              </w:rPr>
              <w:tab/>
            </w:r>
          </w:p>
        </w:tc>
        <w:tc>
          <w:tcPr>
            <w:tcW w:w="6531" w:type="dxa"/>
          </w:tcPr>
          <w:p>
            <w:pPr>
              <w:tabs>
                <w:tab w:val="left" w:pos="1135"/>
              </w:tabs>
              <w:spacing w:before="60" w:after="60" w:line="360" w:lineRule="exact"/>
              <w:rPr>
                <w:rFonts w:ascii="Arial" w:hAnsi="Arial" w:cs="Arial"/>
                <w:bCs/>
                <w:kern w:val="2"/>
                <w:sz w:val="24"/>
                <w:szCs w:val="20"/>
              </w:rPr>
            </w:pPr>
            <w:r>
              <w:rPr>
                <w:rFonts w:hint="eastAsia" w:ascii="Arial" w:hAnsi="Arial" w:cs="Arial"/>
                <w:bCs/>
                <w:kern w:val="2"/>
                <w:sz w:val="24"/>
                <w:szCs w:val="20"/>
              </w:rPr>
              <w:t>投标人概况</w:t>
            </w:r>
          </w:p>
        </w:tc>
      </w:tr>
      <w:tr>
        <w:tblPrEx>
          <w:tblCellMar>
            <w:top w:w="0" w:type="dxa"/>
            <w:left w:w="108" w:type="dxa"/>
            <w:bottom w:w="0" w:type="dxa"/>
            <w:right w:w="108" w:type="dxa"/>
          </w:tblCellMar>
        </w:tblPrEx>
        <w:tc>
          <w:tcPr>
            <w:tcW w:w="1998" w:type="dxa"/>
            <w:vAlign w:val="center"/>
          </w:tcPr>
          <w:p>
            <w:pPr>
              <w:tabs>
                <w:tab w:val="left" w:pos="1135"/>
              </w:tabs>
              <w:spacing w:before="60" w:after="60" w:line="360" w:lineRule="exact"/>
              <w:rPr>
                <w:rFonts w:ascii="Arial" w:hAnsi="Arial" w:cs="Arial"/>
                <w:bCs/>
                <w:kern w:val="2"/>
                <w:sz w:val="24"/>
                <w:szCs w:val="20"/>
              </w:rPr>
            </w:pPr>
            <w:r>
              <w:rPr>
                <w:rFonts w:hint="eastAsia" w:ascii="Arial" w:hAnsi="Arial" w:cs="Arial"/>
                <w:bCs/>
                <w:kern w:val="2"/>
                <w:sz w:val="24"/>
                <w:szCs w:val="20"/>
              </w:rPr>
              <w:t>格式8</w:t>
            </w:r>
            <w:r>
              <w:rPr>
                <w:rFonts w:ascii="Arial" w:hAnsi="Arial" w:cs="Arial"/>
                <w:bCs/>
                <w:kern w:val="2"/>
                <w:sz w:val="24"/>
                <w:szCs w:val="20"/>
              </w:rPr>
              <w:t>.3(1)</w:t>
            </w:r>
          </w:p>
        </w:tc>
        <w:tc>
          <w:tcPr>
            <w:tcW w:w="6531" w:type="dxa"/>
          </w:tcPr>
          <w:p>
            <w:pPr>
              <w:tabs>
                <w:tab w:val="left" w:pos="1134"/>
              </w:tabs>
              <w:spacing w:before="60" w:after="60" w:line="360" w:lineRule="exact"/>
              <w:rPr>
                <w:rFonts w:ascii="Arial" w:hAnsi="Arial" w:cs="Arial"/>
                <w:bCs/>
                <w:kern w:val="2"/>
                <w:sz w:val="24"/>
                <w:szCs w:val="20"/>
              </w:rPr>
            </w:pPr>
            <w:r>
              <w:rPr>
                <w:rFonts w:hint="eastAsia" w:ascii="Arial" w:hAnsi="Arial" w:cs="Arial"/>
                <w:bCs/>
                <w:kern w:val="2"/>
                <w:sz w:val="24"/>
                <w:szCs w:val="20"/>
              </w:rPr>
              <w:t>已制造过的类似于投标文件中拟提供的标识标牌</w:t>
            </w:r>
          </w:p>
        </w:tc>
      </w:tr>
      <w:tr>
        <w:tblPrEx>
          <w:tblCellMar>
            <w:top w:w="0" w:type="dxa"/>
            <w:left w:w="108" w:type="dxa"/>
            <w:bottom w:w="0" w:type="dxa"/>
            <w:right w:w="108" w:type="dxa"/>
          </w:tblCellMar>
        </w:tblPrEx>
        <w:tc>
          <w:tcPr>
            <w:tcW w:w="1998" w:type="dxa"/>
            <w:vAlign w:val="center"/>
          </w:tcPr>
          <w:p>
            <w:pPr>
              <w:tabs>
                <w:tab w:val="left" w:pos="1135"/>
              </w:tabs>
              <w:spacing w:before="60" w:after="60" w:line="360" w:lineRule="exact"/>
              <w:rPr>
                <w:rFonts w:ascii="Arial" w:hAnsi="Arial" w:cs="Arial"/>
                <w:bCs/>
                <w:kern w:val="2"/>
                <w:sz w:val="24"/>
                <w:szCs w:val="20"/>
              </w:rPr>
            </w:pPr>
            <w:r>
              <w:rPr>
                <w:rFonts w:hint="eastAsia" w:ascii="Arial" w:hAnsi="Arial" w:cs="Arial"/>
                <w:bCs/>
                <w:kern w:val="2"/>
                <w:sz w:val="24"/>
                <w:szCs w:val="20"/>
              </w:rPr>
              <w:t>格式8</w:t>
            </w:r>
            <w:r>
              <w:rPr>
                <w:rFonts w:ascii="Arial" w:hAnsi="Arial" w:cs="Arial"/>
                <w:bCs/>
                <w:kern w:val="2"/>
                <w:sz w:val="24"/>
                <w:szCs w:val="20"/>
              </w:rPr>
              <w:t>.3(2)</w:t>
            </w:r>
          </w:p>
        </w:tc>
        <w:tc>
          <w:tcPr>
            <w:tcW w:w="6531" w:type="dxa"/>
          </w:tcPr>
          <w:p>
            <w:pPr>
              <w:tabs>
                <w:tab w:val="left" w:pos="1135"/>
              </w:tabs>
              <w:spacing w:before="60" w:after="60" w:line="360" w:lineRule="exact"/>
              <w:rPr>
                <w:rFonts w:ascii="Arial" w:hAnsi="Arial" w:cs="Arial"/>
                <w:bCs/>
                <w:kern w:val="2"/>
                <w:sz w:val="24"/>
                <w:szCs w:val="20"/>
              </w:rPr>
            </w:pPr>
            <w:r>
              <w:rPr>
                <w:rFonts w:hint="eastAsia" w:ascii="Arial" w:hAnsi="Arial" w:cs="Arial"/>
                <w:bCs/>
                <w:kern w:val="2"/>
                <w:sz w:val="24"/>
                <w:szCs w:val="20"/>
              </w:rPr>
              <w:t>正在履行合同或准备承诺的类似于投标文件中拟提供的标识标牌</w:t>
            </w:r>
          </w:p>
        </w:tc>
      </w:tr>
      <w:tr>
        <w:tblPrEx>
          <w:tblCellMar>
            <w:top w:w="0" w:type="dxa"/>
            <w:left w:w="108" w:type="dxa"/>
            <w:bottom w:w="0" w:type="dxa"/>
            <w:right w:w="108" w:type="dxa"/>
          </w:tblCellMar>
        </w:tblPrEx>
        <w:tc>
          <w:tcPr>
            <w:tcW w:w="1998" w:type="dxa"/>
            <w:vAlign w:val="center"/>
          </w:tcPr>
          <w:p>
            <w:pPr>
              <w:tabs>
                <w:tab w:val="left" w:pos="900"/>
              </w:tabs>
              <w:spacing w:before="60" w:after="60" w:line="360" w:lineRule="exact"/>
              <w:rPr>
                <w:rFonts w:ascii="Arial" w:hAnsi="Arial" w:cs="Arial"/>
                <w:bCs/>
                <w:kern w:val="2"/>
                <w:sz w:val="24"/>
                <w:szCs w:val="20"/>
              </w:rPr>
            </w:pPr>
            <w:r>
              <w:rPr>
                <w:rFonts w:hint="eastAsia" w:ascii="Arial" w:hAnsi="Arial" w:cs="Arial"/>
                <w:bCs/>
                <w:kern w:val="2"/>
                <w:sz w:val="24"/>
                <w:szCs w:val="20"/>
              </w:rPr>
              <w:t>格式8</w:t>
            </w:r>
            <w:r>
              <w:rPr>
                <w:rFonts w:ascii="Arial" w:hAnsi="Arial" w:cs="Arial"/>
                <w:bCs/>
                <w:kern w:val="2"/>
                <w:sz w:val="24"/>
                <w:szCs w:val="20"/>
              </w:rPr>
              <w:t>.4</w:t>
            </w:r>
          </w:p>
        </w:tc>
        <w:tc>
          <w:tcPr>
            <w:tcW w:w="6531" w:type="dxa"/>
          </w:tcPr>
          <w:p>
            <w:pPr>
              <w:tabs>
                <w:tab w:val="left" w:pos="1135"/>
              </w:tabs>
              <w:spacing w:before="60" w:after="60" w:line="360" w:lineRule="exact"/>
              <w:rPr>
                <w:rFonts w:ascii="Arial" w:hAnsi="Arial" w:cs="Arial"/>
                <w:bCs/>
                <w:kern w:val="2"/>
                <w:sz w:val="24"/>
                <w:szCs w:val="20"/>
              </w:rPr>
            </w:pPr>
            <w:r>
              <w:rPr>
                <w:rFonts w:hint="eastAsia" w:ascii="Arial" w:hAnsi="Arial" w:cs="Arial"/>
                <w:bCs/>
                <w:kern w:val="2"/>
                <w:sz w:val="24"/>
                <w:szCs w:val="20"/>
              </w:rPr>
              <w:t>拟投入本项目的主要人员</w:t>
            </w:r>
          </w:p>
        </w:tc>
      </w:tr>
      <w:tr>
        <w:tblPrEx>
          <w:tblCellMar>
            <w:top w:w="0" w:type="dxa"/>
            <w:left w:w="108" w:type="dxa"/>
            <w:bottom w:w="0" w:type="dxa"/>
            <w:right w:w="108" w:type="dxa"/>
          </w:tblCellMar>
        </w:tblPrEx>
        <w:tc>
          <w:tcPr>
            <w:tcW w:w="1998" w:type="dxa"/>
            <w:vAlign w:val="center"/>
          </w:tcPr>
          <w:p>
            <w:pPr>
              <w:tabs>
                <w:tab w:val="left" w:pos="1135"/>
              </w:tabs>
              <w:spacing w:before="60" w:after="60" w:line="360" w:lineRule="exact"/>
              <w:rPr>
                <w:rFonts w:ascii="Arial" w:hAnsi="Arial" w:cs="Arial"/>
                <w:bCs/>
                <w:kern w:val="2"/>
                <w:sz w:val="24"/>
                <w:szCs w:val="20"/>
              </w:rPr>
            </w:pPr>
            <w:r>
              <w:rPr>
                <w:rFonts w:hint="eastAsia" w:ascii="Arial" w:hAnsi="Arial" w:cs="Arial"/>
                <w:bCs/>
                <w:kern w:val="2"/>
                <w:sz w:val="24"/>
                <w:szCs w:val="20"/>
              </w:rPr>
              <w:t>格式8</w:t>
            </w:r>
            <w:r>
              <w:rPr>
                <w:rFonts w:ascii="Arial" w:hAnsi="Arial" w:cs="Arial"/>
                <w:bCs/>
                <w:kern w:val="2"/>
                <w:sz w:val="24"/>
                <w:szCs w:val="20"/>
              </w:rPr>
              <w:t>.5</w:t>
            </w:r>
          </w:p>
        </w:tc>
        <w:tc>
          <w:tcPr>
            <w:tcW w:w="6531" w:type="dxa"/>
          </w:tcPr>
          <w:p>
            <w:pPr>
              <w:tabs>
                <w:tab w:val="left" w:pos="1135"/>
              </w:tabs>
              <w:spacing w:before="60" w:after="60" w:line="360" w:lineRule="exact"/>
              <w:rPr>
                <w:rFonts w:ascii="Arial" w:hAnsi="Arial" w:cs="Arial"/>
                <w:bCs/>
                <w:kern w:val="2"/>
                <w:sz w:val="24"/>
                <w:szCs w:val="20"/>
              </w:rPr>
            </w:pPr>
            <w:r>
              <w:rPr>
                <w:rFonts w:hint="eastAsia" w:ascii="Arial" w:hAnsi="Arial" w:cs="Arial"/>
                <w:bCs/>
                <w:kern w:val="2"/>
                <w:sz w:val="24"/>
                <w:szCs w:val="20"/>
              </w:rPr>
              <w:t>设计和制造能力与条件</w:t>
            </w:r>
          </w:p>
        </w:tc>
      </w:tr>
      <w:tr>
        <w:tblPrEx>
          <w:tblCellMar>
            <w:top w:w="0" w:type="dxa"/>
            <w:left w:w="108" w:type="dxa"/>
            <w:bottom w:w="0" w:type="dxa"/>
            <w:right w:w="108" w:type="dxa"/>
          </w:tblCellMar>
        </w:tblPrEx>
        <w:tc>
          <w:tcPr>
            <w:tcW w:w="1998" w:type="dxa"/>
            <w:vAlign w:val="center"/>
          </w:tcPr>
          <w:p>
            <w:pPr>
              <w:tabs>
                <w:tab w:val="left" w:pos="1135"/>
              </w:tabs>
              <w:spacing w:before="60" w:after="60" w:line="360" w:lineRule="exact"/>
              <w:rPr>
                <w:rFonts w:ascii="Arial" w:hAnsi="Arial" w:cs="Arial"/>
                <w:bCs/>
                <w:kern w:val="2"/>
                <w:sz w:val="24"/>
                <w:szCs w:val="20"/>
              </w:rPr>
            </w:pPr>
            <w:r>
              <w:rPr>
                <w:rFonts w:hint="eastAsia" w:ascii="Arial" w:hAnsi="Arial" w:cs="Arial"/>
                <w:bCs/>
                <w:kern w:val="2"/>
                <w:sz w:val="24"/>
                <w:szCs w:val="20"/>
              </w:rPr>
              <w:t>格式8</w:t>
            </w:r>
            <w:r>
              <w:rPr>
                <w:rFonts w:ascii="Arial" w:hAnsi="Arial" w:cs="Arial"/>
                <w:bCs/>
                <w:kern w:val="2"/>
                <w:sz w:val="24"/>
                <w:szCs w:val="20"/>
              </w:rPr>
              <w:t>.6</w:t>
            </w:r>
          </w:p>
        </w:tc>
        <w:tc>
          <w:tcPr>
            <w:tcW w:w="6531" w:type="dxa"/>
          </w:tcPr>
          <w:p>
            <w:pPr>
              <w:tabs>
                <w:tab w:val="left" w:pos="1135"/>
              </w:tabs>
              <w:spacing w:before="60" w:after="60" w:line="360" w:lineRule="exact"/>
              <w:rPr>
                <w:rFonts w:ascii="Arial" w:hAnsi="Arial" w:cs="Arial"/>
                <w:bCs/>
                <w:kern w:val="2"/>
                <w:sz w:val="24"/>
                <w:szCs w:val="20"/>
              </w:rPr>
            </w:pPr>
            <w:r>
              <w:rPr>
                <w:rFonts w:hint="eastAsia" w:ascii="Arial" w:hAnsi="Arial" w:cs="Arial"/>
                <w:bCs/>
                <w:kern w:val="2"/>
                <w:sz w:val="24"/>
                <w:szCs w:val="20"/>
              </w:rPr>
              <w:t>资信证明</w:t>
            </w:r>
          </w:p>
        </w:tc>
      </w:tr>
      <w:tr>
        <w:tblPrEx>
          <w:tblCellMar>
            <w:top w:w="0" w:type="dxa"/>
            <w:left w:w="108" w:type="dxa"/>
            <w:bottom w:w="0" w:type="dxa"/>
            <w:right w:w="108" w:type="dxa"/>
          </w:tblCellMar>
        </w:tblPrEx>
        <w:tc>
          <w:tcPr>
            <w:tcW w:w="1998" w:type="dxa"/>
            <w:vAlign w:val="center"/>
          </w:tcPr>
          <w:p>
            <w:pPr>
              <w:tabs>
                <w:tab w:val="left" w:pos="1135"/>
              </w:tabs>
              <w:spacing w:before="60" w:after="60" w:line="360" w:lineRule="exact"/>
              <w:rPr>
                <w:rFonts w:ascii="Arial" w:hAnsi="Arial" w:cs="Arial"/>
                <w:bCs/>
                <w:kern w:val="2"/>
                <w:sz w:val="24"/>
                <w:szCs w:val="20"/>
              </w:rPr>
            </w:pPr>
            <w:r>
              <w:rPr>
                <w:rFonts w:hint="eastAsia" w:ascii="Arial" w:hAnsi="Arial" w:cs="Arial"/>
                <w:bCs/>
                <w:kern w:val="2"/>
                <w:sz w:val="24"/>
                <w:szCs w:val="20"/>
              </w:rPr>
              <w:t>格式8</w:t>
            </w:r>
            <w:r>
              <w:rPr>
                <w:rFonts w:ascii="Arial" w:hAnsi="Arial" w:cs="Arial"/>
                <w:bCs/>
                <w:kern w:val="2"/>
                <w:sz w:val="24"/>
                <w:szCs w:val="20"/>
              </w:rPr>
              <w:t>.7</w:t>
            </w:r>
          </w:p>
        </w:tc>
        <w:tc>
          <w:tcPr>
            <w:tcW w:w="6531" w:type="dxa"/>
          </w:tcPr>
          <w:p>
            <w:pPr>
              <w:tabs>
                <w:tab w:val="left" w:pos="1135"/>
              </w:tabs>
              <w:spacing w:before="60" w:after="60" w:line="360" w:lineRule="exact"/>
              <w:rPr>
                <w:rFonts w:ascii="Arial" w:hAnsi="Arial" w:cs="Arial"/>
                <w:bCs/>
                <w:kern w:val="2"/>
                <w:sz w:val="24"/>
                <w:szCs w:val="20"/>
              </w:rPr>
            </w:pPr>
            <w:r>
              <w:rPr>
                <w:rFonts w:hint="eastAsia" w:ascii="Arial" w:hAnsi="Arial" w:cs="Arial"/>
                <w:bCs/>
                <w:kern w:val="2"/>
                <w:sz w:val="24"/>
                <w:szCs w:val="20"/>
              </w:rPr>
              <w:t>外购部件、材料供应商或分包厂商资格文</w:t>
            </w:r>
            <w:r>
              <w:rPr>
                <w:rFonts w:hint="eastAsia" w:ascii="Arial" w:hAnsi="Arial" w:cs="Arial"/>
                <w:bCs/>
                <w:kern w:val="2"/>
                <w:sz w:val="24"/>
                <w:szCs w:val="24"/>
              </w:rPr>
              <w:t>件</w:t>
            </w:r>
          </w:p>
        </w:tc>
      </w:tr>
    </w:tbl>
    <w:p>
      <w:pPr>
        <w:tabs>
          <w:tab w:val="left" w:pos="1135"/>
        </w:tabs>
        <w:spacing w:before="60" w:after="60" w:line="360" w:lineRule="exact"/>
        <w:ind w:left="1470" w:firstLine="1201"/>
        <w:rPr>
          <w:rFonts w:ascii="Arial" w:hAnsi="Arial" w:cs="Arial"/>
          <w:bCs/>
          <w:sz w:val="24"/>
          <w:szCs w:val="20"/>
        </w:rPr>
      </w:pPr>
    </w:p>
    <w:p>
      <w:pPr>
        <w:tabs>
          <w:tab w:val="left" w:pos="26875"/>
        </w:tabs>
        <w:adjustRightInd w:val="0"/>
        <w:spacing w:before="60" w:after="60" w:line="360" w:lineRule="auto"/>
        <w:ind w:left="1134" w:hanging="1134"/>
        <w:rPr>
          <w:rFonts w:ascii="Arial" w:hAnsi="Arial" w:cs="Arial"/>
          <w:bCs/>
          <w:sz w:val="24"/>
          <w:szCs w:val="20"/>
        </w:rPr>
      </w:pPr>
      <w:r>
        <w:rPr>
          <w:rFonts w:ascii="Arial" w:hAnsi="Arial" w:cs="Arial"/>
          <w:bCs/>
          <w:sz w:val="24"/>
          <w:szCs w:val="20"/>
        </w:rPr>
        <w:br w:type="page"/>
      </w:r>
    </w:p>
    <w:p>
      <w:pPr>
        <w:tabs>
          <w:tab w:val="left" w:pos="26875"/>
        </w:tabs>
        <w:adjustRightInd w:val="0"/>
        <w:spacing w:before="240" w:after="120" w:line="360" w:lineRule="atLeast"/>
        <w:jc w:val="center"/>
        <w:rPr>
          <w:rFonts w:ascii="Arial" w:hAnsi="Arial" w:cs="Arial"/>
          <w:bCs/>
          <w:sz w:val="32"/>
          <w:szCs w:val="20"/>
        </w:rPr>
      </w:pPr>
      <w:r>
        <w:rPr>
          <w:rFonts w:hint="eastAsia" w:ascii="Arial" w:hAnsi="Arial" w:eastAsia="黑体" w:cs="Arial"/>
          <w:bCs/>
          <w:sz w:val="32"/>
          <w:szCs w:val="20"/>
        </w:rPr>
        <w:t>总则</w:t>
      </w:r>
    </w:p>
    <w:p>
      <w:pPr>
        <w:ind w:left="426" w:hanging="426"/>
        <w:rPr>
          <w:rFonts w:ascii="Arial" w:hAnsi="Arial" w:cs="Arial"/>
          <w:bCs/>
          <w:szCs w:val="20"/>
        </w:rPr>
      </w:pPr>
    </w:p>
    <w:p>
      <w:pPr>
        <w:spacing w:before="120" w:after="120" w:line="360" w:lineRule="auto"/>
        <w:ind w:left="840" w:hanging="420"/>
        <w:rPr>
          <w:rFonts w:ascii="Arial" w:hAnsi="Arial" w:cs="Arial"/>
          <w:bCs/>
          <w:sz w:val="24"/>
          <w:szCs w:val="20"/>
        </w:rPr>
      </w:pPr>
      <w:r>
        <w:rPr>
          <w:rFonts w:ascii="Arial" w:hAnsi="Arial" w:cs="Arial"/>
          <w:bCs/>
          <w:sz w:val="24"/>
          <w:szCs w:val="20"/>
        </w:rPr>
        <w:t>1.</w:t>
      </w:r>
      <w:r>
        <w:rPr>
          <w:rFonts w:ascii="Arial" w:hAnsi="Arial" w:cs="Arial"/>
          <w:bCs/>
          <w:sz w:val="24"/>
          <w:szCs w:val="20"/>
        </w:rPr>
        <w:tab/>
      </w:r>
      <w:r>
        <w:rPr>
          <w:rFonts w:hint="eastAsia" w:ascii="Arial" w:hAnsi="Arial" w:cs="Arial"/>
          <w:bCs/>
          <w:sz w:val="24"/>
          <w:szCs w:val="20"/>
        </w:rPr>
        <w:t>投标人应填写并提交以下所附格式8</w:t>
      </w:r>
      <w:r>
        <w:rPr>
          <w:rFonts w:ascii="Arial" w:hAnsi="Arial" w:cs="Arial"/>
          <w:bCs/>
          <w:sz w:val="24"/>
          <w:szCs w:val="20"/>
        </w:rPr>
        <w:t>.1</w:t>
      </w:r>
      <w:r>
        <w:rPr>
          <w:rFonts w:hint="eastAsia" w:ascii="Arial" w:hAnsi="Arial" w:cs="Arial"/>
          <w:bCs/>
          <w:sz w:val="24"/>
          <w:szCs w:val="20"/>
        </w:rPr>
        <w:t>，8.</w:t>
      </w:r>
      <w:r>
        <w:rPr>
          <w:rFonts w:ascii="Arial" w:hAnsi="Arial" w:cs="Arial"/>
          <w:bCs/>
          <w:sz w:val="24"/>
          <w:szCs w:val="20"/>
        </w:rPr>
        <w:t>2</w:t>
      </w:r>
      <w:r>
        <w:rPr>
          <w:rFonts w:hint="eastAsia" w:ascii="Arial" w:hAnsi="Arial" w:cs="Arial"/>
          <w:bCs/>
          <w:sz w:val="24"/>
          <w:szCs w:val="20"/>
        </w:rPr>
        <w:t>，8</w:t>
      </w:r>
      <w:r>
        <w:rPr>
          <w:rFonts w:ascii="Arial" w:hAnsi="Arial" w:cs="Arial"/>
          <w:bCs/>
          <w:sz w:val="24"/>
          <w:szCs w:val="20"/>
        </w:rPr>
        <w:t>.3</w:t>
      </w:r>
      <w:r>
        <w:rPr>
          <w:rFonts w:hint="eastAsia" w:ascii="Arial" w:hAnsi="Arial" w:cs="Arial"/>
          <w:bCs/>
          <w:sz w:val="24"/>
          <w:szCs w:val="20"/>
        </w:rPr>
        <w:t>，8</w:t>
      </w:r>
      <w:r>
        <w:rPr>
          <w:rFonts w:ascii="Arial" w:hAnsi="Arial" w:cs="Arial"/>
          <w:bCs/>
          <w:sz w:val="24"/>
          <w:szCs w:val="20"/>
        </w:rPr>
        <w:t>.4</w:t>
      </w:r>
      <w:r>
        <w:rPr>
          <w:rFonts w:hint="eastAsia" w:ascii="Arial" w:hAnsi="Arial" w:cs="Arial"/>
          <w:bCs/>
          <w:sz w:val="24"/>
          <w:szCs w:val="20"/>
        </w:rPr>
        <w:t>，8</w:t>
      </w:r>
      <w:r>
        <w:rPr>
          <w:rFonts w:ascii="Arial" w:hAnsi="Arial" w:cs="Arial"/>
          <w:bCs/>
          <w:sz w:val="24"/>
          <w:szCs w:val="20"/>
        </w:rPr>
        <w:t>.5</w:t>
      </w:r>
      <w:r>
        <w:rPr>
          <w:rFonts w:hint="eastAsia" w:ascii="Arial" w:hAnsi="Arial" w:cs="Arial"/>
          <w:bCs/>
          <w:sz w:val="24"/>
          <w:szCs w:val="20"/>
        </w:rPr>
        <w:t>，8</w:t>
      </w:r>
      <w:r>
        <w:rPr>
          <w:rFonts w:ascii="Arial" w:hAnsi="Arial" w:cs="Arial"/>
          <w:bCs/>
          <w:sz w:val="24"/>
          <w:szCs w:val="20"/>
        </w:rPr>
        <w:t>.6</w:t>
      </w:r>
      <w:r>
        <w:rPr>
          <w:rFonts w:hint="eastAsia" w:ascii="Arial" w:hAnsi="Arial" w:cs="Arial"/>
          <w:bCs/>
          <w:sz w:val="24"/>
          <w:szCs w:val="20"/>
        </w:rPr>
        <w:t>，8</w:t>
      </w:r>
      <w:r>
        <w:rPr>
          <w:rFonts w:ascii="Arial" w:hAnsi="Arial" w:cs="Arial"/>
          <w:bCs/>
          <w:sz w:val="24"/>
          <w:szCs w:val="20"/>
        </w:rPr>
        <w:t>.7</w:t>
      </w:r>
      <w:r>
        <w:rPr>
          <w:rFonts w:hint="eastAsia" w:ascii="Arial" w:hAnsi="Arial" w:cs="Arial"/>
          <w:bCs/>
          <w:sz w:val="24"/>
          <w:szCs w:val="20"/>
        </w:rPr>
        <w:t>及其它有关资料的所有内容。</w:t>
      </w:r>
    </w:p>
    <w:p>
      <w:pPr>
        <w:spacing w:before="120" w:after="120" w:line="360" w:lineRule="auto"/>
        <w:ind w:left="840" w:hanging="420"/>
        <w:rPr>
          <w:rFonts w:ascii="Arial" w:hAnsi="Arial" w:cs="Arial"/>
          <w:bCs/>
          <w:sz w:val="24"/>
          <w:szCs w:val="20"/>
        </w:rPr>
      </w:pPr>
      <w:r>
        <w:rPr>
          <w:rFonts w:ascii="Arial" w:hAnsi="Arial" w:cs="Arial"/>
          <w:bCs/>
          <w:sz w:val="24"/>
          <w:szCs w:val="20"/>
        </w:rPr>
        <w:t>2.</w:t>
      </w:r>
      <w:r>
        <w:rPr>
          <w:rFonts w:ascii="Arial" w:hAnsi="Arial" w:cs="Arial"/>
          <w:bCs/>
          <w:sz w:val="24"/>
          <w:szCs w:val="20"/>
        </w:rPr>
        <w:tab/>
      </w:r>
      <w:r>
        <w:rPr>
          <w:rFonts w:hint="eastAsia" w:ascii="Arial" w:hAnsi="Arial" w:cs="Arial"/>
          <w:bCs/>
          <w:sz w:val="24"/>
          <w:szCs w:val="20"/>
        </w:rPr>
        <w:t>所附格式中所要求的资料和问题都应给予确定的回答。</w:t>
      </w:r>
    </w:p>
    <w:p>
      <w:pPr>
        <w:spacing w:before="120" w:after="120" w:line="360" w:lineRule="auto"/>
        <w:ind w:left="840" w:hanging="420"/>
        <w:rPr>
          <w:rFonts w:ascii="Arial" w:hAnsi="Arial" w:cs="Arial"/>
          <w:bCs/>
          <w:sz w:val="24"/>
          <w:szCs w:val="20"/>
        </w:rPr>
      </w:pPr>
      <w:r>
        <w:rPr>
          <w:rFonts w:ascii="Arial" w:hAnsi="Arial" w:cs="Arial"/>
          <w:bCs/>
          <w:sz w:val="24"/>
          <w:szCs w:val="20"/>
        </w:rPr>
        <w:t>3.</w:t>
      </w:r>
      <w:r>
        <w:rPr>
          <w:rFonts w:ascii="Arial" w:hAnsi="Arial" w:cs="Arial"/>
          <w:bCs/>
          <w:sz w:val="24"/>
          <w:szCs w:val="20"/>
        </w:rPr>
        <w:tab/>
      </w:r>
      <w:r>
        <w:rPr>
          <w:rFonts w:hint="eastAsia" w:ascii="Arial" w:hAnsi="Arial" w:cs="Arial"/>
          <w:bCs/>
          <w:sz w:val="24"/>
          <w:szCs w:val="20"/>
        </w:rPr>
        <w:t>资格文件的签署应保证所作声明和回答的真实性和准确性。</w:t>
      </w:r>
    </w:p>
    <w:p>
      <w:pPr>
        <w:spacing w:before="120" w:after="120" w:line="360" w:lineRule="auto"/>
        <w:ind w:left="840" w:hanging="420"/>
        <w:rPr>
          <w:rFonts w:ascii="Arial" w:hAnsi="Arial" w:cs="Arial"/>
          <w:bCs/>
          <w:sz w:val="24"/>
          <w:szCs w:val="20"/>
        </w:rPr>
      </w:pPr>
      <w:r>
        <w:rPr>
          <w:rFonts w:ascii="Arial" w:hAnsi="Arial" w:cs="Arial"/>
          <w:bCs/>
          <w:sz w:val="24"/>
          <w:szCs w:val="20"/>
        </w:rPr>
        <w:t>4.</w:t>
      </w:r>
      <w:r>
        <w:rPr>
          <w:rFonts w:ascii="Arial" w:hAnsi="Arial" w:cs="Arial"/>
          <w:bCs/>
          <w:sz w:val="24"/>
          <w:szCs w:val="20"/>
        </w:rPr>
        <w:tab/>
      </w:r>
      <w:r>
        <w:rPr>
          <w:rFonts w:hint="eastAsia" w:ascii="Arial" w:hAnsi="Arial" w:cs="Arial"/>
          <w:bCs/>
          <w:sz w:val="24"/>
          <w:szCs w:val="20"/>
        </w:rPr>
        <w:t>招标人将审查投标人提交的资格文件以确定投标人合格性及能力。</w:t>
      </w:r>
    </w:p>
    <w:p>
      <w:pPr>
        <w:spacing w:before="120" w:after="120" w:line="360" w:lineRule="auto"/>
        <w:ind w:left="840" w:hanging="420"/>
        <w:rPr>
          <w:rFonts w:ascii="Arial" w:hAnsi="Arial" w:cs="Arial"/>
          <w:bCs/>
          <w:sz w:val="24"/>
          <w:szCs w:val="20"/>
        </w:rPr>
      </w:pPr>
      <w:r>
        <w:rPr>
          <w:rFonts w:ascii="Arial" w:hAnsi="Arial" w:cs="Arial"/>
          <w:bCs/>
          <w:sz w:val="24"/>
          <w:szCs w:val="20"/>
        </w:rPr>
        <w:t>5.</w:t>
      </w:r>
      <w:r>
        <w:rPr>
          <w:rFonts w:ascii="Arial" w:hAnsi="Arial" w:cs="Arial"/>
          <w:bCs/>
          <w:sz w:val="24"/>
          <w:szCs w:val="20"/>
        </w:rPr>
        <w:tab/>
      </w:r>
      <w:r>
        <w:rPr>
          <w:rFonts w:hint="eastAsia" w:ascii="Arial" w:hAnsi="Arial" w:cs="Arial"/>
          <w:bCs/>
          <w:sz w:val="24"/>
          <w:szCs w:val="20"/>
        </w:rPr>
        <w:t>投标人提交的资格文件将被保密，但不退还。</w:t>
      </w:r>
    </w:p>
    <w:p>
      <w:pPr>
        <w:tabs>
          <w:tab w:val="left" w:pos="180"/>
          <w:tab w:val="left" w:pos="450"/>
          <w:tab w:val="left" w:pos="900"/>
        </w:tabs>
        <w:ind w:left="426" w:hanging="426"/>
        <w:rPr>
          <w:rFonts w:ascii="Arial" w:hAnsi="Arial" w:cs="Arial"/>
          <w:bCs/>
          <w:szCs w:val="20"/>
        </w:rPr>
      </w:pPr>
    </w:p>
    <w:p>
      <w:pPr>
        <w:tabs>
          <w:tab w:val="left" w:pos="26875"/>
        </w:tabs>
        <w:adjustRightInd w:val="0"/>
        <w:spacing w:line="360" w:lineRule="atLeast"/>
        <w:ind w:left="1134" w:hanging="1134"/>
        <w:rPr>
          <w:rFonts w:ascii="Arial" w:hAnsi="Arial" w:cs="Arial"/>
          <w:bCs/>
          <w:sz w:val="24"/>
          <w:szCs w:val="20"/>
        </w:rPr>
      </w:pPr>
      <w:r>
        <w:rPr>
          <w:rFonts w:ascii="Arial" w:hAnsi="Arial" w:cs="Arial"/>
          <w:bCs/>
          <w:sz w:val="24"/>
          <w:szCs w:val="20"/>
        </w:rPr>
        <w:br w:type="page"/>
      </w:r>
    </w:p>
    <w:p>
      <w:pPr>
        <w:tabs>
          <w:tab w:val="left" w:pos="26875"/>
        </w:tabs>
        <w:adjustRightInd w:val="0"/>
        <w:spacing w:before="240" w:after="120" w:line="360" w:lineRule="atLeast"/>
        <w:jc w:val="center"/>
        <w:outlineLvl w:val="2"/>
        <w:rPr>
          <w:rFonts w:ascii="Arial" w:hAnsi="Arial" w:cs="Arial"/>
          <w:bCs/>
          <w:sz w:val="32"/>
          <w:szCs w:val="20"/>
        </w:rPr>
      </w:pPr>
      <w:bookmarkStart w:id="882" w:name="_Toc414889741"/>
      <w:bookmarkStart w:id="883" w:name="_Toc414632678"/>
      <w:bookmarkStart w:id="884" w:name="_Toc414631545"/>
      <w:bookmarkStart w:id="885" w:name="_Toc447118661"/>
      <w:bookmarkStart w:id="886" w:name="_Toc447112144"/>
      <w:bookmarkStart w:id="887" w:name="_Toc40431519"/>
      <w:r>
        <w:rPr>
          <w:rFonts w:hint="eastAsia" w:ascii="Arial" w:hAnsi="Arial" w:eastAsia="黑体" w:cs="Arial"/>
          <w:bCs/>
          <w:sz w:val="32"/>
          <w:szCs w:val="20"/>
        </w:rPr>
        <w:t>格式8</w:t>
      </w:r>
      <w:r>
        <w:rPr>
          <w:rFonts w:ascii="Arial" w:hAnsi="Arial" w:eastAsia="黑体" w:cs="Arial"/>
          <w:bCs/>
          <w:sz w:val="32"/>
          <w:szCs w:val="20"/>
        </w:rPr>
        <w:t xml:space="preserve">.1 </w:t>
      </w:r>
      <w:r>
        <w:rPr>
          <w:rFonts w:hint="eastAsia" w:ascii="Arial" w:hAnsi="Arial" w:eastAsia="黑体" w:cs="Arial"/>
          <w:bCs/>
          <w:sz w:val="32"/>
          <w:szCs w:val="20"/>
        </w:rPr>
        <w:t>资格陈述书</w:t>
      </w:r>
      <w:bookmarkEnd w:id="882"/>
      <w:bookmarkEnd w:id="883"/>
      <w:bookmarkEnd w:id="884"/>
      <w:bookmarkEnd w:id="885"/>
      <w:bookmarkEnd w:id="886"/>
      <w:bookmarkEnd w:id="887"/>
    </w:p>
    <w:p>
      <w:pPr>
        <w:spacing w:line="360" w:lineRule="auto"/>
        <w:rPr>
          <w:rFonts w:ascii="Arial" w:hAnsi="Arial" w:cs="Arial"/>
          <w:bCs/>
          <w:sz w:val="24"/>
          <w:szCs w:val="20"/>
        </w:rPr>
      </w:pPr>
    </w:p>
    <w:p>
      <w:pPr>
        <w:spacing w:line="360" w:lineRule="auto"/>
        <w:rPr>
          <w:rFonts w:ascii="Arial" w:hAnsi="Arial" w:cs="Arial"/>
          <w:bCs/>
          <w:sz w:val="24"/>
          <w:szCs w:val="20"/>
        </w:rPr>
      </w:pPr>
      <w:r>
        <w:rPr>
          <w:rFonts w:hint="eastAsia" w:ascii="Arial" w:hAnsi="Arial" w:cs="Arial"/>
          <w:bCs/>
          <w:sz w:val="24"/>
          <w:szCs w:val="20"/>
        </w:rPr>
        <w:t>致：四川省能投攀枝花水电开发有限公司</w:t>
      </w:r>
    </w:p>
    <w:p>
      <w:pPr>
        <w:spacing w:line="360" w:lineRule="auto"/>
        <w:ind w:left="-15" w:leftChars="-7" w:firstLine="525"/>
        <w:rPr>
          <w:rFonts w:ascii="Arial" w:hAnsi="Arial" w:cs="Arial"/>
          <w:bCs/>
          <w:sz w:val="24"/>
          <w:szCs w:val="20"/>
        </w:rPr>
      </w:pPr>
      <w:r>
        <w:rPr>
          <w:rFonts w:hint="eastAsia" w:ascii="Arial" w:hAnsi="Arial" w:cs="Arial"/>
          <w:bCs/>
          <w:sz w:val="24"/>
          <w:szCs w:val="20"/>
        </w:rPr>
        <w:t>鉴于贵方于</w:t>
      </w:r>
      <w:r>
        <w:rPr>
          <w:rFonts w:ascii="Arial" w:hAnsi="Arial" w:cs="Arial"/>
          <w:bCs/>
          <w:sz w:val="24"/>
          <w:szCs w:val="20"/>
        </w:rPr>
        <w:t>______(</w:t>
      </w:r>
      <w:r>
        <w:rPr>
          <w:rFonts w:hint="eastAsia" w:ascii="Arial" w:hAnsi="Arial" w:cs="Arial"/>
          <w:bCs/>
          <w:sz w:val="24"/>
          <w:szCs w:val="20"/>
        </w:rPr>
        <w:t>日期</w:t>
      </w:r>
      <w:r>
        <w:rPr>
          <w:rFonts w:ascii="Arial" w:hAnsi="Arial" w:cs="Arial"/>
          <w:bCs/>
          <w:sz w:val="24"/>
          <w:szCs w:val="20"/>
        </w:rPr>
        <w:t>)</w:t>
      </w:r>
      <w:r>
        <w:rPr>
          <w:rFonts w:hint="eastAsia" w:ascii="Arial" w:hAnsi="Arial" w:cs="Arial"/>
          <w:bCs/>
          <w:sz w:val="24"/>
          <w:szCs w:val="20"/>
        </w:rPr>
        <w:t>发布的招标公告</w:t>
      </w:r>
      <w:r>
        <w:rPr>
          <w:rFonts w:ascii="Arial" w:hAnsi="Arial" w:cs="Arial"/>
          <w:bCs/>
          <w:sz w:val="24"/>
          <w:szCs w:val="20"/>
        </w:rPr>
        <w:t>(</w:t>
      </w:r>
      <w:r>
        <w:rPr>
          <w:rFonts w:hint="eastAsia" w:ascii="Arial" w:hAnsi="Arial" w:cs="Arial"/>
          <w:bCs/>
          <w:sz w:val="24"/>
          <w:szCs w:val="20"/>
        </w:rPr>
        <w:t>招标编号：</w:t>
      </w:r>
      <w:r>
        <w:rPr>
          <w:rFonts w:ascii="Arial" w:hAnsi="Arial" w:cs="Arial"/>
          <w:bCs/>
          <w:sz w:val="24"/>
          <w:szCs w:val="20"/>
        </w:rPr>
        <w:t>)</w:t>
      </w:r>
      <w:r>
        <w:rPr>
          <w:rFonts w:hint="eastAsia" w:ascii="Arial" w:hAnsi="Arial" w:cs="Arial"/>
          <w:bCs/>
          <w:sz w:val="24"/>
          <w:szCs w:val="20"/>
        </w:rPr>
        <w:t>，本文件签署人愿意代表</w:t>
      </w:r>
      <w:r>
        <w:rPr>
          <w:rFonts w:ascii="Arial" w:hAnsi="Arial" w:cs="Arial"/>
          <w:bCs/>
          <w:sz w:val="24"/>
          <w:szCs w:val="20"/>
        </w:rPr>
        <w:t>(</w:t>
      </w:r>
      <w:r>
        <w:rPr>
          <w:rFonts w:hint="eastAsia" w:ascii="Arial" w:hAnsi="Arial" w:cs="Arial"/>
          <w:bCs/>
          <w:sz w:val="24"/>
          <w:szCs w:val="20"/>
        </w:rPr>
        <w:t>投标人名称</w:t>
      </w:r>
      <w:r>
        <w:rPr>
          <w:rFonts w:ascii="Arial" w:hAnsi="Arial" w:cs="Arial"/>
          <w:bCs/>
          <w:sz w:val="24"/>
          <w:szCs w:val="20"/>
        </w:rPr>
        <w:t>)</w:t>
      </w:r>
      <w:r>
        <w:rPr>
          <w:rFonts w:hint="eastAsia" w:ascii="Arial" w:hAnsi="Arial" w:cs="Arial"/>
          <w:bCs/>
          <w:sz w:val="24"/>
          <w:szCs w:val="20"/>
        </w:rPr>
        <w:t>参加在招标文件中所规定的金沙江金沙水电站标识标牌的投标，无条件地接受招标人对资格评审所作出的决定，不提出申诉。并愿意提交下列文件，证明所有陈述是真实的和正确的。</w:t>
      </w:r>
    </w:p>
    <w:p>
      <w:pPr>
        <w:tabs>
          <w:tab w:val="left" w:pos="709"/>
          <w:tab w:val="left" w:pos="1134"/>
          <w:tab w:val="left" w:pos="8505"/>
        </w:tabs>
        <w:adjustRightInd w:val="0"/>
        <w:spacing w:line="360" w:lineRule="auto"/>
        <w:ind w:left="1134" w:hanging="609"/>
        <w:rPr>
          <w:rFonts w:ascii="Arial" w:hAnsi="Arial" w:cs="Arial"/>
          <w:bCs/>
          <w:sz w:val="24"/>
          <w:szCs w:val="20"/>
        </w:rPr>
      </w:pPr>
      <w:r>
        <w:rPr>
          <w:rFonts w:hint="eastAsia" w:ascii="Arial" w:hAnsi="Arial" w:cs="Arial"/>
          <w:bCs/>
          <w:sz w:val="24"/>
          <w:szCs w:val="20"/>
        </w:rPr>
        <w:t>（</w:t>
      </w:r>
      <w:r>
        <w:rPr>
          <w:rFonts w:ascii="Arial" w:hAnsi="Arial" w:cs="Arial"/>
          <w:bCs/>
          <w:sz w:val="24"/>
          <w:szCs w:val="20"/>
        </w:rPr>
        <w:t>1</w:t>
      </w:r>
      <w:r>
        <w:rPr>
          <w:rFonts w:hint="eastAsia" w:ascii="Arial" w:hAnsi="Arial" w:cs="Arial"/>
          <w:bCs/>
          <w:sz w:val="24"/>
          <w:szCs w:val="20"/>
        </w:rPr>
        <w:t>）我方的资格文件。</w:t>
      </w:r>
    </w:p>
    <w:p>
      <w:pPr>
        <w:tabs>
          <w:tab w:val="left" w:pos="709"/>
          <w:tab w:val="left" w:pos="1134"/>
          <w:tab w:val="left" w:pos="8505"/>
        </w:tabs>
        <w:adjustRightInd w:val="0"/>
        <w:spacing w:line="360" w:lineRule="auto"/>
        <w:ind w:left="1134" w:hanging="609"/>
        <w:rPr>
          <w:rFonts w:ascii="Arial" w:hAnsi="Arial" w:cs="Arial"/>
          <w:bCs/>
          <w:sz w:val="24"/>
          <w:szCs w:val="20"/>
        </w:rPr>
      </w:pPr>
      <w:r>
        <w:rPr>
          <w:rFonts w:hint="eastAsia" w:ascii="Arial" w:hAnsi="Arial" w:cs="Arial"/>
          <w:bCs/>
          <w:sz w:val="24"/>
          <w:szCs w:val="20"/>
        </w:rPr>
        <w:t>（</w:t>
      </w:r>
      <w:r>
        <w:rPr>
          <w:rFonts w:ascii="Arial" w:hAnsi="Arial" w:cs="Arial"/>
          <w:bCs/>
          <w:sz w:val="24"/>
          <w:szCs w:val="20"/>
        </w:rPr>
        <w:t>2</w:t>
      </w:r>
      <w:r>
        <w:rPr>
          <w:rFonts w:hint="eastAsia" w:ascii="Arial" w:hAnsi="Arial" w:cs="Arial"/>
          <w:bCs/>
          <w:sz w:val="24"/>
          <w:szCs w:val="20"/>
        </w:rPr>
        <w:t>）委托并请求银行提供招标人为证实这些陈述或有关我方能力和信誉所必需的任何有关资料。所附的支持本申请的证明信开自</w:t>
      </w:r>
      <w:r>
        <w:rPr>
          <w:rFonts w:ascii="Arial" w:hAnsi="Arial" w:cs="Arial"/>
          <w:bCs/>
          <w:sz w:val="24"/>
          <w:szCs w:val="20"/>
        </w:rPr>
        <w:t>____________(</w:t>
      </w:r>
      <w:r>
        <w:rPr>
          <w:rFonts w:hint="eastAsia" w:ascii="Arial" w:hAnsi="Arial" w:cs="Arial"/>
          <w:bCs/>
          <w:sz w:val="24"/>
          <w:szCs w:val="20"/>
        </w:rPr>
        <w:t>投标人银行名称</w:t>
      </w:r>
      <w:r>
        <w:rPr>
          <w:rFonts w:ascii="Arial" w:hAnsi="Arial" w:cs="Arial"/>
          <w:bCs/>
          <w:sz w:val="24"/>
          <w:szCs w:val="20"/>
        </w:rPr>
        <w:t>)</w:t>
      </w:r>
      <w:r>
        <w:rPr>
          <w:rFonts w:hint="eastAsia" w:ascii="Arial" w:hAnsi="Arial" w:cs="Arial"/>
          <w:bCs/>
          <w:sz w:val="24"/>
          <w:szCs w:val="20"/>
        </w:rPr>
        <w:t>。</w:t>
      </w:r>
    </w:p>
    <w:p>
      <w:pPr>
        <w:tabs>
          <w:tab w:val="left" w:pos="8505"/>
        </w:tabs>
        <w:adjustRightInd w:val="0"/>
        <w:spacing w:line="360" w:lineRule="auto"/>
        <w:ind w:left="1178" w:leftChars="250" w:hanging="628" w:hangingChars="262"/>
        <w:rPr>
          <w:rFonts w:ascii="Arial" w:hAnsi="Arial" w:cs="Arial"/>
          <w:bCs/>
          <w:sz w:val="24"/>
          <w:szCs w:val="20"/>
        </w:rPr>
      </w:pPr>
      <w:r>
        <w:rPr>
          <w:rFonts w:hint="eastAsia" w:ascii="Arial" w:hAnsi="Arial" w:cs="Arial"/>
          <w:bCs/>
          <w:sz w:val="24"/>
          <w:szCs w:val="20"/>
        </w:rPr>
        <w:t>（</w:t>
      </w:r>
      <w:r>
        <w:rPr>
          <w:rFonts w:ascii="Arial" w:hAnsi="Arial" w:cs="Arial"/>
          <w:bCs/>
          <w:sz w:val="24"/>
          <w:szCs w:val="20"/>
        </w:rPr>
        <w:t>3</w:t>
      </w:r>
      <w:r>
        <w:rPr>
          <w:rFonts w:hint="eastAsia" w:ascii="Arial" w:hAnsi="Arial" w:cs="Arial"/>
          <w:bCs/>
          <w:sz w:val="24"/>
          <w:szCs w:val="20"/>
        </w:rPr>
        <w:t>）如果需要更进一步的资格资料，我方愿意按招标人要求提交任何相关资料。</w:t>
      </w:r>
    </w:p>
    <w:p>
      <w:pPr>
        <w:spacing w:line="360" w:lineRule="auto"/>
        <w:ind w:left="-15" w:leftChars="-7" w:firstLine="525"/>
        <w:rPr>
          <w:rFonts w:ascii="Arial" w:hAnsi="Arial" w:cs="Arial"/>
          <w:bCs/>
          <w:sz w:val="24"/>
          <w:szCs w:val="20"/>
        </w:rPr>
      </w:pPr>
      <w:r>
        <w:rPr>
          <w:rFonts w:hint="eastAsia" w:ascii="Arial" w:hAnsi="Arial" w:cs="Arial"/>
          <w:bCs/>
          <w:sz w:val="24"/>
          <w:szCs w:val="20"/>
        </w:rPr>
        <w:t>如果我公司的技术、财务状况或履行合同的能力，在授标时发生了变化，承诺将此情况告知招标人，并理解招标人有权更改原先资格评审时所做出的决定。</w:t>
      </w:r>
    </w:p>
    <w:p>
      <w:pPr>
        <w:tabs>
          <w:tab w:val="left" w:pos="1135"/>
        </w:tabs>
        <w:spacing w:line="360" w:lineRule="exact"/>
        <w:rPr>
          <w:rFonts w:ascii="Arial" w:hAnsi="Arial" w:cs="Arial"/>
          <w:bCs/>
          <w:szCs w:val="20"/>
        </w:rPr>
      </w:pPr>
    </w:p>
    <w:p>
      <w:pPr>
        <w:tabs>
          <w:tab w:val="left" w:pos="1135"/>
        </w:tabs>
        <w:spacing w:line="360" w:lineRule="exact"/>
        <w:rPr>
          <w:rFonts w:ascii="Arial" w:hAnsi="Arial" w:cs="Arial"/>
          <w:bCs/>
          <w:szCs w:val="20"/>
        </w:rPr>
      </w:pPr>
    </w:p>
    <w:p>
      <w:pPr>
        <w:tabs>
          <w:tab w:val="left" w:pos="1135"/>
        </w:tabs>
        <w:spacing w:before="60" w:after="60" w:line="360" w:lineRule="exact"/>
        <w:ind w:left="550" w:leftChars="250" w:firstLine="480" w:firstLineChars="200"/>
        <w:rPr>
          <w:rFonts w:ascii="Arial" w:hAnsi="Arial" w:cs="Arial"/>
          <w:bCs/>
          <w:sz w:val="24"/>
          <w:szCs w:val="20"/>
        </w:rPr>
      </w:pPr>
      <w:r>
        <w:rPr>
          <w:rFonts w:hint="eastAsia" w:ascii="Arial" w:hAnsi="Arial" w:cs="Arial"/>
          <w:bCs/>
          <w:sz w:val="24"/>
          <w:szCs w:val="20"/>
        </w:rPr>
        <w:t>投标人的名称和地址</w:t>
      </w: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hint="eastAsia" w:ascii="Arial" w:hAnsi="Arial" w:cs="Arial"/>
          <w:bCs/>
          <w:sz w:val="24"/>
          <w:szCs w:val="20"/>
        </w:rPr>
        <w:t>授权代表的签名和任命</w:t>
      </w:r>
    </w:p>
    <w:p>
      <w:pPr>
        <w:tabs>
          <w:tab w:val="left" w:pos="1135"/>
        </w:tabs>
        <w:spacing w:before="60" w:after="60" w:line="360" w:lineRule="exact"/>
        <w:ind w:left="525" w:hanging="2"/>
        <w:jc w:val="center"/>
        <w:rPr>
          <w:rFonts w:ascii="Arial" w:hAnsi="Arial" w:cs="Arial"/>
          <w:bCs/>
          <w:sz w:val="24"/>
          <w:szCs w:val="20"/>
        </w:rPr>
      </w:pPr>
      <w:r>
        <w:rPr>
          <w:rFonts w:ascii="Arial" w:hAnsi="Arial" w:cs="Arial"/>
          <w:bCs/>
          <w:sz w:val="24"/>
          <w:szCs w:val="20"/>
        </w:rPr>
        <w:t>(</w:t>
      </w:r>
      <w:r>
        <w:rPr>
          <w:rFonts w:hint="eastAsia" w:ascii="Arial" w:hAnsi="Arial" w:cs="Arial"/>
          <w:bCs/>
          <w:sz w:val="24"/>
          <w:szCs w:val="20"/>
        </w:rPr>
        <w:t>名称</w:t>
      </w:r>
      <w:r>
        <w:rPr>
          <w:rFonts w:ascii="Arial" w:hAnsi="Arial" w:cs="Arial"/>
          <w:bCs/>
          <w:sz w:val="24"/>
          <w:szCs w:val="20"/>
        </w:rPr>
        <w:t>)__________________</w:t>
      </w:r>
      <w:r>
        <w:rPr>
          <w:rFonts w:ascii="Arial" w:hAnsi="Arial" w:cs="Arial"/>
          <w:bCs/>
          <w:sz w:val="24"/>
          <w:szCs w:val="20"/>
        </w:rPr>
        <w:tab/>
      </w:r>
      <w:r>
        <w:rPr>
          <w:rFonts w:ascii="Arial" w:hAnsi="Arial" w:cs="Arial"/>
          <w:bCs/>
          <w:sz w:val="24"/>
          <w:szCs w:val="20"/>
        </w:rPr>
        <w:t xml:space="preserve">    (</w:t>
      </w:r>
      <w:r>
        <w:rPr>
          <w:rFonts w:hint="eastAsia" w:ascii="Arial" w:hAnsi="Arial" w:cs="Arial"/>
          <w:bCs/>
          <w:sz w:val="24"/>
          <w:szCs w:val="20"/>
        </w:rPr>
        <w:t>授权代表签名</w:t>
      </w:r>
      <w:r>
        <w:rPr>
          <w:rFonts w:ascii="Arial" w:hAnsi="Arial" w:cs="Arial"/>
          <w:bCs/>
          <w:sz w:val="24"/>
          <w:szCs w:val="20"/>
        </w:rPr>
        <w:t>)___________</w:t>
      </w:r>
    </w:p>
    <w:p>
      <w:pPr>
        <w:tabs>
          <w:tab w:val="left" w:pos="1135"/>
        </w:tabs>
        <w:spacing w:before="60" w:after="60" w:line="360" w:lineRule="exact"/>
        <w:ind w:left="525" w:hanging="2"/>
        <w:jc w:val="center"/>
        <w:rPr>
          <w:rFonts w:ascii="Arial" w:hAnsi="Arial" w:cs="Arial"/>
          <w:bCs/>
          <w:sz w:val="24"/>
          <w:szCs w:val="20"/>
        </w:rPr>
      </w:pPr>
      <w:r>
        <w:rPr>
          <w:rFonts w:ascii="Arial" w:hAnsi="Arial" w:cs="Arial"/>
          <w:bCs/>
          <w:sz w:val="24"/>
          <w:szCs w:val="20"/>
        </w:rPr>
        <w:t>(</w:t>
      </w:r>
      <w:r>
        <w:rPr>
          <w:rFonts w:hint="eastAsia" w:ascii="Arial" w:hAnsi="Arial" w:cs="Arial"/>
          <w:bCs/>
          <w:sz w:val="24"/>
          <w:szCs w:val="20"/>
        </w:rPr>
        <w:t>地址</w:t>
      </w:r>
      <w:r>
        <w:rPr>
          <w:rFonts w:ascii="Arial" w:hAnsi="Arial" w:cs="Arial"/>
          <w:bCs/>
          <w:sz w:val="24"/>
          <w:szCs w:val="20"/>
        </w:rPr>
        <w:t>)__________________</w:t>
      </w:r>
      <w:r>
        <w:rPr>
          <w:rFonts w:ascii="Arial" w:hAnsi="Arial" w:cs="Arial"/>
          <w:bCs/>
          <w:sz w:val="24"/>
          <w:szCs w:val="20"/>
        </w:rPr>
        <w:tab/>
      </w:r>
      <w:r>
        <w:rPr>
          <w:rFonts w:ascii="Arial" w:hAnsi="Arial" w:cs="Arial"/>
          <w:bCs/>
          <w:sz w:val="24"/>
          <w:szCs w:val="20"/>
        </w:rPr>
        <w:t xml:space="preserve">    (</w:t>
      </w:r>
      <w:r>
        <w:rPr>
          <w:rFonts w:hint="eastAsia" w:ascii="Arial" w:hAnsi="Arial" w:cs="Arial"/>
          <w:bCs/>
          <w:sz w:val="24"/>
          <w:szCs w:val="20"/>
        </w:rPr>
        <w:t>印刷体姓名</w:t>
      </w:r>
      <w:r>
        <w:rPr>
          <w:rFonts w:ascii="Arial" w:hAnsi="Arial" w:cs="Arial"/>
          <w:bCs/>
          <w:sz w:val="24"/>
          <w:szCs w:val="20"/>
        </w:rPr>
        <w:t>)_____________</w:t>
      </w:r>
    </w:p>
    <w:p>
      <w:pPr>
        <w:tabs>
          <w:tab w:val="left" w:pos="1135"/>
        </w:tabs>
        <w:spacing w:before="60" w:after="60" w:line="360" w:lineRule="exact"/>
        <w:ind w:left="525" w:hanging="2"/>
        <w:jc w:val="center"/>
        <w:rPr>
          <w:rFonts w:ascii="Arial" w:hAnsi="Arial" w:cs="Arial"/>
          <w:bCs/>
          <w:sz w:val="24"/>
          <w:szCs w:val="20"/>
        </w:rPr>
      </w:pPr>
      <w:r>
        <w:rPr>
          <w:rFonts w:ascii="Arial" w:hAnsi="Arial" w:cs="Arial"/>
          <w:bCs/>
          <w:sz w:val="24"/>
          <w:szCs w:val="20"/>
        </w:rPr>
        <w:t>(</w:t>
      </w:r>
      <w:r>
        <w:rPr>
          <w:rFonts w:hint="eastAsia" w:ascii="Arial" w:hAnsi="Arial" w:cs="Arial"/>
          <w:bCs/>
          <w:sz w:val="24"/>
          <w:szCs w:val="20"/>
        </w:rPr>
        <w:t>国家和城市名称</w:t>
      </w:r>
      <w:r>
        <w:rPr>
          <w:rFonts w:ascii="Arial" w:hAnsi="Arial" w:cs="Arial"/>
          <w:bCs/>
          <w:sz w:val="24"/>
          <w:szCs w:val="20"/>
        </w:rPr>
        <w:t>)_________</w:t>
      </w:r>
      <w:r>
        <w:rPr>
          <w:rFonts w:ascii="Arial" w:hAnsi="Arial" w:cs="Arial"/>
          <w:bCs/>
          <w:sz w:val="24"/>
          <w:szCs w:val="20"/>
        </w:rPr>
        <w:tab/>
      </w:r>
      <w:r>
        <w:rPr>
          <w:rFonts w:ascii="Arial" w:hAnsi="Arial" w:cs="Arial"/>
          <w:bCs/>
          <w:sz w:val="24"/>
          <w:szCs w:val="20"/>
        </w:rPr>
        <w:t xml:space="preserve">    (</w:t>
      </w:r>
      <w:r>
        <w:rPr>
          <w:rFonts w:hint="eastAsia" w:ascii="Arial" w:hAnsi="Arial" w:cs="Arial"/>
          <w:bCs/>
          <w:sz w:val="24"/>
          <w:szCs w:val="20"/>
        </w:rPr>
        <w:t>职务</w:t>
      </w:r>
      <w:r>
        <w:rPr>
          <w:rFonts w:ascii="Arial" w:hAnsi="Arial" w:cs="Arial"/>
          <w:bCs/>
          <w:sz w:val="24"/>
          <w:szCs w:val="20"/>
        </w:rPr>
        <w:t>) __________________</w:t>
      </w:r>
    </w:p>
    <w:p>
      <w:pPr>
        <w:tabs>
          <w:tab w:val="left" w:pos="1135"/>
        </w:tabs>
        <w:spacing w:before="60" w:after="60" w:line="360" w:lineRule="exact"/>
        <w:ind w:left="525" w:hanging="2"/>
        <w:jc w:val="center"/>
        <w:rPr>
          <w:rFonts w:ascii="Arial" w:hAnsi="Arial" w:cs="Arial"/>
          <w:bCs/>
          <w:sz w:val="24"/>
          <w:szCs w:val="20"/>
        </w:rPr>
      </w:pPr>
      <w:r>
        <w:rPr>
          <w:rFonts w:ascii="Arial" w:hAnsi="Arial" w:cs="Arial"/>
          <w:bCs/>
          <w:sz w:val="24"/>
          <w:szCs w:val="20"/>
        </w:rPr>
        <w:t>(</w:t>
      </w:r>
      <w:r>
        <w:rPr>
          <w:rFonts w:hint="eastAsia" w:ascii="Arial" w:hAnsi="Arial" w:cs="Arial"/>
          <w:bCs/>
          <w:sz w:val="24"/>
          <w:szCs w:val="20"/>
        </w:rPr>
        <w:t>电话</w:t>
      </w:r>
      <w:r>
        <w:rPr>
          <w:rFonts w:ascii="Arial" w:hAnsi="Arial" w:cs="Arial"/>
          <w:bCs/>
          <w:sz w:val="24"/>
          <w:szCs w:val="20"/>
        </w:rPr>
        <w:t>)__________________</w:t>
      </w:r>
      <w:r>
        <w:rPr>
          <w:rFonts w:ascii="Arial" w:hAnsi="Arial" w:cs="Arial"/>
          <w:bCs/>
          <w:sz w:val="24"/>
          <w:szCs w:val="20"/>
        </w:rPr>
        <w:tab/>
      </w:r>
      <w:r>
        <w:rPr>
          <w:rFonts w:ascii="Arial" w:hAnsi="Arial" w:cs="Arial"/>
          <w:bCs/>
          <w:sz w:val="24"/>
          <w:szCs w:val="20"/>
        </w:rPr>
        <w:t xml:space="preserve">    (</w:t>
      </w:r>
      <w:r>
        <w:rPr>
          <w:rFonts w:hint="eastAsia" w:ascii="Arial" w:hAnsi="Arial" w:cs="Arial"/>
          <w:bCs/>
          <w:sz w:val="24"/>
          <w:szCs w:val="20"/>
        </w:rPr>
        <w:t>电话</w:t>
      </w:r>
      <w:r>
        <w:rPr>
          <w:rFonts w:ascii="Arial" w:hAnsi="Arial" w:cs="Arial"/>
          <w:bCs/>
          <w:sz w:val="24"/>
          <w:szCs w:val="20"/>
        </w:rPr>
        <w:t>) __________________</w:t>
      </w:r>
    </w:p>
    <w:p>
      <w:pPr>
        <w:tabs>
          <w:tab w:val="left" w:pos="1135"/>
        </w:tabs>
        <w:spacing w:before="60" w:after="60" w:line="360" w:lineRule="exact"/>
        <w:ind w:left="525" w:hanging="2"/>
        <w:jc w:val="center"/>
        <w:rPr>
          <w:rFonts w:ascii="Arial" w:hAnsi="Arial" w:cs="Arial"/>
          <w:bCs/>
          <w:sz w:val="24"/>
          <w:szCs w:val="20"/>
        </w:rPr>
      </w:pPr>
      <w:r>
        <w:rPr>
          <w:rFonts w:ascii="Arial" w:hAnsi="Arial" w:cs="Arial"/>
          <w:bCs/>
          <w:sz w:val="24"/>
          <w:szCs w:val="20"/>
        </w:rPr>
        <w:t>(</w:t>
      </w:r>
      <w:r>
        <w:rPr>
          <w:rFonts w:hint="eastAsia" w:ascii="Arial" w:hAnsi="Arial" w:cs="Arial"/>
          <w:bCs/>
          <w:sz w:val="24"/>
          <w:szCs w:val="20"/>
        </w:rPr>
        <w:t>传真</w:t>
      </w:r>
      <w:r>
        <w:rPr>
          <w:rFonts w:ascii="Arial" w:hAnsi="Arial" w:cs="Arial"/>
          <w:bCs/>
          <w:sz w:val="24"/>
          <w:szCs w:val="20"/>
        </w:rPr>
        <w:t>)__________________</w:t>
      </w:r>
      <w:r>
        <w:rPr>
          <w:rFonts w:ascii="Arial" w:hAnsi="Arial" w:cs="Arial"/>
          <w:bCs/>
          <w:sz w:val="24"/>
          <w:szCs w:val="20"/>
        </w:rPr>
        <w:tab/>
      </w:r>
      <w:r>
        <w:rPr>
          <w:rFonts w:ascii="Arial" w:hAnsi="Arial" w:cs="Arial"/>
          <w:bCs/>
          <w:sz w:val="24"/>
          <w:szCs w:val="20"/>
        </w:rPr>
        <w:t xml:space="preserve">    (</w:t>
      </w:r>
      <w:r>
        <w:rPr>
          <w:rFonts w:hint="eastAsia" w:ascii="Arial" w:hAnsi="Arial" w:cs="Arial"/>
          <w:bCs/>
          <w:sz w:val="24"/>
          <w:szCs w:val="20"/>
        </w:rPr>
        <w:t>传真</w:t>
      </w:r>
      <w:r>
        <w:rPr>
          <w:rFonts w:ascii="Arial" w:hAnsi="Arial" w:cs="Arial"/>
          <w:bCs/>
          <w:sz w:val="24"/>
          <w:szCs w:val="20"/>
        </w:rPr>
        <w:t>) __________________</w:t>
      </w:r>
    </w:p>
    <w:p>
      <w:pPr>
        <w:tabs>
          <w:tab w:val="left" w:pos="0"/>
        </w:tabs>
        <w:adjustRightInd w:val="0"/>
        <w:spacing w:before="60" w:after="60" w:line="360" w:lineRule="exact"/>
        <w:jc w:val="center"/>
        <w:outlineLvl w:val="2"/>
        <w:rPr>
          <w:rFonts w:ascii="Arial" w:hAnsi="Arial" w:eastAsia="黑体" w:cs="Arial"/>
          <w:bCs/>
          <w:sz w:val="32"/>
          <w:szCs w:val="20"/>
        </w:rPr>
      </w:pPr>
      <w:r>
        <w:rPr>
          <w:rFonts w:ascii="Arial" w:hAnsi="Arial" w:cs="Arial"/>
          <w:bCs/>
          <w:sz w:val="24"/>
          <w:szCs w:val="20"/>
        </w:rPr>
        <w:br w:type="page"/>
      </w:r>
      <w:bookmarkStart w:id="888" w:name="_Toc40431520"/>
      <w:bookmarkStart w:id="889" w:name="_Toc414889742"/>
      <w:bookmarkStart w:id="890" w:name="_Toc414632679"/>
      <w:bookmarkStart w:id="891" w:name="_Toc414631546"/>
      <w:bookmarkStart w:id="892" w:name="_Toc447112145"/>
      <w:bookmarkStart w:id="893" w:name="_Toc447118662"/>
      <w:r>
        <w:rPr>
          <w:rFonts w:hint="eastAsia" w:ascii="Arial" w:hAnsi="Arial" w:eastAsia="黑体" w:cs="Arial"/>
          <w:bCs/>
          <w:sz w:val="32"/>
          <w:szCs w:val="20"/>
        </w:rPr>
        <w:t>格式8</w:t>
      </w:r>
      <w:r>
        <w:rPr>
          <w:rFonts w:ascii="Arial" w:hAnsi="Arial" w:eastAsia="黑体" w:cs="Arial"/>
          <w:bCs/>
          <w:sz w:val="32"/>
          <w:szCs w:val="20"/>
        </w:rPr>
        <w:t>.2</w:t>
      </w:r>
      <w:r>
        <w:rPr>
          <w:rFonts w:hint="eastAsia" w:ascii="Arial" w:hAnsi="Arial" w:eastAsia="黑体" w:cs="Arial"/>
          <w:bCs/>
          <w:sz w:val="32"/>
          <w:szCs w:val="20"/>
        </w:rPr>
        <w:t>（1）投标人概况</w:t>
      </w:r>
      <w:bookmarkEnd w:id="888"/>
      <w:bookmarkEnd w:id="889"/>
      <w:bookmarkEnd w:id="890"/>
      <w:bookmarkEnd w:id="891"/>
      <w:bookmarkEnd w:id="892"/>
      <w:bookmarkEnd w:id="893"/>
    </w:p>
    <w:p>
      <w:pPr>
        <w:tabs>
          <w:tab w:val="left" w:pos="567"/>
          <w:tab w:val="left" w:pos="1135"/>
        </w:tabs>
        <w:spacing w:before="60" w:after="60" w:line="360" w:lineRule="exact"/>
        <w:ind w:left="567" w:hanging="567"/>
        <w:rPr>
          <w:rFonts w:ascii="Arial" w:hAnsi="Arial" w:cs="Arial"/>
          <w:bCs/>
          <w:sz w:val="24"/>
          <w:szCs w:val="20"/>
        </w:rPr>
      </w:pPr>
      <w:r>
        <w:rPr>
          <w:rFonts w:ascii="Arial" w:hAnsi="Arial" w:cs="Arial"/>
          <w:bCs/>
          <w:sz w:val="24"/>
          <w:szCs w:val="20"/>
        </w:rPr>
        <w:t>1.</w:t>
      </w:r>
      <w:r>
        <w:rPr>
          <w:rFonts w:ascii="Arial" w:hAnsi="Arial" w:cs="Arial"/>
          <w:bCs/>
          <w:sz w:val="24"/>
          <w:szCs w:val="20"/>
        </w:rPr>
        <w:tab/>
      </w:r>
      <w:r>
        <w:rPr>
          <w:rFonts w:hint="eastAsia" w:ascii="Arial" w:hAnsi="Arial" w:cs="Arial"/>
          <w:bCs/>
          <w:sz w:val="24"/>
          <w:szCs w:val="20"/>
        </w:rPr>
        <w:t>投标人基本情况</w:t>
      </w:r>
    </w:p>
    <w:tbl>
      <w:tblPr>
        <w:tblStyle w:val="19"/>
        <w:tblW w:w="8525" w:type="dxa"/>
        <w:tblInd w:w="110" w:type="dxa"/>
        <w:tblLayout w:type="fixed"/>
        <w:tblCellMar>
          <w:top w:w="0" w:type="dxa"/>
          <w:left w:w="0" w:type="dxa"/>
          <w:bottom w:w="0" w:type="dxa"/>
          <w:right w:w="0" w:type="dxa"/>
        </w:tblCellMar>
      </w:tblPr>
      <w:tblGrid>
        <w:gridCol w:w="1728"/>
        <w:gridCol w:w="1080"/>
        <w:gridCol w:w="1080"/>
        <w:gridCol w:w="897"/>
        <w:gridCol w:w="360"/>
        <w:gridCol w:w="183"/>
        <w:gridCol w:w="1262"/>
        <w:gridCol w:w="173"/>
        <w:gridCol w:w="902"/>
        <w:gridCol w:w="860"/>
      </w:tblGrid>
      <w:tr>
        <w:tblPrEx>
          <w:tblCellMar>
            <w:top w:w="0" w:type="dxa"/>
            <w:left w:w="0" w:type="dxa"/>
            <w:bottom w:w="0" w:type="dxa"/>
            <w:right w:w="0" w:type="dxa"/>
          </w:tblCellMar>
        </w:tblPrEx>
        <w:trPr>
          <w:trHeight w:val="576" w:hRule="exact"/>
        </w:trPr>
        <w:tc>
          <w:tcPr>
            <w:tcW w:w="1728"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ascii="Arial" w:hAnsi="Arial" w:cs="Arial"/>
                <w:sz w:val="24"/>
                <w:szCs w:val="20"/>
              </w:rPr>
              <w:t>投标人名称</w:t>
            </w:r>
          </w:p>
        </w:tc>
        <w:tc>
          <w:tcPr>
            <w:tcW w:w="6797" w:type="dxa"/>
            <w:gridSpan w:val="9"/>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r>
      <w:tr>
        <w:tblPrEx>
          <w:tblCellMar>
            <w:top w:w="0" w:type="dxa"/>
            <w:left w:w="0" w:type="dxa"/>
            <w:bottom w:w="0" w:type="dxa"/>
            <w:right w:w="0" w:type="dxa"/>
          </w:tblCellMar>
        </w:tblPrEx>
        <w:trPr>
          <w:trHeight w:val="576" w:hRule="exact"/>
        </w:trPr>
        <w:tc>
          <w:tcPr>
            <w:tcW w:w="1728"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注册地址</w:t>
            </w:r>
          </w:p>
        </w:tc>
        <w:tc>
          <w:tcPr>
            <w:tcW w:w="3600" w:type="dxa"/>
            <w:gridSpan w:val="5"/>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c>
          <w:tcPr>
            <w:tcW w:w="126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邮政编码</w:t>
            </w:r>
          </w:p>
        </w:tc>
        <w:tc>
          <w:tcPr>
            <w:tcW w:w="1935" w:type="dxa"/>
            <w:gridSpan w:val="3"/>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r>
      <w:tr>
        <w:tblPrEx>
          <w:tblCellMar>
            <w:top w:w="0" w:type="dxa"/>
            <w:left w:w="0" w:type="dxa"/>
            <w:bottom w:w="0" w:type="dxa"/>
            <w:right w:w="0" w:type="dxa"/>
          </w:tblCellMar>
        </w:tblPrEx>
        <w:trPr>
          <w:trHeight w:val="581" w:hRule="exact"/>
        </w:trPr>
        <w:tc>
          <w:tcPr>
            <w:tcW w:w="1728"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联系方式</w:t>
            </w:r>
          </w:p>
        </w:tc>
        <w:tc>
          <w:tcPr>
            <w:tcW w:w="1080"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联系人</w:t>
            </w:r>
          </w:p>
        </w:tc>
        <w:tc>
          <w:tcPr>
            <w:tcW w:w="2520" w:type="dxa"/>
            <w:gridSpan w:val="4"/>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c>
          <w:tcPr>
            <w:tcW w:w="126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电话</w:t>
            </w:r>
          </w:p>
        </w:tc>
        <w:tc>
          <w:tcPr>
            <w:tcW w:w="1935" w:type="dxa"/>
            <w:gridSpan w:val="3"/>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r>
      <w:tr>
        <w:tblPrEx>
          <w:tblCellMar>
            <w:top w:w="0" w:type="dxa"/>
            <w:left w:w="0" w:type="dxa"/>
            <w:bottom w:w="0" w:type="dxa"/>
            <w:right w:w="0" w:type="dxa"/>
          </w:tblCellMar>
        </w:tblPrEx>
        <w:trPr>
          <w:trHeight w:val="576" w:hRule="exact"/>
        </w:trPr>
        <w:tc>
          <w:tcPr>
            <w:tcW w:w="1728" w:type="dxa"/>
            <w:vMerge w:val="continue"/>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c>
          <w:tcPr>
            <w:tcW w:w="1080"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传真</w:t>
            </w:r>
          </w:p>
        </w:tc>
        <w:tc>
          <w:tcPr>
            <w:tcW w:w="2520" w:type="dxa"/>
            <w:gridSpan w:val="4"/>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c>
          <w:tcPr>
            <w:tcW w:w="126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网址</w:t>
            </w:r>
          </w:p>
        </w:tc>
        <w:tc>
          <w:tcPr>
            <w:tcW w:w="1935" w:type="dxa"/>
            <w:gridSpan w:val="3"/>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r>
      <w:tr>
        <w:tblPrEx>
          <w:tblCellMar>
            <w:top w:w="0" w:type="dxa"/>
            <w:left w:w="0" w:type="dxa"/>
            <w:bottom w:w="0" w:type="dxa"/>
            <w:right w:w="0" w:type="dxa"/>
          </w:tblCellMar>
        </w:tblPrEx>
        <w:trPr>
          <w:trHeight w:val="576" w:hRule="exact"/>
        </w:trPr>
        <w:tc>
          <w:tcPr>
            <w:tcW w:w="1728"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组织结构</w:t>
            </w:r>
          </w:p>
        </w:tc>
        <w:tc>
          <w:tcPr>
            <w:tcW w:w="6797" w:type="dxa"/>
            <w:gridSpan w:val="9"/>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r>
      <w:tr>
        <w:tblPrEx>
          <w:tblCellMar>
            <w:top w:w="0" w:type="dxa"/>
            <w:left w:w="0" w:type="dxa"/>
            <w:bottom w:w="0" w:type="dxa"/>
            <w:right w:w="0" w:type="dxa"/>
          </w:tblCellMar>
        </w:tblPrEx>
        <w:trPr>
          <w:trHeight w:val="576" w:hRule="exact"/>
        </w:trPr>
        <w:tc>
          <w:tcPr>
            <w:tcW w:w="1728"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法定代表人</w:t>
            </w:r>
          </w:p>
        </w:tc>
        <w:tc>
          <w:tcPr>
            <w:tcW w:w="1080"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姓名</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c>
          <w:tcPr>
            <w:tcW w:w="1257" w:type="dxa"/>
            <w:gridSpan w:val="2"/>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技术职称</w:t>
            </w:r>
          </w:p>
        </w:tc>
        <w:tc>
          <w:tcPr>
            <w:tcW w:w="1618" w:type="dxa"/>
            <w:gridSpan w:val="3"/>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c>
          <w:tcPr>
            <w:tcW w:w="90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电话</w:t>
            </w:r>
          </w:p>
        </w:tc>
        <w:tc>
          <w:tcPr>
            <w:tcW w:w="860"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r>
      <w:tr>
        <w:tblPrEx>
          <w:tblCellMar>
            <w:top w:w="0" w:type="dxa"/>
            <w:left w:w="0" w:type="dxa"/>
            <w:bottom w:w="0" w:type="dxa"/>
            <w:right w:w="0" w:type="dxa"/>
          </w:tblCellMar>
        </w:tblPrEx>
        <w:trPr>
          <w:trHeight w:val="576" w:hRule="exact"/>
        </w:trPr>
        <w:tc>
          <w:tcPr>
            <w:tcW w:w="1728"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技术负责人</w:t>
            </w:r>
          </w:p>
        </w:tc>
        <w:tc>
          <w:tcPr>
            <w:tcW w:w="1080"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姓名</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c>
          <w:tcPr>
            <w:tcW w:w="1257" w:type="dxa"/>
            <w:gridSpan w:val="2"/>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技术职称</w:t>
            </w:r>
          </w:p>
        </w:tc>
        <w:tc>
          <w:tcPr>
            <w:tcW w:w="1618" w:type="dxa"/>
            <w:gridSpan w:val="3"/>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c>
          <w:tcPr>
            <w:tcW w:w="902"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电话</w:t>
            </w:r>
          </w:p>
        </w:tc>
        <w:tc>
          <w:tcPr>
            <w:tcW w:w="860"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r>
      <w:tr>
        <w:tblPrEx>
          <w:tblCellMar>
            <w:top w:w="0" w:type="dxa"/>
            <w:left w:w="0" w:type="dxa"/>
            <w:bottom w:w="0" w:type="dxa"/>
            <w:right w:w="0" w:type="dxa"/>
          </w:tblCellMar>
        </w:tblPrEx>
        <w:trPr>
          <w:trHeight w:val="581" w:hRule="exact"/>
        </w:trPr>
        <w:tc>
          <w:tcPr>
            <w:tcW w:w="1728"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成立时间</w:t>
            </w:r>
          </w:p>
        </w:tc>
        <w:tc>
          <w:tcPr>
            <w:tcW w:w="2160" w:type="dxa"/>
            <w:gridSpan w:val="2"/>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c>
          <w:tcPr>
            <w:tcW w:w="4637" w:type="dxa"/>
            <w:gridSpan w:val="7"/>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员工总人数：</w:t>
            </w:r>
          </w:p>
        </w:tc>
      </w:tr>
      <w:tr>
        <w:tblPrEx>
          <w:tblCellMar>
            <w:top w:w="0" w:type="dxa"/>
            <w:left w:w="0" w:type="dxa"/>
            <w:bottom w:w="0" w:type="dxa"/>
            <w:right w:w="0" w:type="dxa"/>
          </w:tblCellMar>
        </w:tblPrEx>
        <w:trPr>
          <w:trHeight w:val="576" w:hRule="exact"/>
        </w:trPr>
        <w:tc>
          <w:tcPr>
            <w:tcW w:w="1728"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企业资质等级</w:t>
            </w:r>
          </w:p>
        </w:tc>
        <w:tc>
          <w:tcPr>
            <w:tcW w:w="2160" w:type="dxa"/>
            <w:gridSpan w:val="2"/>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c>
          <w:tcPr>
            <w:tcW w:w="897"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其中</w:t>
            </w:r>
          </w:p>
        </w:tc>
        <w:tc>
          <w:tcPr>
            <w:tcW w:w="1978" w:type="dxa"/>
            <w:gridSpan w:val="4"/>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项目经理</w:t>
            </w:r>
          </w:p>
        </w:tc>
        <w:tc>
          <w:tcPr>
            <w:tcW w:w="1762" w:type="dxa"/>
            <w:gridSpan w:val="2"/>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r>
      <w:tr>
        <w:tblPrEx>
          <w:tblCellMar>
            <w:top w:w="0" w:type="dxa"/>
            <w:left w:w="0" w:type="dxa"/>
            <w:bottom w:w="0" w:type="dxa"/>
            <w:right w:w="0" w:type="dxa"/>
          </w:tblCellMar>
        </w:tblPrEx>
        <w:trPr>
          <w:trHeight w:val="576" w:hRule="exact"/>
        </w:trPr>
        <w:tc>
          <w:tcPr>
            <w:tcW w:w="1728"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营业执照号</w:t>
            </w:r>
          </w:p>
        </w:tc>
        <w:tc>
          <w:tcPr>
            <w:tcW w:w="2160" w:type="dxa"/>
            <w:gridSpan w:val="2"/>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c>
          <w:tcPr>
            <w:tcW w:w="897" w:type="dxa"/>
            <w:vMerge w:val="continue"/>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c>
          <w:tcPr>
            <w:tcW w:w="1978" w:type="dxa"/>
            <w:gridSpan w:val="4"/>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高级职称人员</w:t>
            </w:r>
          </w:p>
        </w:tc>
        <w:tc>
          <w:tcPr>
            <w:tcW w:w="1762" w:type="dxa"/>
            <w:gridSpan w:val="2"/>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r>
      <w:tr>
        <w:tblPrEx>
          <w:tblCellMar>
            <w:top w:w="0" w:type="dxa"/>
            <w:left w:w="0" w:type="dxa"/>
            <w:bottom w:w="0" w:type="dxa"/>
            <w:right w:w="0" w:type="dxa"/>
          </w:tblCellMar>
        </w:tblPrEx>
        <w:trPr>
          <w:trHeight w:val="576" w:hRule="exact"/>
        </w:trPr>
        <w:tc>
          <w:tcPr>
            <w:tcW w:w="1728"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注册资金</w:t>
            </w:r>
          </w:p>
        </w:tc>
        <w:tc>
          <w:tcPr>
            <w:tcW w:w="2160" w:type="dxa"/>
            <w:gridSpan w:val="2"/>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c>
          <w:tcPr>
            <w:tcW w:w="897" w:type="dxa"/>
            <w:vMerge w:val="continue"/>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c>
          <w:tcPr>
            <w:tcW w:w="1978" w:type="dxa"/>
            <w:gridSpan w:val="4"/>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中级职称人员</w:t>
            </w:r>
          </w:p>
        </w:tc>
        <w:tc>
          <w:tcPr>
            <w:tcW w:w="1762" w:type="dxa"/>
            <w:gridSpan w:val="2"/>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r>
      <w:tr>
        <w:tblPrEx>
          <w:tblCellMar>
            <w:top w:w="0" w:type="dxa"/>
            <w:left w:w="0" w:type="dxa"/>
            <w:bottom w:w="0" w:type="dxa"/>
            <w:right w:w="0" w:type="dxa"/>
          </w:tblCellMar>
        </w:tblPrEx>
        <w:trPr>
          <w:trHeight w:val="581" w:hRule="exact"/>
        </w:trPr>
        <w:tc>
          <w:tcPr>
            <w:tcW w:w="1728"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开户银行</w:t>
            </w:r>
          </w:p>
        </w:tc>
        <w:tc>
          <w:tcPr>
            <w:tcW w:w="2160" w:type="dxa"/>
            <w:gridSpan w:val="2"/>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c>
          <w:tcPr>
            <w:tcW w:w="897" w:type="dxa"/>
            <w:vMerge w:val="continue"/>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c>
          <w:tcPr>
            <w:tcW w:w="1978" w:type="dxa"/>
            <w:gridSpan w:val="4"/>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初级职称人员</w:t>
            </w:r>
          </w:p>
        </w:tc>
        <w:tc>
          <w:tcPr>
            <w:tcW w:w="1762" w:type="dxa"/>
            <w:gridSpan w:val="2"/>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r>
      <w:tr>
        <w:tblPrEx>
          <w:tblCellMar>
            <w:top w:w="0" w:type="dxa"/>
            <w:left w:w="0" w:type="dxa"/>
            <w:bottom w:w="0" w:type="dxa"/>
            <w:right w:w="0" w:type="dxa"/>
          </w:tblCellMar>
        </w:tblPrEx>
        <w:trPr>
          <w:trHeight w:val="576" w:hRule="exact"/>
        </w:trPr>
        <w:tc>
          <w:tcPr>
            <w:tcW w:w="1728"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账号</w:t>
            </w:r>
          </w:p>
        </w:tc>
        <w:tc>
          <w:tcPr>
            <w:tcW w:w="2160" w:type="dxa"/>
            <w:gridSpan w:val="2"/>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c>
          <w:tcPr>
            <w:tcW w:w="897" w:type="dxa"/>
            <w:vMerge w:val="continue"/>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c>
          <w:tcPr>
            <w:tcW w:w="1978" w:type="dxa"/>
            <w:gridSpan w:val="4"/>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技工</w:t>
            </w:r>
          </w:p>
        </w:tc>
        <w:tc>
          <w:tcPr>
            <w:tcW w:w="1762" w:type="dxa"/>
            <w:gridSpan w:val="2"/>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r>
      <w:tr>
        <w:tblPrEx>
          <w:tblCellMar>
            <w:top w:w="0" w:type="dxa"/>
            <w:left w:w="0" w:type="dxa"/>
            <w:bottom w:w="0" w:type="dxa"/>
            <w:right w:w="0" w:type="dxa"/>
          </w:tblCellMar>
        </w:tblPrEx>
        <w:trPr>
          <w:trHeight w:val="3480" w:hRule="exact"/>
        </w:trPr>
        <w:tc>
          <w:tcPr>
            <w:tcW w:w="1728"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经营范围</w:t>
            </w:r>
          </w:p>
        </w:tc>
        <w:tc>
          <w:tcPr>
            <w:tcW w:w="6797" w:type="dxa"/>
            <w:gridSpan w:val="9"/>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r>
      <w:tr>
        <w:tblPrEx>
          <w:tblCellMar>
            <w:top w:w="0" w:type="dxa"/>
            <w:left w:w="0" w:type="dxa"/>
            <w:bottom w:w="0" w:type="dxa"/>
            <w:right w:w="0" w:type="dxa"/>
          </w:tblCellMar>
        </w:tblPrEx>
        <w:trPr>
          <w:trHeight w:val="576" w:hRule="exact"/>
        </w:trPr>
        <w:tc>
          <w:tcPr>
            <w:tcW w:w="1728"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12"/>
                <w:szCs w:val="12"/>
              </w:rPr>
            </w:pPr>
          </w:p>
          <w:p>
            <w:pPr>
              <w:adjustRightInd w:val="0"/>
              <w:jc w:val="center"/>
              <w:rPr>
                <w:rFonts w:ascii="Times New Roman" w:hAnsi="Times New Roman"/>
                <w:sz w:val="24"/>
                <w:szCs w:val="20"/>
              </w:rPr>
            </w:pPr>
            <w:r>
              <w:rPr>
                <w:rFonts w:hint="eastAsia" w:ascii="Arial" w:hAnsi="Arial" w:cs="Arial"/>
                <w:sz w:val="24"/>
                <w:szCs w:val="20"/>
              </w:rPr>
              <w:t>备注</w:t>
            </w:r>
          </w:p>
        </w:tc>
        <w:tc>
          <w:tcPr>
            <w:tcW w:w="6797" w:type="dxa"/>
            <w:gridSpan w:val="9"/>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r>
    </w:tbl>
    <w:p>
      <w:pPr>
        <w:tabs>
          <w:tab w:val="left" w:pos="567"/>
          <w:tab w:val="left" w:pos="1135"/>
        </w:tabs>
        <w:spacing w:before="60" w:after="60" w:line="360" w:lineRule="exact"/>
        <w:ind w:left="567" w:hanging="567"/>
        <w:rPr>
          <w:rFonts w:ascii="Arial" w:hAnsi="Arial" w:cs="Arial"/>
          <w:bCs/>
          <w:sz w:val="24"/>
          <w:szCs w:val="20"/>
        </w:rPr>
      </w:pPr>
      <w:r>
        <w:rPr>
          <w:rFonts w:hint="eastAsia" w:ascii="Arial" w:hAnsi="Arial" w:cs="Arial"/>
          <w:bCs/>
          <w:sz w:val="24"/>
          <w:szCs w:val="20"/>
        </w:rPr>
        <w:t>2</w:t>
      </w:r>
      <w:r>
        <w:rPr>
          <w:rFonts w:ascii="Arial" w:hAnsi="Arial" w:cs="Arial"/>
          <w:bCs/>
          <w:sz w:val="24"/>
          <w:szCs w:val="20"/>
        </w:rPr>
        <w:t>.</w:t>
      </w:r>
      <w:r>
        <w:rPr>
          <w:rFonts w:ascii="Arial" w:hAnsi="Arial" w:cs="Arial"/>
          <w:bCs/>
          <w:sz w:val="24"/>
          <w:szCs w:val="20"/>
        </w:rPr>
        <w:tab/>
      </w:r>
      <w:r>
        <w:rPr>
          <w:rFonts w:hint="eastAsia" w:ascii="Arial" w:hAnsi="Arial" w:cs="Arial"/>
          <w:bCs/>
          <w:sz w:val="24"/>
          <w:szCs w:val="20"/>
        </w:rPr>
        <w:t>通常分包给其他承包商的工作</w:t>
      </w:r>
      <w:r>
        <w:rPr>
          <w:rFonts w:hint="eastAsia"/>
          <w:bCs/>
          <w:sz w:val="24"/>
          <w:szCs w:val="20"/>
        </w:rPr>
        <w:t>∶</w:t>
      </w:r>
      <w:r>
        <w:rPr>
          <w:rFonts w:ascii="Arial" w:hAnsi="Arial" w:cs="Arial"/>
          <w:bCs/>
          <w:sz w:val="24"/>
          <w:szCs w:val="20"/>
        </w:rPr>
        <w:t>____________________________</w:t>
      </w:r>
    </w:p>
    <w:p>
      <w:pPr>
        <w:tabs>
          <w:tab w:val="left" w:pos="567"/>
          <w:tab w:val="left" w:pos="851"/>
          <w:tab w:val="left" w:pos="1843"/>
        </w:tabs>
        <w:spacing w:before="60" w:after="60" w:line="360" w:lineRule="exact"/>
        <w:ind w:left="567" w:hanging="567"/>
        <w:rPr>
          <w:rFonts w:ascii="Arial" w:hAnsi="Arial" w:cs="Arial"/>
          <w:bCs/>
          <w:sz w:val="24"/>
          <w:szCs w:val="20"/>
        </w:rPr>
      </w:pPr>
      <w:r>
        <w:rPr>
          <w:rFonts w:hint="eastAsia" w:ascii="Arial" w:hAnsi="Arial" w:cs="Arial"/>
          <w:bCs/>
          <w:sz w:val="24"/>
          <w:szCs w:val="20"/>
        </w:rPr>
        <w:t>3</w:t>
      </w:r>
      <w:r>
        <w:rPr>
          <w:rFonts w:ascii="Arial" w:hAnsi="Arial" w:cs="Arial"/>
          <w:bCs/>
          <w:sz w:val="24"/>
          <w:szCs w:val="20"/>
        </w:rPr>
        <w:t>.</w:t>
      </w:r>
      <w:r>
        <w:rPr>
          <w:rFonts w:ascii="Arial" w:hAnsi="Arial" w:cs="Arial"/>
          <w:bCs/>
          <w:sz w:val="24"/>
          <w:szCs w:val="20"/>
        </w:rPr>
        <w:tab/>
      </w:r>
      <w:r>
        <w:rPr>
          <w:rFonts w:hint="eastAsia" w:ascii="Arial" w:hAnsi="Arial" w:cs="Arial"/>
          <w:bCs/>
          <w:sz w:val="24"/>
          <w:szCs w:val="20"/>
        </w:rPr>
        <w:t>正在制造或已承接的合同总价</w:t>
      </w:r>
      <w:r>
        <w:rPr>
          <w:rFonts w:hint="eastAsia"/>
          <w:bCs/>
          <w:sz w:val="24"/>
          <w:szCs w:val="20"/>
        </w:rPr>
        <w:t>∶</w:t>
      </w:r>
      <w:r>
        <w:rPr>
          <w:rFonts w:ascii="Arial" w:hAnsi="Arial" w:cs="Arial"/>
          <w:bCs/>
          <w:sz w:val="24"/>
          <w:szCs w:val="20"/>
        </w:rPr>
        <w:t>_____________________(</w:t>
      </w:r>
      <w:r>
        <w:rPr>
          <w:rFonts w:hint="eastAsia" w:ascii="Arial" w:hAnsi="Arial" w:cs="Arial"/>
          <w:bCs/>
          <w:sz w:val="24"/>
          <w:szCs w:val="20"/>
        </w:rPr>
        <w:t>人民币</w:t>
      </w:r>
      <w:r>
        <w:rPr>
          <w:rFonts w:ascii="Arial" w:hAnsi="Arial" w:cs="Arial"/>
          <w:bCs/>
          <w:sz w:val="24"/>
          <w:szCs w:val="20"/>
        </w:rPr>
        <w:t>)</w:t>
      </w:r>
    </w:p>
    <w:p>
      <w:pPr>
        <w:tabs>
          <w:tab w:val="left" w:pos="567"/>
          <w:tab w:val="left" w:pos="851"/>
          <w:tab w:val="left" w:pos="1843"/>
        </w:tabs>
        <w:spacing w:before="60" w:after="60" w:line="360" w:lineRule="exact"/>
        <w:ind w:left="567" w:hanging="567"/>
        <w:rPr>
          <w:rFonts w:ascii="Arial" w:hAnsi="Arial" w:cs="Arial"/>
          <w:bCs/>
          <w:sz w:val="24"/>
          <w:szCs w:val="20"/>
        </w:rPr>
      </w:pPr>
      <w:r>
        <w:rPr>
          <w:rFonts w:ascii="Arial" w:hAnsi="Arial" w:cs="Arial"/>
          <w:bCs/>
          <w:sz w:val="24"/>
          <w:szCs w:val="20"/>
        </w:rPr>
        <w:tab/>
      </w:r>
      <w:r>
        <w:rPr>
          <w:rFonts w:hint="eastAsia" w:ascii="Arial" w:hAnsi="Arial" w:cs="Arial"/>
          <w:bCs/>
          <w:sz w:val="24"/>
          <w:szCs w:val="20"/>
        </w:rPr>
        <w:t>正在生产的项目</w:t>
      </w:r>
      <w:r>
        <w:rPr>
          <w:rFonts w:ascii="Arial" w:hAnsi="Arial" w:cs="Arial"/>
          <w:bCs/>
          <w:sz w:val="24"/>
          <w:szCs w:val="20"/>
        </w:rPr>
        <w:tab/>
      </w:r>
      <w:r>
        <w:rPr>
          <w:rFonts w:hint="eastAsia" w:ascii="Arial" w:hAnsi="Arial" w:cs="Arial"/>
          <w:bCs/>
          <w:sz w:val="24"/>
          <w:szCs w:val="20"/>
        </w:rPr>
        <w:t>年生产能力</w:t>
      </w:r>
      <w:r>
        <w:rPr>
          <w:rFonts w:ascii="Arial" w:hAnsi="Arial" w:cs="Arial"/>
          <w:bCs/>
          <w:sz w:val="24"/>
          <w:szCs w:val="20"/>
        </w:rPr>
        <w:tab/>
      </w:r>
      <w:r>
        <w:rPr>
          <w:rFonts w:hint="eastAsia" w:ascii="Arial" w:hAnsi="Arial" w:cs="Arial"/>
          <w:bCs/>
          <w:sz w:val="24"/>
          <w:szCs w:val="20"/>
        </w:rPr>
        <w:t>雇员人数</w:t>
      </w:r>
    </w:p>
    <w:p>
      <w:pPr>
        <w:tabs>
          <w:tab w:val="left" w:pos="567"/>
          <w:tab w:val="left" w:pos="851"/>
          <w:tab w:val="left" w:pos="1843"/>
        </w:tabs>
        <w:spacing w:before="60" w:after="60" w:line="360" w:lineRule="exact"/>
        <w:ind w:left="567" w:hanging="567"/>
        <w:rPr>
          <w:rFonts w:ascii="Arial" w:hAnsi="Arial" w:cs="Arial"/>
          <w:bCs/>
          <w:sz w:val="24"/>
          <w:szCs w:val="20"/>
        </w:rPr>
      </w:pPr>
      <w:r>
        <w:rPr>
          <w:rFonts w:ascii="Arial" w:hAnsi="Arial" w:cs="Arial"/>
          <w:bCs/>
          <w:sz w:val="24"/>
          <w:szCs w:val="20"/>
        </w:rPr>
        <w:tab/>
      </w:r>
      <w:r>
        <w:rPr>
          <w:rFonts w:ascii="Arial" w:hAnsi="Arial" w:cs="Arial"/>
          <w:bCs/>
          <w:sz w:val="24"/>
          <w:szCs w:val="20"/>
        </w:rPr>
        <w:t>____________    ____________    ____________</w:t>
      </w:r>
    </w:p>
    <w:p>
      <w:pPr>
        <w:tabs>
          <w:tab w:val="left" w:pos="567"/>
          <w:tab w:val="left" w:pos="851"/>
          <w:tab w:val="left" w:pos="1843"/>
        </w:tabs>
        <w:spacing w:before="60" w:after="60" w:line="360" w:lineRule="exact"/>
        <w:ind w:left="567" w:hanging="567"/>
        <w:rPr>
          <w:rFonts w:ascii="Arial" w:hAnsi="Arial" w:cs="Arial"/>
          <w:bCs/>
          <w:sz w:val="24"/>
          <w:szCs w:val="20"/>
        </w:rPr>
      </w:pPr>
      <w:r>
        <w:rPr>
          <w:rFonts w:ascii="Arial" w:hAnsi="Arial" w:cs="Arial"/>
          <w:bCs/>
          <w:sz w:val="24"/>
          <w:szCs w:val="20"/>
        </w:rPr>
        <w:tab/>
      </w:r>
      <w:r>
        <w:rPr>
          <w:rFonts w:ascii="Arial" w:hAnsi="Arial" w:cs="Arial"/>
          <w:bCs/>
          <w:sz w:val="24"/>
          <w:szCs w:val="20"/>
        </w:rPr>
        <w:t>____________    ____________    ____________</w:t>
      </w:r>
    </w:p>
    <w:p>
      <w:pPr>
        <w:tabs>
          <w:tab w:val="left" w:pos="567"/>
          <w:tab w:val="left" w:pos="851"/>
          <w:tab w:val="left" w:pos="1843"/>
        </w:tabs>
        <w:spacing w:before="60" w:after="60" w:line="360" w:lineRule="exact"/>
        <w:ind w:left="567" w:hanging="567"/>
        <w:rPr>
          <w:rFonts w:ascii="Arial" w:hAnsi="Arial" w:cs="Arial"/>
          <w:bCs/>
          <w:sz w:val="24"/>
          <w:szCs w:val="20"/>
        </w:rPr>
      </w:pPr>
      <w:r>
        <w:rPr>
          <w:rFonts w:hint="eastAsia" w:ascii="Arial" w:hAnsi="Arial" w:cs="Arial"/>
          <w:bCs/>
          <w:sz w:val="24"/>
          <w:szCs w:val="20"/>
        </w:rPr>
        <w:t>4</w:t>
      </w:r>
      <w:r>
        <w:rPr>
          <w:rFonts w:ascii="Arial" w:hAnsi="Arial" w:cs="Arial"/>
          <w:bCs/>
          <w:sz w:val="24"/>
          <w:szCs w:val="20"/>
        </w:rPr>
        <w:t>.</w:t>
      </w:r>
      <w:r>
        <w:rPr>
          <w:rFonts w:ascii="Arial" w:hAnsi="Arial" w:cs="Arial"/>
          <w:bCs/>
          <w:sz w:val="24"/>
          <w:szCs w:val="20"/>
        </w:rPr>
        <w:tab/>
      </w:r>
      <w:r>
        <w:rPr>
          <w:rFonts w:hint="eastAsia" w:ascii="Arial" w:hAnsi="Arial" w:cs="Arial"/>
          <w:bCs/>
          <w:sz w:val="24"/>
          <w:szCs w:val="20"/>
        </w:rPr>
        <w:t>投标人从其它制造商购来的主要部件</w:t>
      </w:r>
    </w:p>
    <w:p>
      <w:pPr>
        <w:tabs>
          <w:tab w:val="left" w:pos="510"/>
        </w:tabs>
        <w:spacing w:before="60" w:after="60" w:line="360" w:lineRule="exact"/>
        <w:rPr>
          <w:rFonts w:ascii="Arial" w:hAnsi="Arial" w:cs="Arial"/>
          <w:bCs/>
          <w:sz w:val="24"/>
          <w:szCs w:val="20"/>
        </w:rPr>
      </w:pPr>
      <w:r>
        <w:rPr>
          <w:rFonts w:ascii="Arial" w:hAnsi="Arial" w:cs="Arial"/>
          <w:bCs/>
          <w:sz w:val="24"/>
          <w:szCs w:val="20"/>
        </w:rPr>
        <w:tab/>
      </w:r>
      <w:r>
        <w:rPr>
          <w:rFonts w:hint="eastAsia" w:ascii="Arial" w:hAnsi="Arial" w:cs="Arial"/>
          <w:bCs/>
          <w:sz w:val="24"/>
          <w:szCs w:val="20"/>
        </w:rPr>
        <w:t>名称和地址</w:t>
      </w: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hint="eastAsia" w:ascii="Arial" w:hAnsi="Arial" w:cs="Arial"/>
          <w:bCs/>
          <w:sz w:val="24"/>
          <w:szCs w:val="20"/>
        </w:rPr>
        <w:t>要制造的项目</w:t>
      </w:r>
    </w:p>
    <w:p>
      <w:pPr>
        <w:tabs>
          <w:tab w:val="left" w:pos="300"/>
        </w:tabs>
        <w:spacing w:before="60" w:after="60" w:line="360" w:lineRule="exact"/>
        <w:ind w:firstLine="314" w:firstLineChars="131"/>
        <w:rPr>
          <w:rFonts w:ascii="Arial" w:hAnsi="Arial" w:cs="Arial"/>
          <w:bCs/>
          <w:sz w:val="24"/>
          <w:szCs w:val="20"/>
        </w:rPr>
      </w:pPr>
      <w:r>
        <w:rPr>
          <w:rFonts w:ascii="Arial" w:hAnsi="Arial" w:cs="Arial"/>
          <w:bCs/>
          <w:sz w:val="24"/>
          <w:szCs w:val="20"/>
        </w:rPr>
        <w:t>_______________</w:t>
      </w: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________________</w:t>
      </w:r>
    </w:p>
    <w:p>
      <w:pPr>
        <w:tabs>
          <w:tab w:val="left" w:pos="300"/>
        </w:tabs>
        <w:spacing w:before="60" w:after="60" w:line="360" w:lineRule="exact"/>
        <w:ind w:firstLine="314" w:firstLineChars="131"/>
        <w:rPr>
          <w:rFonts w:ascii="Arial" w:hAnsi="Arial" w:cs="Arial"/>
          <w:bCs/>
          <w:sz w:val="24"/>
          <w:szCs w:val="20"/>
        </w:rPr>
      </w:pPr>
      <w:r>
        <w:rPr>
          <w:rFonts w:ascii="Arial" w:hAnsi="Arial" w:cs="Arial"/>
          <w:bCs/>
          <w:sz w:val="24"/>
          <w:szCs w:val="20"/>
        </w:rPr>
        <w:t>_______________</w:t>
      </w: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________________</w:t>
      </w:r>
    </w:p>
    <w:p>
      <w:pPr>
        <w:tabs>
          <w:tab w:val="left" w:pos="567"/>
          <w:tab w:val="left" w:pos="851"/>
          <w:tab w:val="left" w:pos="1843"/>
        </w:tabs>
        <w:spacing w:before="60" w:after="60" w:line="360" w:lineRule="exact"/>
        <w:ind w:left="567" w:hanging="567"/>
        <w:rPr>
          <w:rFonts w:ascii="Arial" w:hAnsi="Arial" w:cs="Arial"/>
          <w:bCs/>
          <w:sz w:val="24"/>
          <w:szCs w:val="20"/>
        </w:rPr>
      </w:pPr>
      <w:r>
        <w:rPr>
          <w:rFonts w:hint="eastAsia" w:ascii="Arial" w:hAnsi="Arial" w:cs="Arial"/>
          <w:bCs/>
          <w:sz w:val="24"/>
          <w:szCs w:val="20"/>
        </w:rPr>
        <w:t>5</w:t>
      </w:r>
      <w:r>
        <w:rPr>
          <w:rFonts w:ascii="Arial" w:hAnsi="Arial" w:cs="Arial"/>
          <w:bCs/>
          <w:sz w:val="24"/>
          <w:szCs w:val="20"/>
        </w:rPr>
        <w:t>.</w:t>
      </w:r>
      <w:r>
        <w:rPr>
          <w:rFonts w:ascii="Arial" w:hAnsi="Arial" w:cs="Arial"/>
          <w:bCs/>
          <w:sz w:val="24"/>
          <w:szCs w:val="20"/>
        </w:rPr>
        <w:tab/>
      </w:r>
      <w:r>
        <w:rPr>
          <w:rFonts w:hint="eastAsia" w:ascii="Arial" w:hAnsi="Arial" w:cs="Arial"/>
          <w:bCs/>
          <w:sz w:val="24"/>
          <w:szCs w:val="20"/>
        </w:rPr>
        <w:t>以前所销售过的标识标牌，按以下格式提供。</w:t>
      </w:r>
    </w:p>
    <w:p>
      <w:pPr>
        <w:tabs>
          <w:tab w:val="left" w:pos="1135"/>
        </w:tabs>
        <w:spacing w:before="60" w:after="60" w:line="360" w:lineRule="exact"/>
        <w:rPr>
          <w:rFonts w:ascii="Arial" w:hAnsi="Arial" w:cs="Arial"/>
          <w:bCs/>
          <w:sz w:val="24"/>
          <w:szCs w:val="20"/>
        </w:rPr>
      </w:pP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hint="eastAsia" w:ascii="Arial" w:hAnsi="Arial" w:cs="Arial"/>
          <w:bCs/>
          <w:sz w:val="24"/>
          <w:szCs w:val="20"/>
        </w:rPr>
        <w:t>名称和地址</w:t>
      </w: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hint="eastAsia" w:ascii="Arial" w:hAnsi="Arial" w:cs="Arial"/>
          <w:bCs/>
          <w:sz w:val="24"/>
          <w:szCs w:val="20"/>
        </w:rPr>
        <w:t>规模</w:t>
      </w:r>
    </w:p>
    <w:p>
      <w:pPr>
        <w:tabs>
          <w:tab w:val="left" w:pos="1135"/>
        </w:tabs>
        <w:spacing w:before="60" w:after="60" w:line="360" w:lineRule="exact"/>
        <w:ind w:firstLine="240" w:firstLineChars="100"/>
        <w:rPr>
          <w:rFonts w:ascii="Arial" w:hAnsi="Arial" w:cs="Arial"/>
          <w:bCs/>
          <w:sz w:val="24"/>
          <w:szCs w:val="20"/>
        </w:rPr>
      </w:pPr>
      <w:r>
        <w:rPr>
          <w:rFonts w:ascii="Arial" w:hAnsi="Arial" w:cs="Arial"/>
          <w:bCs/>
          <w:sz w:val="24"/>
          <w:szCs w:val="20"/>
        </w:rPr>
        <w:t xml:space="preserve">A. </w:t>
      </w:r>
      <w:r>
        <w:rPr>
          <w:rFonts w:hint="eastAsia" w:ascii="Arial" w:hAnsi="Arial" w:cs="Arial"/>
          <w:bCs/>
          <w:sz w:val="24"/>
          <w:szCs w:val="20"/>
        </w:rPr>
        <w:t>国内用户</w:t>
      </w:r>
      <w:r>
        <w:rPr>
          <w:rFonts w:ascii="Arial" w:hAnsi="Arial" w:cs="Arial"/>
          <w:bCs/>
          <w:sz w:val="24"/>
          <w:szCs w:val="20"/>
        </w:rPr>
        <w:tab/>
      </w:r>
      <w:r>
        <w:rPr>
          <w:rFonts w:ascii="Arial" w:hAnsi="Arial" w:cs="Arial"/>
          <w:bCs/>
          <w:sz w:val="24"/>
          <w:szCs w:val="20"/>
        </w:rPr>
        <w:t>_______________</w:t>
      </w:r>
      <w:r>
        <w:rPr>
          <w:rFonts w:ascii="Arial" w:hAnsi="Arial" w:cs="Arial"/>
          <w:bCs/>
          <w:sz w:val="24"/>
          <w:szCs w:val="20"/>
        </w:rPr>
        <w:tab/>
      </w:r>
      <w:r>
        <w:rPr>
          <w:rFonts w:ascii="Arial" w:hAnsi="Arial" w:cs="Arial"/>
          <w:bCs/>
          <w:sz w:val="24"/>
          <w:szCs w:val="20"/>
        </w:rPr>
        <w:tab/>
      </w:r>
      <w:r>
        <w:rPr>
          <w:rFonts w:ascii="Arial" w:hAnsi="Arial" w:cs="Arial"/>
          <w:bCs/>
          <w:sz w:val="24"/>
          <w:szCs w:val="20"/>
        </w:rPr>
        <w:t>_________________</w:t>
      </w:r>
    </w:p>
    <w:p>
      <w:pPr>
        <w:tabs>
          <w:tab w:val="left" w:pos="1135"/>
        </w:tabs>
        <w:spacing w:before="60" w:after="60" w:line="360" w:lineRule="exact"/>
        <w:ind w:firstLine="240" w:firstLineChars="100"/>
        <w:rPr>
          <w:rFonts w:ascii="Arial" w:hAnsi="Arial" w:cs="Arial"/>
          <w:bCs/>
          <w:sz w:val="24"/>
          <w:szCs w:val="20"/>
        </w:rPr>
      </w:pPr>
      <w:r>
        <w:rPr>
          <w:rFonts w:ascii="Arial" w:hAnsi="Arial" w:cs="Arial"/>
          <w:bCs/>
          <w:sz w:val="24"/>
          <w:szCs w:val="20"/>
        </w:rPr>
        <w:t xml:space="preserve">B. </w:t>
      </w:r>
      <w:r>
        <w:rPr>
          <w:rFonts w:hint="eastAsia" w:ascii="Arial" w:hAnsi="Arial" w:cs="Arial"/>
          <w:bCs/>
          <w:sz w:val="24"/>
          <w:szCs w:val="20"/>
        </w:rPr>
        <w:t>国外用户</w:t>
      </w:r>
      <w:r>
        <w:rPr>
          <w:rFonts w:ascii="Arial" w:hAnsi="Arial" w:cs="Arial"/>
          <w:bCs/>
          <w:sz w:val="24"/>
          <w:szCs w:val="20"/>
        </w:rPr>
        <w:tab/>
      </w:r>
      <w:r>
        <w:rPr>
          <w:rFonts w:ascii="Arial" w:hAnsi="Arial" w:cs="Arial"/>
          <w:bCs/>
          <w:sz w:val="24"/>
          <w:szCs w:val="20"/>
        </w:rPr>
        <w:t>_______________</w:t>
      </w:r>
      <w:r>
        <w:rPr>
          <w:rFonts w:ascii="Arial" w:hAnsi="Arial" w:cs="Arial"/>
          <w:bCs/>
          <w:sz w:val="24"/>
          <w:szCs w:val="20"/>
        </w:rPr>
        <w:tab/>
      </w:r>
      <w:r>
        <w:rPr>
          <w:rFonts w:ascii="Arial" w:hAnsi="Arial" w:cs="Arial"/>
          <w:bCs/>
          <w:sz w:val="24"/>
          <w:szCs w:val="20"/>
        </w:rPr>
        <w:tab/>
      </w:r>
      <w:r>
        <w:rPr>
          <w:rFonts w:ascii="Arial" w:hAnsi="Arial" w:cs="Arial"/>
          <w:bCs/>
          <w:sz w:val="24"/>
          <w:szCs w:val="20"/>
        </w:rPr>
        <w:t>_________________</w:t>
      </w:r>
    </w:p>
    <w:p>
      <w:pPr>
        <w:tabs>
          <w:tab w:val="left" w:pos="567"/>
          <w:tab w:val="left" w:pos="851"/>
          <w:tab w:val="left" w:pos="1843"/>
        </w:tabs>
        <w:spacing w:before="60" w:after="60" w:line="360" w:lineRule="exact"/>
        <w:ind w:left="567" w:hanging="567"/>
        <w:rPr>
          <w:rFonts w:ascii="Arial" w:hAnsi="Arial" w:cs="Arial"/>
          <w:bCs/>
          <w:sz w:val="24"/>
          <w:szCs w:val="20"/>
        </w:rPr>
      </w:pPr>
      <w:r>
        <w:rPr>
          <w:rFonts w:hint="eastAsia" w:ascii="Arial" w:hAnsi="Arial" w:cs="Arial"/>
          <w:bCs/>
          <w:sz w:val="24"/>
          <w:szCs w:val="20"/>
        </w:rPr>
        <w:t>6</w:t>
      </w:r>
      <w:r>
        <w:rPr>
          <w:rFonts w:ascii="Arial" w:hAnsi="Arial" w:cs="Arial"/>
          <w:bCs/>
          <w:sz w:val="24"/>
          <w:szCs w:val="20"/>
        </w:rPr>
        <w:t>.</w:t>
      </w:r>
      <w:r>
        <w:rPr>
          <w:rFonts w:ascii="Arial" w:hAnsi="Arial" w:cs="Arial"/>
          <w:bCs/>
          <w:sz w:val="24"/>
          <w:szCs w:val="20"/>
        </w:rPr>
        <w:tab/>
      </w:r>
      <w:r>
        <w:rPr>
          <w:rFonts w:hint="eastAsia" w:ascii="Arial" w:hAnsi="Arial" w:cs="Arial"/>
          <w:bCs/>
          <w:sz w:val="24"/>
          <w:szCs w:val="20"/>
        </w:rPr>
        <w:t>投标人的设计、制造</w:t>
      </w:r>
      <w:r>
        <w:rPr>
          <w:rFonts w:ascii="Arial" w:hAnsi="Arial" w:cs="Arial"/>
          <w:bCs/>
          <w:sz w:val="24"/>
          <w:szCs w:val="20"/>
        </w:rPr>
        <w:t>(</w:t>
      </w:r>
      <w:r>
        <w:rPr>
          <w:rFonts w:hint="eastAsia" w:ascii="Arial" w:hAnsi="Arial" w:cs="Arial"/>
          <w:bCs/>
          <w:sz w:val="24"/>
          <w:szCs w:val="20"/>
        </w:rPr>
        <w:t>包括采购、工艺、检测检验</w:t>
      </w:r>
      <w:r>
        <w:rPr>
          <w:rFonts w:ascii="Arial" w:hAnsi="Arial" w:cs="Arial"/>
          <w:bCs/>
          <w:sz w:val="24"/>
          <w:szCs w:val="20"/>
        </w:rPr>
        <w:t>)</w:t>
      </w:r>
      <w:r>
        <w:rPr>
          <w:rFonts w:hint="eastAsia" w:ascii="Arial" w:hAnsi="Arial" w:cs="Arial"/>
          <w:bCs/>
          <w:sz w:val="24"/>
          <w:szCs w:val="20"/>
        </w:rPr>
        <w:t>质量保证体系。</w:t>
      </w:r>
    </w:p>
    <w:p>
      <w:pPr>
        <w:tabs>
          <w:tab w:val="left" w:pos="567"/>
          <w:tab w:val="left" w:pos="851"/>
          <w:tab w:val="left" w:pos="1843"/>
        </w:tabs>
        <w:spacing w:before="60" w:after="60" w:line="360" w:lineRule="exact"/>
        <w:ind w:left="567" w:hanging="567"/>
        <w:rPr>
          <w:rFonts w:ascii="Arial" w:hAnsi="Arial" w:cs="Arial"/>
          <w:bCs/>
          <w:sz w:val="24"/>
          <w:szCs w:val="20"/>
        </w:rPr>
      </w:pPr>
      <w:r>
        <w:rPr>
          <w:rFonts w:hint="eastAsia" w:ascii="Arial" w:hAnsi="Arial" w:cs="Arial"/>
          <w:bCs/>
          <w:sz w:val="24"/>
          <w:szCs w:val="20"/>
        </w:rPr>
        <w:t>7</w:t>
      </w:r>
      <w:r>
        <w:rPr>
          <w:rFonts w:ascii="Arial" w:hAnsi="Arial" w:cs="Arial"/>
          <w:bCs/>
          <w:sz w:val="24"/>
          <w:szCs w:val="20"/>
        </w:rPr>
        <w:t xml:space="preserve">. </w:t>
      </w:r>
      <w:r>
        <w:rPr>
          <w:rFonts w:ascii="Arial" w:hAnsi="Arial" w:cs="Arial"/>
          <w:bCs/>
          <w:sz w:val="24"/>
          <w:szCs w:val="20"/>
        </w:rPr>
        <w:tab/>
      </w:r>
      <w:r>
        <w:rPr>
          <w:rFonts w:hint="eastAsia" w:ascii="Arial" w:hAnsi="Arial" w:cs="Arial"/>
          <w:bCs/>
          <w:sz w:val="24"/>
          <w:szCs w:val="20"/>
        </w:rPr>
        <w:t>近三年每年的营业量</w:t>
      </w:r>
    </w:p>
    <w:p>
      <w:pPr>
        <w:tabs>
          <w:tab w:val="left" w:pos="510"/>
        </w:tabs>
        <w:spacing w:before="60" w:after="60" w:line="360" w:lineRule="exact"/>
        <w:rPr>
          <w:rFonts w:ascii="Arial" w:hAnsi="Arial" w:cs="Arial"/>
          <w:bCs/>
          <w:sz w:val="24"/>
          <w:szCs w:val="20"/>
        </w:rPr>
      </w:pPr>
      <w:r>
        <w:rPr>
          <w:rFonts w:ascii="Arial" w:hAnsi="Arial" w:cs="Arial"/>
          <w:bCs/>
          <w:sz w:val="24"/>
          <w:szCs w:val="20"/>
        </w:rPr>
        <w:tab/>
      </w:r>
      <w:r>
        <w:rPr>
          <w:rFonts w:hint="eastAsia" w:ascii="Arial" w:hAnsi="Arial" w:cs="Arial"/>
          <w:bCs/>
          <w:sz w:val="24"/>
          <w:szCs w:val="20"/>
        </w:rPr>
        <w:t>年份</w:t>
      </w:r>
      <w:r>
        <w:rPr>
          <w:rFonts w:ascii="Arial" w:hAnsi="Arial" w:cs="Arial"/>
          <w:bCs/>
          <w:sz w:val="24"/>
          <w:szCs w:val="20"/>
        </w:rPr>
        <w:tab/>
      </w:r>
      <w:r>
        <w:rPr>
          <w:rFonts w:hint="eastAsia" w:ascii="Arial" w:hAnsi="Arial" w:cs="Arial"/>
          <w:bCs/>
          <w:sz w:val="24"/>
          <w:szCs w:val="20"/>
        </w:rPr>
        <w:t>国内销量</w:t>
      </w:r>
      <w:r>
        <w:rPr>
          <w:rFonts w:ascii="Arial" w:hAnsi="Arial" w:cs="Arial"/>
          <w:bCs/>
          <w:sz w:val="24"/>
          <w:szCs w:val="20"/>
        </w:rPr>
        <w:tab/>
      </w:r>
      <w:r>
        <w:rPr>
          <w:rFonts w:hint="eastAsia" w:ascii="Arial" w:hAnsi="Arial" w:cs="Arial"/>
          <w:bCs/>
          <w:sz w:val="24"/>
          <w:szCs w:val="20"/>
        </w:rPr>
        <w:t>出口销量</w:t>
      </w:r>
      <w:r>
        <w:rPr>
          <w:rFonts w:ascii="Arial" w:hAnsi="Arial" w:cs="Arial"/>
          <w:bCs/>
          <w:sz w:val="24"/>
          <w:szCs w:val="20"/>
        </w:rPr>
        <w:tab/>
      </w:r>
      <w:r>
        <w:rPr>
          <w:rFonts w:hint="eastAsia" w:ascii="Arial" w:hAnsi="Arial" w:cs="Arial"/>
          <w:bCs/>
          <w:sz w:val="24"/>
          <w:szCs w:val="20"/>
        </w:rPr>
        <w:t>总量</w:t>
      </w:r>
    </w:p>
    <w:p>
      <w:pPr>
        <w:tabs>
          <w:tab w:val="left" w:pos="1135"/>
        </w:tabs>
        <w:spacing w:before="60" w:after="60" w:line="360" w:lineRule="exact"/>
        <w:ind w:firstLine="314" w:firstLineChars="131"/>
        <w:rPr>
          <w:rFonts w:ascii="Arial" w:hAnsi="Arial" w:cs="Arial"/>
          <w:bCs/>
          <w:sz w:val="24"/>
          <w:szCs w:val="20"/>
        </w:rPr>
      </w:pPr>
      <w:r>
        <w:rPr>
          <w:rFonts w:ascii="Arial" w:hAnsi="Arial" w:cs="Arial"/>
          <w:bCs/>
          <w:sz w:val="24"/>
          <w:szCs w:val="20"/>
        </w:rPr>
        <w:t>__________      __________    ___________     ____________</w:t>
      </w:r>
    </w:p>
    <w:p>
      <w:pPr>
        <w:tabs>
          <w:tab w:val="left" w:pos="1135"/>
        </w:tabs>
        <w:spacing w:before="60" w:after="60" w:line="360" w:lineRule="exact"/>
        <w:ind w:firstLine="314" w:firstLineChars="131"/>
        <w:rPr>
          <w:rFonts w:ascii="Arial" w:hAnsi="Arial" w:cs="Arial"/>
          <w:bCs/>
          <w:sz w:val="24"/>
          <w:szCs w:val="20"/>
        </w:rPr>
      </w:pPr>
      <w:r>
        <w:rPr>
          <w:rFonts w:ascii="Arial" w:hAnsi="Arial" w:cs="Arial"/>
          <w:bCs/>
          <w:sz w:val="24"/>
          <w:szCs w:val="20"/>
        </w:rPr>
        <w:t>__________      __________    ___________     ____________</w:t>
      </w:r>
    </w:p>
    <w:p>
      <w:pPr>
        <w:tabs>
          <w:tab w:val="left" w:pos="567"/>
          <w:tab w:val="left" w:pos="851"/>
          <w:tab w:val="left" w:pos="1843"/>
        </w:tabs>
        <w:spacing w:before="60" w:after="60" w:line="360" w:lineRule="exact"/>
        <w:ind w:left="567" w:hanging="567"/>
        <w:rPr>
          <w:rFonts w:ascii="Arial" w:hAnsi="Arial" w:cs="Arial"/>
          <w:bCs/>
          <w:sz w:val="24"/>
          <w:szCs w:val="20"/>
        </w:rPr>
      </w:pPr>
      <w:r>
        <w:rPr>
          <w:rFonts w:hint="eastAsia" w:ascii="Arial" w:hAnsi="Arial" w:cs="Arial"/>
          <w:bCs/>
          <w:sz w:val="24"/>
          <w:szCs w:val="20"/>
        </w:rPr>
        <w:t>8</w:t>
      </w:r>
      <w:r>
        <w:rPr>
          <w:rFonts w:ascii="Arial" w:hAnsi="Arial" w:cs="Arial"/>
          <w:bCs/>
          <w:sz w:val="24"/>
          <w:szCs w:val="20"/>
        </w:rPr>
        <w:t>.</w:t>
      </w:r>
      <w:r>
        <w:rPr>
          <w:rFonts w:ascii="Arial" w:hAnsi="Arial" w:cs="Arial"/>
          <w:bCs/>
          <w:sz w:val="24"/>
          <w:szCs w:val="20"/>
        </w:rPr>
        <w:tab/>
      </w:r>
      <w:r>
        <w:rPr>
          <w:rFonts w:hint="eastAsia" w:ascii="Arial" w:hAnsi="Arial" w:cs="Arial"/>
          <w:bCs/>
          <w:sz w:val="24"/>
          <w:szCs w:val="20"/>
        </w:rPr>
        <w:t>其它资料</w:t>
      </w:r>
      <w:r>
        <w:rPr>
          <w:rFonts w:ascii="Arial" w:hAnsi="Arial" w:cs="Arial"/>
          <w:bCs/>
          <w:sz w:val="24"/>
          <w:szCs w:val="20"/>
        </w:rPr>
        <w:t>(</w:t>
      </w:r>
      <w:r>
        <w:rPr>
          <w:rFonts w:hint="eastAsia" w:ascii="Arial" w:hAnsi="Arial" w:cs="Arial"/>
          <w:bCs/>
          <w:sz w:val="24"/>
          <w:szCs w:val="20"/>
        </w:rPr>
        <w:t>年表，组织机构，体制等</w:t>
      </w:r>
      <w:r>
        <w:rPr>
          <w:rFonts w:ascii="Arial" w:hAnsi="Arial" w:cs="Arial"/>
          <w:bCs/>
          <w:sz w:val="24"/>
          <w:szCs w:val="20"/>
        </w:rPr>
        <w:t>)__________________________</w:t>
      </w:r>
    </w:p>
    <w:p>
      <w:pPr>
        <w:tabs>
          <w:tab w:val="left" w:pos="567"/>
          <w:tab w:val="left" w:pos="851"/>
          <w:tab w:val="left" w:pos="1843"/>
        </w:tabs>
        <w:spacing w:before="60" w:after="60" w:line="360" w:lineRule="exact"/>
        <w:ind w:left="567" w:hanging="567"/>
        <w:rPr>
          <w:rFonts w:ascii="Arial" w:hAnsi="Arial" w:cs="Arial"/>
          <w:bCs/>
          <w:sz w:val="24"/>
          <w:szCs w:val="20"/>
        </w:rPr>
      </w:pPr>
    </w:p>
    <w:p>
      <w:pPr>
        <w:spacing w:line="360" w:lineRule="auto"/>
        <w:rPr>
          <w:rFonts w:ascii="Arial" w:hAnsi="Arial" w:cs="Arial"/>
          <w:bCs/>
          <w:sz w:val="24"/>
          <w:szCs w:val="20"/>
        </w:rPr>
      </w:pPr>
      <w:r>
        <w:rPr>
          <w:rFonts w:hint="eastAsia" w:ascii="Arial" w:hAnsi="Arial" w:cs="Arial"/>
          <w:bCs/>
          <w:sz w:val="24"/>
          <w:szCs w:val="20"/>
        </w:rPr>
        <w:t>我们在此声明，上述提供的资料是真实的，正确无误的。全部现有资料均已提供，我们同意遵照贵方的要求出示证明文件。</w:t>
      </w:r>
    </w:p>
    <w:p>
      <w:pPr>
        <w:pStyle w:val="43"/>
        <w:shd w:val="clear" w:color="auto" w:fill="FFFFFF"/>
        <w:ind w:firstLine="1869"/>
      </w:pPr>
      <w:r>
        <w:rPr>
          <w:rFonts w:hint="eastAsia"/>
        </w:rPr>
        <w:t>投标人：（单位名称）（盖单位公章）</w:t>
      </w:r>
    </w:p>
    <w:p>
      <w:pPr>
        <w:pStyle w:val="43"/>
        <w:shd w:val="clear" w:color="auto" w:fill="FFFFFF"/>
        <w:ind w:firstLine="1869"/>
      </w:pPr>
      <w:r>
        <w:rPr>
          <w:rFonts w:hint="eastAsia"/>
        </w:rPr>
        <w:t>法定代表人（或委托代理人）：（签名）</w:t>
      </w:r>
    </w:p>
    <w:p>
      <w:pPr>
        <w:pStyle w:val="43"/>
        <w:shd w:val="clear" w:color="auto" w:fill="FFFFFF"/>
        <w:ind w:firstLine="1869"/>
      </w:pPr>
      <w:r>
        <w:rPr>
          <w:rFonts w:hint="eastAsia"/>
        </w:rPr>
        <w:t>日期：</w:t>
      </w:r>
    </w:p>
    <w:p>
      <w:pPr>
        <w:tabs>
          <w:tab w:val="left" w:pos="1135"/>
        </w:tabs>
        <w:spacing w:before="60" w:after="60" w:line="360" w:lineRule="exact"/>
        <w:rPr>
          <w:rFonts w:ascii="Arial" w:hAnsi="Arial" w:cs="Arial"/>
          <w:bCs/>
          <w:sz w:val="24"/>
          <w:szCs w:val="20"/>
        </w:rPr>
      </w:pPr>
    </w:p>
    <w:p>
      <w:pPr>
        <w:tabs>
          <w:tab w:val="left" w:pos="1134"/>
        </w:tabs>
        <w:spacing w:line="360" w:lineRule="auto"/>
        <w:rPr>
          <w:rFonts w:ascii="Arial" w:hAnsi="Arial" w:cs="Arial"/>
          <w:bCs/>
          <w:sz w:val="24"/>
          <w:szCs w:val="20"/>
        </w:rPr>
      </w:pPr>
      <w:r>
        <w:rPr>
          <w:rFonts w:ascii="Arial" w:hAnsi="Arial" w:cs="Arial"/>
          <w:bCs/>
          <w:sz w:val="24"/>
          <w:szCs w:val="20"/>
        </w:rPr>
        <w:br w:type="page"/>
      </w:r>
    </w:p>
    <w:p>
      <w:pPr>
        <w:tabs>
          <w:tab w:val="left" w:pos="0"/>
        </w:tabs>
        <w:adjustRightInd w:val="0"/>
        <w:spacing w:before="60" w:after="60" w:line="360" w:lineRule="exact"/>
        <w:jc w:val="center"/>
        <w:outlineLvl w:val="2"/>
        <w:rPr>
          <w:rFonts w:ascii="Arial" w:hAnsi="Arial" w:eastAsia="黑体" w:cs="Arial"/>
          <w:bCs/>
          <w:sz w:val="32"/>
          <w:szCs w:val="20"/>
        </w:rPr>
      </w:pPr>
      <w:bookmarkStart w:id="894" w:name="_Toc40431521"/>
      <w:r>
        <w:rPr>
          <w:rFonts w:hint="eastAsia" w:ascii="Arial" w:hAnsi="Arial" w:eastAsia="黑体" w:cs="Arial"/>
          <w:bCs/>
          <w:sz w:val="32"/>
          <w:szCs w:val="20"/>
        </w:rPr>
        <w:t>格式8.2（2）财务状况</w:t>
      </w:r>
      <w:bookmarkEnd w:id="894"/>
    </w:p>
    <w:p>
      <w:pPr>
        <w:tabs>
          <w:tab w:val="left" w:pos="1134"/>
        </w:tabs>
        <w:spacing w:line="360" w:lineRule="auto"/>
        <w:rPr>
          <w:rFonts w:ascii="Arial" w:hAnsi="Arial" w:cs="Arial"/>
          <w:bCs/>
          <w:sz w:val="24"/>
          <w:szCs w:val="20"/>
        </w:rPr>
      </w:pPr>
    </w:p>
    <w:p>
      <w:pPr>
        <w:tabs>
          <w:tab w:val="left" w:pos="567"/>
          <w:tab w:val="left" w:pos="1135"/>
        </w:tabs>
        <w:spacing w:before="60" w:after="60" w:line="360" w:lineRule="exact"/>
        <w:ind w:left="567" w:hanging="567"/>
        <w:rPr>
          <w:rFonts w:ascii="Arial" w:hAnsi="Arial" w:cs="Arial"/>
          <w:bCs/>
          <w:sz w:val="24"/>
          <w:szCs w:val="20"/>
        </w:rPr>
      </w:pPr>
      <w:r>
        <w:rPr>
          <w:rFonts w:ascii="Arial" w:hAnsi="Arial" w:cs="Arial"/>
          <w:bCs/>
          <w:sz w:val="24"/>
          <w:szCs w:val="20"/>
        </w:rPr>
        <w:tab/>
      </w:r>
      <w:r>
        <w:rPr>
          <w:rFonts w:hint="eastAsia" w:ascii="Arial" w:hAnsi="Arial" w:cs="Arial"/>
          <w:bCs/>
          <w:sz w:val="24"/>
          <w:szCs w:val="20"/>
        </w:rPr>
        <w:t>最近三年的财务状况</w:t>
      </w:r>
    </w:p>
    <w:tbl>
      <w:tblPr>
        <w:tblStyle w:val="19"/>
        <w:tblW w:w="7712" w:type="dxa"/>
        <w:jc w:val="center"/>
        <w:tblBorders>
          <w:top w:val="single" w:color="auto" w:sz="6" w:space="0"/>
          <w:left w:val="none" w:color="auto" w:sz="0" w:space="0"/>
          <w:bottom w:val="single" w:color="auto" w:sz="6"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09"/>
        <w:gridCol w:w="1701"/>
        <w:gridCol w:w="1768"/>
        <w:gridCol w:w="1768"/>
        <w:gridCol w:w="1766"/>
      </w:tblGrid>
      <w:tr>
        <w:tblPrEx>
          <w:tblBorders>
            <w:top w:val="single" w:color="auto" w:sz="6" w:space="0"/>
            <w:left w:val="none" w:color="auto" w:sz="0" w:space="0"/>
            <w:bottom w:val="single" w:color="auto" w:sz="6"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blHeader/>
          <w:jc w:val="center"/>
        </w:trPr>
        <w:tc>
          <w:tcPr>
            <w:tcW w:w="709" w:type="dxa"/>
            <w:vAlign w:val="center"/>
          </w:tcPr>
          <w:p>
            <w:pPr>
              <w:spacing w:line="0" w:lineRule="atLeast"/>
              <w:jc w:val="center"/>
              <w:rPr>
                <w:rFonts w:ascii="Arial" w:hAnsi="Arial" w:cs="Arial"/>
                <w:kern w:val="2"/>
                <w:sz w:val="24"/>
                <w:szCs w:val="24"/>
              </w:rPr>
            </w:pPr>
            <w:r>
              <w:rPr>
                <w:rFonts w:hint="eastAsia" w:ascii="Arial" w:hAnsi="Arial" w:cs="Arial"/>
                <w:kern w:val="2"/>
                <w:sz w:val="24"/>
                <w:szCs w:val="24"/>
              </w:rPr>
              <w:t>序号</w:t>
            </w:r>
          </w:p>
        </w:tc>
        <w:tc>
          <w:tcPr>
            <w:tcW w:w="1701" w:type="dxa"/>
            <w:vAlign w:val="center"/>
          </w:tcPr>
          <w:p>
            <w:pPr>
              <w:spacing w:line="0" w:lineRule="atLeast"/>
              <w:jc w:val="center"/>
              <w:rPr>
                <w:rFonts w:ascii="Arial" w:hAnsi="Arial" w:cs="Arial"/>
                <w:kern w:val="2"/>
                <w:sz w:val="24"/>
                <w:szCs w:val="24"/>
              </w:rPr>
            </w:pPr>
            <w:r>
              <w:rPr>
                <w:rFonts w:hint="eastAsia" w:ascii="Arial" w:hAnsi="Arial" w:cs="Arial"/>
                <w:kern w:val="2"/>
                <w:sz w:val="24"/>
                <w:szCs w:val="24"/>
              </w:rPr>
              <w:t>项目</w:t>
            </w:r>
          </w:p>
        </w:tc>
        <w:tc>
          <w:tcPr>
            <w:tcW w:w="1768" w:type="dxa"/>
            <w:vAlign w:val="center"/>
          </w:tcPr>
          <w:p>
            <w:pPr>
              <w:spacing w:line="0" w:lineRule="atLeast"/>
              <w:jc w:val="center"/>
              <w:rPr>
                <w:rFonts w:ascii="Arial" w:hAnsi="Arial" w:cs="Arial"/>
                <w:kern w:val="2"/>
                <w:sz w:val="24"/>
                <w:szCs w:val="24"/>
              </w:rPr>
            </w:pPr>
            <w:r>
              <w:rPr>
                <w:rFonts w:ascii="Arial" w:hAnsi="Arial" w:cs="Arial"/>
                <w:kern w:val="2"/>
                <w:sz w:val="24"/>
                <w:szCs w:val="24"/>
              </w:rPr>
              <w:t>201</w:t>
            </w:r>
            <w:r>
              <w:rPr>
                <w:rFonts w:hint="eastAsia" w:ascii="Arial" w:hAnsi="Arial" w:cs="Arial"/>
                <w:kern w:val="2"/>
                <w:sz w:val="24"/>
                <w:szCs w:val="24"/>
              </w:rPr>
              <w:t>7年</w:t>
            </w:r>
          </w:p>
        </w:tc>
        <w:tc>
          <w:tcPr>
            <w:tcW w:w="1768" w:type="dxa"/>
            <w:vAlign w:val="center"/>
          </w:tcPr>
          <w:p>
            <w:pPr>
              <w:spacing w:line="0" w:lineRule="atLeast"/>
              <w:jc w:val="center"/>
              <w:rPr>
                <w:rFonts w:ascii="Arial" w:hAnsi="Arial" w:cs="Arial"/>
                <w:kern w:val="2"/>
                <w:sz w:val="24"/>
                <w:szCs w:val="24"/>
              </w:rPr>
            </w:pPr>
            <w:r>
              <w:rPr>
                <w:rFonts w:ascii="Arial" w:hAnsi="Arial" w:cs="Arial"/>
                <w:kern w:val="2"/>
                <w:sz w:val="24"/>
                <w:szCs w:val="24"/>
              </w:rPr>
              <w:t>201</w:t>
            </w:r>
            <w:r>
              <w:rPr>
                <w:rFonts w:hint="eastAsia" w:ascii="Arial" w:hAnsi="Arial" w:cs="Arial"/>
                <w:kern w:val="2"/>
                <w:sz w:val="24"/>
                <w:szCs w:val="24"/>
              </w:rPr>
              <w:t>8年</w:t>
            </w:r>
          </w:p>
        </w:tc>
        <w:tc>
          <w:tcPr>
            <w:tcW w:w="1766" w:type="dxa"/>
            <w:vAlign w:val="center"/>
          </w:tcPr>
          <w:p>
            <w:pPr>
              <w:spacing w:line="0" w:lineRule="atLeast"/>
              <w:jc w:val="center"/>
              <w:rPr>
                <w:rFonts w:ascii="Arial" w:hAnsi="Arial" w:cs="Arial"/>
                <w:kern w:val="2"/>
                <w:sz w:val="24"/>
                <w:szCs w:val="24"/>
              </w:rPr>
            </w:pPr>
            <w:r>
              <w:rPr>
                <w:rFonts w:ascii="Arial" w:hAnsi="Arial" w:cs="Arial"/>
                <w:kern w:val="2"/>
                <w:sz w:val="24"/>
                <w:szCs w:val="24"/>
              </w:rPr>
              <w:t>201</w:t>
            </w:r>
            <w:r>
              <w:rPr>
                <w:rFonts w:hint="eastAsia" w:ascii="Arial" w:hAnsi="Arial" w:cs="Arial"/>
                <w:kern w:val="2"/>
                <w:sz w:val="24"/>
                <w:szCs w:val="24"/>
              </w:rPr>
              <w:t>9年</w:t>
            </w:r>
          </w:p>
        </w:tc>
      </w:tr>
      <w:tr>
        <w:tblPrEx>
          <w:tblBorders>
            <w:top w:val="single" w:color="auto" w:sz="6" w:space="0"/>
            <w:left w:val="none" w:color="auto" w:sz="0" w:space="0"/>
            <w:bottom w:val="single" w:color="auto" w:sz="6"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709" w:type="dxa"/>
            <w:vAlign w:val="center"/>
          </w:tcPr>
          <w:p>
            <w:pPr>
              <w:spacing w:line="0" w:lineRule="atLeast"/>
              <w:jc w:val="center"/>
              <w:rPr>
                <w:rFonts w:ascii="Arial" w:hAnsi="Arial" w:cs="Arial"/>
                <w:kern w:val="2"/>
                <w:sz w:val="24"/>
                <w:szCs w:val="24"/>
              </w:rPr>
            </w:pPr>
            <w:r>
              <w:rPr>
                <w:rFonts w:ascii="Arial" w:hAnsi="Arial" w:cs="Arial"/>
                <w:kern w:val="2"/>
                <w:sz w:val="24"/>
                <w:szCs w:val="24"/>
              </w:rPr>
              <w:t>1</w:t>
            </w:r>
          </w:p>
        </w:tc>
        <w:tc>
          <w:tcPr>
            <w:tcW w:w="1701" w:type="dxa"/>
            <w:vAlign w:val="center"/>
          </w:tcPr>
          <w:p>
            <w:pPr>
              <w:spacing w:line="0" w:lineRule="atLeast"/>
              <w:rPr>
                <w:rFonts w:ascii="Arial" w:hAnsi="Arial" w:cs="Arial"/>
                <w:kern w:val="2"/>
                <w:sz w:val="24"/>
                <w:szCs w:val="24"/>
              </w:rPr>
            </w:pPr>
            <w:r>
              <w:rPr>
                <w:rFonts w:hint="eastAsia" w:ascii="Arial" w:hAnsi="Arial" w:cs="Arial"/>
                <w:kern w:val="2"/>
                <w:sz w:val="24"/>
                <w:szCs w:val="24"/>
              </w:rPr>
              <w:t>非流动资产</w:t>
            </w:r>
          </w:p>
        </w:tc>
        <w:tc>
          <w:tcPr>
            <w:tcW w:w="1768" w:type="dxa"/>
            <w:vAlign w:val="center"/>
          </w:tcPr>
          <w:p>
            <w:pPr>
              <w:spacing w:line="0" w:lineRule="atLeast"/>
              <w:jc w:val="center"/>
              <w:rPr>
                <w:rFonts w:ascii="Arial" w:hAnsi="Arial" w:cs="Arial"/>
                <w:kern w:val="2"/>
                <w:sz w:val="24"/>
                <w:szCs w:val="24"/>
              </w:rPr>
            </w:pPr>
          </w:p>
        </w:tc>
        <w:tc>
          <w:tcPr>
            <w:tcW w:w="1768" w:type="dxa"/>
            <w:vAlign w:val="center"/>
          </w:tcPr>
          <w:p>
            <w:pPr>
              <w:spacing w:line="0" w:lineRule="atLeast"/>
              <w:jc w:val="center"/>
              <w:rPr>
                <w:rFonts w:ascii="Arial" w:hAnsi="Arial" w:cs="Arial"/>
                <w:kern w:val="2"/>
                <w:sz w:val="24"/>
                <w:szCs w:val="24"/>
              </w:rPr>
            </w:pPr>
          </w:p>
        </w:tc>
        <w:tc>
          <w:tcPr>
            <w:tcW w:w="1766" w:type="dxa"/>
            <w:vAlign w:val="center"/>
          </w:tcPr>
          <w:p>
            <w:pPr>
              <w:spacing w:line="0" w:lineRule="atLeast"/>
              <w:jc w:val="center"/>
              <w:rPr>
                <w:rFonts w:ascii="Arial" w:hAnsi="Arial" w:cs="Arial"/>
                <w:kern w:val="2"/>
                <w:sz w:val="24"/>
                <w:szCs w:val="24"/>
              </w:rPr>
            </w:pPr>
          </w:p>
        </w:tc>
      </w:tr>
      <w:tr>
        <w:tblPrEx>
          <w:tblBorders>
            <w:top w:val="single" w:color="auto" w:sz="6" w:space="0"/>
            <w:left w:val="none" w:color="auto" w:sz="0" w:space="0"/>
            <w:bottom w:val="single" w:color="auto" w:sz="6"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709" w:type="dxa"/>
            <w:vAlign w:val="center"/>
          </w:tcPr>
          <w:p>
            <w:pPr>
              <w:spacing w:line="0" w:lineRule="atLeast"/>
              <w:jc w:val="center"/>
              <w:rPr>
                <w:rFonts w:ascii="Arial" w:hAnsi="Arial" w:cs="Arial"/>
                <w:kern w:val="2"/>
                <w:sz w:val="24"/>
                <w:szCs w:val="24"/>
              </w:rPr>
            </w:pPr>
            <w:r>
              <w:rPr>
                <w:rFonts w:ascii="Arial" w:hAnsi="Arial" w:cs="Arial"/>
                <w:kern w:val="2"/>
                <w:sz w:val="24"/>
                <w:szCs w:val="24"/>
              </w:rPr>
              <w:t>2</w:t>
            </w:r>
          </w:p>
        </w:tc>
        <w:tc>
          <w:tcPr>
            <w:tcW w:w="1701" w:type="dxa"/>
            <w:vAlign w:val="center"/>
          </w:tcPr>
          <w:p>
            <w:pPr>
              <w:spacing w:line="0" w:lineRule="atLeast"/>
              <w:rPr>
                <w:rFonts w:ascii="Arial" w:hAnsi="Arial" w:cs="Arial"/>
                <w:kern w:val="2"/>
                <w:sz w:val="24"/>
                <w:szCs w:val="24"/>
              </w:rPr>
            </w:pPr>
            <w:r>
              <w:rPr>
                <w:rFonts w:hint="eastAsia" w:ascii="Arial" w:hAnsi="Arial" w:cs="Arial"/>
                <w:kern w:val="2"/>
                <w:sz w:val="24"/>
                <w:szCs w:val="24"/>
              </w:rPr>
              <w:t>流动资产</w:t>
            </w:r>
          </w:p>
        </w:tc>
        <w:tc>
          <w:tcPr>
            <w:tcW w:w="1768" w:type="dxa"/>
            <w:vAlign w:val="center"/>
          </w:tcPr>
          <w:p>
            <w:pPr>
              <w:spacing w:line="0" w:lineRule="atLeast"/>
              <w:jc w:val="center"/>
              <w:rPr>
                <w:rFonts w:ascii="Arial" w:hAnsi="Arial" w:cs="Arial"/>
                <w:kern w:val="2"/>
                <w:sz w:val="24"/>
                <w:szCs w:val="24"/>
              </w:rPr>
            </w:pPr>
          </w:p>
        </w:tc>
        <w:tc>
          <w:tcPr>
            <w:tcW w:w="1768" w:type="dxa"/>
            <w:vAlign w:val="center"/>
          </w:tcPr>
          <w:p>
            <w:pPr>
              <w:spacing w:line="0" w:lineRule="atLeast"/>
              <w:jc w:val="center"/>
              <w:rPr>
                <w:rFonts w:ascii="Arial" w:hAnsi="Arial" w:cs="Arial"/>
                <w:kern w:val="2"/>
                <w:sz w:val="24"/>
                <w:szCs w:val="24"/>
              </w:rPr>
            </w:pPr>
          </w:p>
        </w:tc>
        <w:tc>
          <w:tcPr>
            <w:tcW w:w="1766" w:type="dxa"/>
            <w:vAlign w:val="center"/>
          </w:tcPr>
          <w:p>
            <w:pPr>
              <w:spacing w:line="0" w:lineRule="atLeast"/>
              <w:jc w:val="center"/>
              <w:rPr>
                <w:rFonts w:ascii="Arial" w:hAnsi="Arial" w:cs="Arial"/>
                <w:kern w:val="2"/>
                <w:sz w:val="24"/>
                <w:szCs w:val="24"/>
              </w:rPr>
            </w:pPr>
          </w:p>
        </w:tc>
      </w:tr>
      <w:tr>
        <w:tblPrEx>
          <w:tblBorders>
            <w:top w:val="single" w:color="auto" w:sz="6" w:space="0"/>
            <w:left w:val="none" w:color="auto" w:sz="0" w:space="0"/>
            <w:bottom w:val="single" w:color="auto" w:sz="6"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709" w:type="dxa"/>
            <w:vAlign w:val="center"/>
          </w:tcPr>
          <w:p>
            <w:pPr>
              <w:spacing w:line="0" w:lineRule="atLeast"/>
              <w:jc w:val="center"/>
              <w:rPr>
                <w:rFonts w:ascii="Arial" w:hAnsi="Arial" w:cs="Arial"/>
                <w:kern w:val="2"/>
                <w:sz w:val="24"/>
                <w:szCs w:val="24"/>
              </w:rPr>
            </w:pPr>
            <w:r>
              <w:rPr>
                <w:rFonts w:ascii="Arial" w:hAnsi="Arial" w:cs="Arial"/>
                <w:kern w:val="2"/>
                <w:sz w:val="24"/>
                <w:szCs w:val="24"/>
              </w:rPr>
              <w:t>3</w:t>
            </w:r>
          </w:p>
        </w:tc>
        <w:tc>
          <w:tcPr>
            <w:tcW w:w="1701" w:type="dxa"/>
            <w:vAlign w:val="center"/>
          </w:tcPr>
          <w:p>
            <w:pPr>
              <w:spacing w:line="0" w:lineRule="atLeast"/>
              <w:rPr>
                <w:rFonts w:ascii="Arial" w:hAnsi="Arial" w:cs="Arial"/>
                <w:kern w:val="2"/>
                <w:sz w:val="24"/>
                <w:szCs w:val="24"/>
              </w:rPr>
            </w:pPr>
            <w:r>
              <w:rPr>
                <w:rFonts w:hint="eastAsia" w:ascii="Arial" w:hAnsi="Arial" w:cs="Arial"/>
                <w:kern w:val="2"/>
                <w:sz w:val="24"/>
                <w:szCs w:val="24"/>
              </w:rPr>
              <w:t>非流动负债</w:t>
            </w:r>
          </w:p>
        </w:tc>
        <w:tc>
          <w:tcPr>
            <w:tcW w:w="1768" w:type="dxa"/>
            <w:vAlign w:val="center"/>
          </w:tcPr>
          <w:p>
            <w:pPr>
              <w:spacing w:line="0" w:lineRule="atLeast"/>
              <w:jc w:val="center"/>
              <w:rPr>
                <w:rFonts w:ascii="Arial" w:hAnsi="Arial" w:cs="Arial"/>
                <w:kern w:val="2"/>
                <w:sz w:val="24"/>
                <w:szCs w:val="24"/>
              </w:rPr>
            </w:pPr>
          </w:p>
        </w:tc>
        <w:tc>
          <w:tcPr>
            <w:tcW w:w="1768" w:type="dxa"/>
            <w:vAlign w:val="center"/>
          </w:tcPr>
          <w:p>
            <w:pPr>
              <w:spacing w:line="0" w:lineRule="atLeast"/>
              <w:jc w:val="center"/>
              <w:rPr>
                <w:rFonts w:ascii="Arial" w:hAnsi="Arial" w:cs="Arial"/>
                <w:kern w:val="2"/>
                <w:sz w:val="24"/>
                <w:szCs w:val="24"/>
              </w:rPr>
            </w:pPr>
          </w:p>
        </w:tc>
        <w:tc>
          <w:tcPr>
            <w:tcW w:w="1766" w:type="dxa"/>
            <w:vAlign w:val="center"/>
          </w:tcPr>
          <w:p>
            <w:pPr>
              <w:spacing w:line="0" w:lineRule="atLeast"/>
              <w:jc w:val="center"/>
              <w:rPr>
                <w:rFonts w:ascii="Arial" w:hAnsi="Arial" w:cs="Arial"/>
                <w:kern w:val="2"/>
                <w:sz w:val="24"/>
                <w:szCs w:val="24"/>
              </w:rPr>
            </w:pPr>
          </w:p>
        </w:tc>
      </w:tr>
      <w:tr>
        <w:tblPrEx>
          <w:tblBorders>
            <w:top w:val="single" w:color="auto" w:sz="6" w:space="0"/>
            <w:left w:val="none" w:color="auto" w:sz="0" w:space="0"/>
            <w:bottom w:val="single" w:color="auto" w:sz="6"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709" w:type="dxa"/>
            <w:vAlign w:val="center"/>
          </w:tcPr>
          <w:p>
            <w:pPr>
              <w:spacing w:line="0" w:lineRule="atLeast"/>
              <w:jc w:val="center"/>
              <w:rPr>
                <w:rFonts w:ascii="Arial" w:hAnsi="Arial" w:cs="Arial"/>
                <w:kern w:val="2"/>
                <w:sz w:val="24"/>
                <w:szCs w:val="24"/>
              </w:rPr>
            </w:pPr>
            <w:r>
              <w:rPr>
                <w:rFonts w:ascii="Arial" w:hAnsi="Arial" w:cs="Arial"/>
                <w:kern w:val="2"/>
                <w:sz w:val="24"/>
                <w:szCs w:val="24"/>
              </w:rPr>
              <w:t>4</w:t>
            </w:r>
          </w:p>
        </w:tc>
        <w:tc>
          <w:tcPr>
            <w:tcW w:w="1701" w:type="dxa"/>
            <w:vAlign w:val="center"/>
          </w:tcPr>
          <w:p>
            <w:pPr>
              <w:spacing w:line="0" w:lineRule="atLeast"/>
              <w:rPr>
                <w:rFonts w:ascii="Arial" w:hAnsi="Arial" w:cs="Arial"/>
                <w:kern w:val="2"/>
                <w:sz w:val="24"/>
                <w:szCs w:val="24"/>
              </w:rPr>
            </w:pPr>
            <w:r>
              <w:rPr>
                <w:rFonts w:hint="eastAsia" w:ascii="Arial" w:hAnsi="Arial" w:cs="Arial"/>
                <w:kern w:val="2"/>
                <w:sz w:val="24"/>
                <w:szCs w:val="24"/>
              </w:rPr>
              <w:t>流动负债</w:t>
            </w:r>
          </w:p>
        </w:tc>
        <w:tc>
          <w:tcPr>
            <w:tcW w:w="1768" w:type="dxa"/>
            <w:vAlign w:val="center"/>
          </w:tcPr>
          <w:p>
            <w:pPr>
              <w:spacing w:line="0" w:lineRule="atLeast"/>
              <w:jc w:val="center"/>
              <w:rPr>
                <w:rFonts w:ascii="Arial" w:hAnsi="Arial" w:cs="Arial"/>
                <w:kern w:val="2"/>
                <w:sz w:val="24"/>
                <w:szCs w:val="24"/>
              </w:rPr>
            </w:pPr>
          </w:p>
        </w:tc>
        <w:tc>
          <w:tcPr>
            <w:tcW w:w="1768" w:type="dxa"/>
            <w:vAlign w:val="center"/>
          </w:tcPr>
          <w:p>
            <w:pPr>
              <w:spacing w:line="0" w:lineRule="atLeast"/>
              <w:jc w:val="center"/>
              <w:rPr>
                <w:rFonts w:ascii="Arial" w:hAnsi="Arial" w:cs="Arial"/>
                <w:kern w:val="2"/>
                <w:sz w:val="24"/>
                <w:szCs w:val="24"/>
              </w:rPr>
            </w:pPr>
          </w:p>
        </w:tc>
        <w:tc>
          <w:tcPr>
            <w:tcW w:w="1766" w:type="dxa"/>
            <w:vAlign w:val="center"/>
          </w:tcPr>
          <w:p>
            <w:pPr>
              <w:spacing w:line="0" w:lineRule="atLeast"/>
              <w:jc w:val="center"/>
              <w:rPr>
                <w:rFonts w:ascii="Arial" w:hAnsi="Arial" w:cs="Arial"/>
                <w:kern w:val="2"/>
                <w:sz w:val="24"/>
                <w:szCs w:val="24"/>
              </w:rPr>
            </w:pPr>
          </w:p>
        </w:tc>
      </w:tr>
      <w:tr>
        <w:tblPrEx>
          <w:tblBorders>
            <w:top w:val="single" w:color="auto" w:sz="6" w:space="0"/>
            <w:left w:val="none" w:color="auto" w:sz="0" w:space="0"/>
            <w:bottom w:val="single" w:color="auto" w:sz="6"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709" w:type="dxa"/>
            <w:vAlign w:val="center"/>
          </w:tcPr>
          <w:p>
            <w:pPr>
              <w:spacing w:line="0" w:lineRule="atLeast"/>
              <w:jc w:val="center"/>
              <w:rPr>
                <w:rFonts w:ascii="Arial" w:hAnsi="Arial" w:cs="Arial"/>
                <w:kern w:val="2"/>
                <w:sz w:val="24"/>
                <w:szCs w:val="24"/>
              </w:rPr>
            </w:pPr>
            <w:r>
              <w:rPr>
                <w:rFonts w:ascii="Arial" w:hAnsi="Arial" w:cs="Arial"/>
                <w:kern w:val="2"/>
                <w:sz w:val="24"/>
                <w:szCs w:val="24"/>
              </w:rPr>
              <w:t>5</w:t>
            </w:r>
          </w:p>
        </w:tc>
        <w:tc>
          <w:tcPr>
            <w:tcW w:w="1701" w:type="dxa"/>
            <w:vAlign w:val="center"/>
          </w:tcPr>
          <w:p>
            <w:pPr>
              <w:spacing w:line="0" w:lineRule="atLeast"/>
              <w:rPr>
                <w:rFonts w:ascii="Arial" w:hAnsi="Arial" w:cs="Arial"/>
                <w:kern w:val="2"/>
                <w:sz w:val="24"/>
                <w:szCs w:val="24"/>
              </w:rPr>
            </w:pPr>
            <w:r>
              <w:rPr>
                <w:rFonts w:hint="eastAsia" w:ascii="Arial" w:hAnsi="Arial" w:cs="Arial"/>
                <w:kern w:val="2"/>
                <w:sz w:val="24"/>
                <w:szCs w:val="24"/>
              </w:rPr>
              <w:t>存货</w:t>
            </w:r>
          </w:p>
        </w:tc>
        <w:tc>
          <w:tcPr>
            <w:tcW w:w="1768" w:type="dxa"/>
            <w:vAlign w:val="center"/>
          </w:tcPr>
          <w:p>
            <w:pPr>
              <w:spacing w:line="0" w:lineRule="atLeast"/>
              <w:jc w:val="center"/>
              <w:rPr>
                <w:rFonts w:ascii="Arial" w:hAnsi="Arial" w:cs="Arial"/>
                <w:kern w:val="2"/>
                <w:sz w:val="24"/>
                <w:szCs w:val="24"/>
              </w:rPr>
            </w:pPr>
          </w:p>
        </w:tc>
        <w:tc>
          <w:tcPr>
            <w:tcW w:w="1768" w:type="dxa"/>
            <w:vAlign w:val="center"/>
          </w:tcPr>
          <w:p>
            <w:pPr>
              <w:spacing w:line="0" w:lineRule="atLeast"/>
              <w:jc w:val="center"/>
              <w:rPr>
                <w:rFonts w:ascii="Arial" w:hAnsi="Arial" w:cs="Arial"/>
                <w:kern w:val="2"/>
                <w:sz w:val="24"/>
                <w:szCs w:val="24"/>
              </w:rPr>
            </w:pPr>
          </w:p>
        </w:tc>
        <w:tc>
          <w:tcPr>
            <w:tcW w:w="1766" w:type="dxa"/>
            <w:vAlign w:val="center"/>
          </w:tcPr>
          <w:p>
            <w:pPr>
              <w:spacing w:line="0" w:lineRule="atLeast"/>
              <w:jc w:val="center"/>
              <w:rPr>
                <w:rFonts w:ascii="Arial" w:hAnsi="Arial" w:cs="Arial"/>
                <w:kern w:val="2"/>
                <w:sz w:val="24"/>
                <w:szCs w:val="24"/>
              </w:rPr>
            </w:pPr>
          </w:p>
        </w:tc>
      </w:tr>
      <w:tr>
        <w:tblPrEx>
          <w:tblBorders>
            <w:top w:val="single" w:color="auto" w:sz="6" w:space="0"/>
            <w:left w:val="none" w:color="auto" w:sz="0" w:space="0"/>
            <w:bottom w:val="single" w:color="auto" w:sz="6"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709" w:type="dxa"/>
            <w:vAlign w:val="center"/>
          </w:tcPr>
          <w:p>
            <w:pPr>
              <w:spacing w:line="0" w:lineRule="atLeast"/>
              <w:jc w:val="center"/>
              <w:rPr>
                <w:rFonts w:ascii="Arial" w:hAnsi="Arial" w:cs="Arial"/>
                <w:kern w:val="2"/>
                <w:sz w:val="24"/>
                <w:szCs w:val="24"/>
              </w:rPr>
            </w:pPr>
            <w:r>
              <w:rPr>
                <w:rFonts w:ascii="Arial" w:hAnsi="Arial" w:cs="Arial"/>
                <w:kern w:val="2"/>
                <w:sz w:val="24"/>
                <w:szCs w:val="24"/>
              </w:rPr>
              <w:t>6</w:t>
            </w:r>
          </w:p>
        </w:tc>
        <w:tc>
          <w:tcPr>
            <w:tcW w:w="1701" w:type="dxa"/>
            <w:vAlign w:val="center"/>
          </w:tcPr>
          <w:p>
            <w:pPr>
              <w:spacing w:line="0" w:lineRule="atLeast"/>
              <w:rPr>
                <w:rFonts w:ascii="Arial" w:hAnsi="Arial" w:cs="Arial"/>
                <w:kern w:val="2"/>
                <w:sz w:val="24"/>
                <w:szCs w:val="24"/>
              </w:rPr>
            </w:pPr>
            <w:r>
              <w:rPr>
                <w:rFonts w:hint="eastAsia" w:ascii="Arial" w:hAnsi="Arial" w:cs="Arial"/>
                <w:kern w:val="2"/>
                <w:sz w:val="24"/>
                <w:szCs w:val="24"/>
              </w:rPr>
              <w:t>净资产</w:t>
            </w:r>
          </w:p>
        </w:tc>
        <w:tc>
          <w:tcPr>
            <w:tcW w:w="1768" w:type="dxa"/>
            <w:vAlign w:val="center"/>
          </w:tcPr>
          <w:p>
            <w:pPr>
              <w:spacing w:line="0" w:lineRule="atLeast"/>
              <w:jc w:val="center"/>
              <w:rPr>
                <w:rFonts w:ascii="Arial" w:hAnsi="Arial" w:cs="Arial"/>
                <w:kern w:val="2"/>
                <w:sz w:val="24"/>
                <w:szCs w:val="24"/>
              </w:rPr>
            </w:pPr>
          </w:p>
        </w:tc>
        <w:tc>
          <w:tcPr>
            <w:tcW w:w="1768" w:type="dxa"/>
            <w:vAlign w:val="center"/>
          </w:tcPr>
          <w:p>
            <w:pPr>
              <w:spacing w:line="0" w:lineRule="atLeast"/>
              <w:jc w:val="center"/>
              <w:rPr>
                <w:rFonts w:ascii="Arial" w:hAnsi="Arial" w:cs="Arial"/>
                <w:kern w:val="2"/>
                <w:sz w:val="24"/>
                <w:szCs w:val="24"/>
              </w:rPr>
            </w:pPr>
          </w:p>
        </w:tc>
        <w:tc>
          <w:tcPr>
            <w:tcW w:w="1766" w:type="dxa"/>
            <w:vAlign w:val="center"/>
          </w:tcPr>
          <w:p>
            <w:pPr>
              <w:spacing w:line="0" w:lineRule="atLeast"/>
              <w:jc w:val="center"/>
              <w:rPr>
                <w:rFonts w:ascii="Arial" w:hAnsi="Arial" w:cs="Arial"/>
                <w:kern w:val="2"/>
                <w:sz w:val="24"/>
                <w:szCs w:val="24"/>
              </w:rPr>
            </w:pPr>
          </w:p>
        </w:tc>
      </w:tr>
      <w:tr>
        <w:tblPrEx>
          <w:tblBorders>
            <w:top w:val="single" w:color="auto" w:sz="6" w:space="0"/>
            <w:left w:val="none" w:color="auto" w:sz="0" w:space="0"/>
            <w:bottom w:val="single" w:color="auto" w:sz="6"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709" w:type="dxa"/>
            <w:vAlign w:val="center"/>
          </w:tcPr>
          <w:p>
            <w:pPr>
              <w:spacing w:line="0" w:lineRule="atLeast"/>
              <w:jc w:val="center"/>
              <w:rPr>
                <w:rFonts w:ascii="Arial" w:hAnsi="Arial" w:cs="Arial"/>
                <w:kern w:val="2"/>
                <w:sz w:val="24"/>
                <w:szCs w:val="24"/>
              </w:rPr>
            </w:pPr>
            <w:r>
              <w:rPr>
                <w:rFonts w:ascii="Arial" w:hAnsi="Arial" w:cs="Arial"/>
                <w:kern w:val="2"/>
                <w:sz w:val="24"/>
                <w:szCs w:val="24"/>
              </w:rPr>
              <w:t>7</w:t>
            </w:r>
          </w:p>
        </w:tc>
        <w:tc>
          <w:tcPr>
            <w:tcW w:w="1701" w:type="dxa"/>
            <w:vAlign w:val="center"/>
          </w:tcPr>
          <w:p>
            <w:pPr>
              <w:spacing w:line="0" w:lineRule="atLeast"/>
              <w:rPr>
                <w:rFonts w:ascii="Arial" w:hAnsi="Arial" w:cs="Arial"/>
                <w:kern w:val="2"/>
                <w:sz w:val="24"/>
                <w:szCs w:val="24"/>
              </w:rPr>
            </w:pPr>
            <w:r>
              <w:rPr>
                <w:rFonts w:hint="eastAsia" w:ascii="Arial" w:hAnsi="Arial" w:cs="Arial"/>
                <w:kern w:val="2"/>
                <w:sz w:val="24"/>
                <w:szCs w:val="24"/>
              </w:rPr>
              <w:t>利润总额</w:t>
            </w:r>
          </w:p>
        </w:tc>
        <w:tc>
          <w:tcPr>
            <w:tcW w:w="1768" w:type="dxa"/>
            <w:vAlign w:val="center"/>
          </w:tcPr>
          <w:p>
            <w:pPr>
              <w:spacing w:line="0" w:lineRule="atLeast"/>
              <w:jc w:val="center"/>
              <w:rPr>
                <w:rFonts w:ascii="Arial" w:hAnsi="Arial" w:cs="Arial"/>
                <w:kern w:val="2"/>
                <w:sz w:val="24"/>
                <w:szCs w:val="24"/>
              </w:rPr>
            </w:pPr>
          </w:p>
        </w:tc>
        <w:tc>
          <w:tcPr>
            <w:tcW w:w="1768" w:type="dxa"/>
            <w:vAlign w:val="center"/>
          </w:tcPr>
          <w:p>
            <w:pPr>
              <w:spacing w:line="0" w:lineRule="atLeast"/>
              <w:jc w:val="center"/>
              <w:rPr>
                <w:rFonts w:ascii="Arial" w:hAnsi="Arial" w:cs="Arial"/>
                <w:kern w:val="2"/>
                <w:sz w:val="24"/>
                <w:szCs w:val="24"/>
              </w:rPr>
            </w:pPr>
          </w:p>
        </w:tc>
        <w:tc>
          <w:tcPr>
            <w:tcW w:w="1766" w:type="dxa"/>
            <w:vAlign w:val="center"/>
          </w:tcPr>
          <w:p>
            <w:pPr>
              <w:spacing w:line="0" w:lineRule="atLeast"/>
              <w:jc w:val="center"/>
              <w:rPr>
                <w:rFonts w:ascii="Arial" w:hAnsi="Arial" w:cs="Arial"/>
                <w:kern w:val="2"/>
                <w:sz w:val="24"/>
                <w:szCs w:val="24"/>
              </w:rPr>
            </w:pPr>
          </w:p>
        </w:tc>
      </w:tr>
      <w:tr>
        <w:tblPrEx>
          <w:tblBorders>
            <w:top w:val="single" w:color="auto" w:sz="6" w:space="0"/>
            <w:left w:val="none" w:color="auto" w:sz="0" w:space="0"/>
            <w:bottom w:val="single" w:color="auto" w:sz="6"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709" w:type="dxa"/>
            <w:vAlign w:val="center"/>
          </w:tcPr>
          <w:p>
            <w:pPr>
              <w:spacing w:line="0" w:lineRule="atLeast"/>
              <w:jc w:val="center"/>
              <w:rPr>
                <w:rFonts w:ascii="Arial" w:hAnsi="Arial" w:cs="Arial"/>
                <w:kern w:val="2"/>
                <w:sz w:val="24"/>
                <w:szCs w:val="24"/>
              </w:rPr>
            </w:pPr>
            <w:r>
              <w:rPr>
                <w:rFonts w:ascii="Arial" w:hAnsi="Arial" w:cs="Arial"/>
                <w:kern w:val="2"/>
                <w:sz w:val="24"/>
                <w:szCs w:val="24"/>
              </w:rPr>
              <w:t>8</w:t>
            </w:r>
          </w:p>
        </w:tc>
        <w:tc>
          <w:tcPr>
            <w:tcW w:w="1701" w:type="dxa"/>
            <w:vAlign w:val="center"/>
          </w:tcPr>
          <w:p>
            <w:pPr>
              <w:spacing w:line="0" w:lineRule="atLeast"/>
              <w:rPr>
                <w:rFonts w:ascii="Arial" w:hAnsi="Arial" w:cs="Arial"/>
                <w:kern w:val="2"/>
                <w:sz w:val="24"/>
                <w:szCs w:val="24"/>
              </w:rPr>
            </w:pPr>
            <w:r>
              <w:rPr>
                <w:rFonts w:hint="eastAsia" w:ascii="Arial" w:hAnsi="Arial" w:cs="Arial"/>
                <w:kern w:val="2"/>
                <w:sz w:val="24"/>
                <w:szCs w:val="24"/>
              </w:rPr>
              <w:t>营业收入</w:t>
            </w:r>
          </w:p>
        </w:tc>
        <w:tc>
          <w:tcPr>
            <w:tcW w:w="1768" w:type="dxa"/>
            <w:vAlign w:val="center"/>
          </w:tcPr>
          <w:p>
            <w:pPr>
              <w:spacing w:line="0" w:lineRule="atLeast"/>
              <w:jc w:val="center"/>
              <w:rPr>
                <w:rFonts w:ascii="Arial" w:hAnsi="Arial" w:cs="Arial"/>
                <w:kern w:val="2"/>
                <w:sz w:val="24"/>
                <w:szCs w:val="24"/>
              </w:rPr>
            </w:pPr>
          </w:p>
        </w:tc>
        <w:tc>
          <w:tcPr>
            <w:tcW w:w="1768" w:type="dxa"/>
            <w:vAlign w:val="center"/>
          </w:tcPr>
          <w:p>
            <w:pPr>
              <w:spacing w:line="0" w:lineRule="atLeast"/>
              <w:jc w:val="center"/>
              <w:rPr>
                <w:rFonts w:ascii="Arial" w:hAnsi="Arial" w:cs="Arial"/>
                <w:kern w:val="2"/>
                <w:sz w:val="24"/>
                <w:szCs w:val="24"/>
              </w:rPr>
            </w:pPr>
          </w:p>
        </w:tc>
        <w:tc>
          <w:tcPr>
            <w:tcW w:w="1766" w:type="dxa"/>
            <w:vAlign w:val="center"/>
          </w:tcPr>
          <w:p>
            <w:pPr>
              <w:spacing w:line="0" w:lineRule="atLeast"/>
              <w:jc w:val="center"/>
              <w:rPr>
                <w:rFonts w:ascii="Arial" w:hAnsi="Arial" w:cs="Arial"/>
                <w:kern w:val="2"/>
                <w:sz w:val="24"/>
                <w:szCs w:val="24"/>
              </w:rPr>
            </w:pPr>
          </w:p>
        </w:tc>
      </w:tr>
      <w:tr>
        <w:tblPrEx>
          <w:tblBorders>
            <w:top w:val="single" w:color="auto" w:sz="6" w:space="0"/>
            <w:left w:val="none" w:color="auto" w:sz="0" w:space="0"/>
            <w:bottom w:val="single" w:color="auto" w:sz="6"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709" w:type="dxa"/>
            <w:vAlign w:val="center"/>
          </w:tcPr>
          <w:p>
            <w:pPr>
              <w:spacing w:line="0" w:lineRule="atLeast"/>
              <w:jc w:val="center"/>
              <w:rPr>
                <w:rFonts w:ascii="Arial" w:hAnsi="Arial" w:cs="Arial"/>
                <w:kern w:val="2"/>
                <w:sz w:val="24"/>
                <w:szCs w:val="24"/>
              </w:rPr>
            </w:pPr>
            <w:r>
              <w:rPr>
                <w:rFonts w:ascii="Arial" w:hAnsi="Arial" w:cs="Arial"/>
                <w:kern w:val="2"/>
                <w:sz w:val="24"/>
                <w:szCs w:val="24"/>
              </w:rPr>
              <w:t>9</w:t>
            </w:r>
          </w:p>
        </w:tc>
        <w:tc>
          <w:tcPr>
            <w:tcW w:w="1701" w:type="dxa"/>
            <w:vAlign w:val="center"/>
          </w:tcPr>
          <w:p>
            <w:pPr>
              <w:spacing w:line="0" w:lineRule="atLeast"/>
              <w:rPr>
                <w:rFonts w:ascii="Arial" w:hAnsi="Arial" w:cs="Arial"/>
                <w:kern w:val="2"/>
                <w:sz w:val="24"/>
                <w:szCs w:val="24"/>
              </w:rPr>
            </w:pPr>
            <w:r>
              <w:rPr>
                <w:rFonts w:hint="eastAsia" w:ascii="Arial" w:hAnsi="Arial" w:cs="Arial"/>
                <w:kern w:val="2"/>
                <w:sz w:val="24"/>
                <w:szCs w:val="24"/>
              </w:rPr>
              <w:t>资产负债率</w:t>
            </w:r>
          </w:p>
        </w:tc>
        <w:tc>
          <w:tcPr>
            <w:tcW w:w="1768" w:type="dxa"/>
            <w:vAlign w:val="center"/>
          </w:tcPr>
          <w:p>
            <w:pPr>
              <w:spacing w:line="0" w:lineRule="atLeast"/>
              <w:jc w:val="center"/>
              <w:rPr>
                <w:rFonts w:ascii="Arial" w:hAnsi="Arial" w:cs="Arial"/>
                <w:kern w:val="2"/>
                <w:sz w:val="24"/>
                <w:szCs w:val="24"/>
              </w:rPr>
            </w:pPr>
          </w:p>
        </w:tc>
        <w:tc>
          <w:tcPr>
            <w:tcW w:w="1768" w:type="dxa"/>
            <w:vAlign w:val="center"/>
          </w:tcPr>
          <w:p>
            <w:pPr>
              <w:spacing w:line="0" w:lineRule="atLeast"/>
              <w:jc w:val="center"/>
              <w:rPr>
                <w:rFonts w:ascii="Arial" w:hAnsi="Arial" w:cs="Arial"/>
                <w:kern w:val="2"/>
                <w:sz w:val="24"/>
                <w:szCs w:val="24"/>
              </w:rPr>
            </w:pPr>
          </w:p>
        </w:tc>
        <w:tc>
          <w:tcPr>
            <w:tcW w:w="1766" w:type="dxa"/>
            <w:vAlign w:val="center"/>
          </w:tcPr>
          <w:p>
            <w:pPr>
              <w:spacing w:line="0" w:lineRule="atLeast"/>
              <w:jc w:val="center"/>
              <w:rPr>
                <w:rFonts w:ascii="Arial" w:hAnsi="Arial" w:cs="Arial"/>
                <w:kern w:val="2"/>
                <w:sz w:val="24"/>
                <w:szCs w:val="24"/>
              </w:rPr>
            </w:pPr>
          </w:p>
        </w:tc>
      </w:tr>
      <w:tr>
        <w:tblPrEx>
          <w:tblBorders>
            <w:top w:val="single" w:color="auto" w:sz="6" w:space="0"/>
            <w:left w:val="none" w:color="auto" w:sz="0" w:space="0"/>
            <w:bottom w:val="single" w:color="auto" w:sz="6"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709" w:type="dxa"/>
            <w:vAlign w:val="center"/>
          </w:tcPr>
          <w:p>
            <w:pPr>
              <w:spacing w:line="0" w:lineRule="atLeast"/>
              <w:jc w:val="center"/>
              <w:rPr>
                <w:rFonts w:ascii="Arial" w:hAnsi="Arial" w:cs="Arial"/>
                <w:kern w:val="2"/>
                <w:sz w:val="24"/>
                <w:szCs w:val="24"/>
              </w:rPr>
            </w:pPr>
            <w:r>
              <w:rPr>
                <w:rFonts w:ascii="Arial" w:hAnsi="Arial" w:cs="Arial"/>
                <w:kern w:val="2"/>
                <w:sz w:val="24"/>
                <w:szCs w:val="24"/>
              </w:rPr>
              <w:t>10</w:t>
            </w:r>
          </w:p>
        </w:tc>
        <w:tc>
          <w:tcPr>
            <w:tcW w:w="1701" w:type="dxa"/>
            <w:vAlign w:val="center"/>
          </w:tcPr>
          <w:p>
            <w:pPr>
              <w:spacing w:line="0" w:lineRule="atLeast"/>
              <w:rPr>
                <w:rFonts w:ascii="Arial" w:hAnsi="Arial" w:cs="Arial"/>
                <w:kern w:val="2"/>
                <w:sz w:val="24"/>
                <w:szCs w:val="24"/>
              </w:rPr>
            </w:pPr>
            <w:r>
              <w:rPr>
                <w:rFonts w:hint="eastAsia" w:ascii="Arial" w:hAnsi="Arial" w:cs="Arial"/>
                <w:kern w:val="2"/>
                <w:sz w:val="24"/>
                <w:szCs w:val="24"/>
              </w:rPr>
              <w:t>流动比率</w:t>
            </w:r>
          </w:p>
        </w:tc>
        <w:tc>
          <w:tcPr>
            <w:tcW w:w="1768" w:type="dxa"/>
            <w:vAlign w:val="center"/>
          </w:tcPr>
          <w:p>
            <w:pPr>
              <w:spacing w:line="0" w:lineRule="atLeast"/>
              <w:jc w:val="center"/>
              <w:rPr>
                <w:rFonts w:ascii="Arial" w:hAnsi="Arial" w:cs="Arial"/>
                <w:kern w:val="2"/>
                <w:sz w:val="24"/>
                <w:szCs w:val="24"/>
              </w:rPr>
            </w:pPr>
          </w:p>
        </w:tc>
        <w:tc>
          <w:tcPr>
            <w:tcW w:w="1768" w:type="dxa"/>
            <w:vAlign w:val="center"/>
          </w:tcPr>
          <w:p>
            <w:pPr>
              <w:spacing w:line="0" w:lineRule="atLeast"/>
              <w:jc w:val="center"/>
              <w:rPr>
                <w:rFonts w:ascii="Arial" w:hAnsi="Arial" w:cs="Arial"/>
                <w:kern w:val="2"/>
                <w:sz w:val="24"/>
                <w:szCs w:val="24"/>
              </w:rPr>
            </w:pPr>
          </w:p>
        </w:tc>
        <w:tc>
          <w:tcPr>
            <w:tcW w:w="1766" w:type="dxa"/>
            <w:vAlign w:val="center"/>
          </w:tcPr>
          <w:p>
            <w:pPr>
              <w:spacing w:line="0" w:lineRule="atLeast"/>
              <w:jc w:val="center"/>
              <w:rPr>
                <w:rFonts w:ascii="Arial" w:hAnsi="Arial" w:cs="Arial"/>
                <w:kern w:val="2"/>
                <w:sz w:val="24"/>
                <w:szCs w:val="24"/>
              </w:rPr>
            </w:pPr>
          </w:p>
        </w:tc>
      </w:tr>
      <w:tr>
        <w:tblPrEx>
          <w:tblBorders>
            <w:top w:val="single" w:color="auto" w:sz="6" w:space="0"/>
            <w:left w:val="none" w:color="auto" w:sz="0" w:space="0"/>
            <w:bottom w:val="single" w:color="auto" w:sz="6"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709" w:type="dxa"/>
            <w:vAlign w:val="center"/>
          </w:tcPr>
          <w:p>
            <w:pPr>
              <w:spacing w:line="0" w:lineRule="atLeast"/>
              <w:jc w:val="center"/>
              <w:rPr>
                <w:rFonts w:ascii="Arial" w:hAnsi="Arial" w:cs="Arial"/>
                <w:kern w:val="2"/>
                <w:sz w:val="24"/>
                <w:szCs w:val="24"/>
              </w:rPr>
            </w:pPr>
            <w:r>
              <w:rPr>
                <w:rFonts w:ascii="Arial" w:hAnsi="Arial" w:cs="Arial"/>
                <w:kern w:val="2"/>
                <w:sz w:val="24"/>
                <w:szCs w:val="24"/>
              </w:rPr>
              <w:t>11</w:t>
            </w:r>
          </w:p>
        </w:tc>
        <w:tc>
          <w:tcPr>
            <w:tcW w:w="1701" w:type="dxa"/>
            <w:vAlign w:val="center"/>
          </w:tcPr>
          <w:p>
            <w:pPr>
              <w:spacing w:line="0" w:lineRule="atLeast"/>
              <w:rPr>
                <w:rFonts w:ascii="Arial" w:hAnsi="Arial" w:cs="Arial"/>
                <w:kern w:val="2"/>
                <w:sz w:val="24"/>
                <w:szCs w:val="24"/>
              </w:rPr>
            </w:pPr>
            <w:r>
              <w:rPr>
                <w:rFonts w:hint="eastAsia" w:ascii="Arial" w:hAnsi="Arial" w:cs="Arial"/>
                <w:kern w:val="2"/>
                <w:sz w:val="24"/>
                <w:szCs w:val="24"/>
              </w:rPr>
              <w:t>速动比率</w:t>
            </w:r>
          </w:p>
        </w:tc>
        <w:tc>
          <w:tcPr>
            <w:tcW w:w="1768" w:type="dxa"/>
            <w:vAlign w:val="center"/>
          </w:tcPr>
          <w:p>
            <w:pPr>
              <w:spacing w:line="0" w:lineRule="atLeast"/>
              <w:jc w:val="center"/>
              <w:rPr>
                <w:rFonts w:ascii="Arial" w:hAnsi="Arial" w:cs="Arial"/>
                <w:kern w:val="2"/>
                <w:sz w:val="24"/>
                <w:szCs w:val="24"/>
              </w:rPr>
            </w:pPr>
          </w:p>
        </w:tc>
        <w:tc>
          <w:tcPr>
            <w:tcW w:w="1768" w:type="dxa"/>
            <w:vAlign w:val="center"/>
          </w:tcPr>
          <w:p>
            <w:pPr>
              <w:spacing w:line="0" w:lineRule="atLeast"/>
              <w:jc w:val="center"/>
              <w:rPr>
                <w:rFonts w:ascii="Arial" w:hAnsi="Arial" w:cs="Arial"/>
                <w:kern w:val="2"/>
                <w:sz w:val="24"/>
                <w:szCs w:val="24"/>
              </w:rPr>
            </w:pPr>
          </w:p>
        </w:tc>
        <w:tc>
          <w:tcPr>
            <w:tcW w:w="1766" w:type="dxa"/>
            <w:vAlign w:val="center"/>
          </w:tcPr>
          <w:p>
            <w:pPr>
              <w:spacing w:line="0" w:lineRule="atLeast"/>
              <w:jc w:val="center"/>
              <w:rPr>
                <w:rFonts w:ascii="Arial" w:hAnsi="Arial" w:cs="Arial"/>
                <w:kern w:val="2"/>
                <w:sz w:val="24"/>
                <w:szCs w:val="24"/>
              </w:rPr>
            </w:pPr>
          </w:p>
        </w:tc>
      </w:tr>
      <w:tr>
        <w:tblPrEx>
          <w:tblBorders>
            <w:top w:val="single" w:color="auto" w:sz="6" w:space="0"/>
            <w:left w:val="none" w:color="auto" w:sz="0" w:space="0"/>
            <w:bottom w:val="single" w:color="auto" w:sz="6"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709" w:type="dxa"/>
            <w:vAlign w:val="center"/>
          </w:tcPr>
          <w:p>
            <w:pPr>
              <w:spacing w:line="0" w:lineRule="atLeast"/>
              <w:jc w:val="center"/>
              <w:rPr>
                <w:rFonts w:ascii="Arial" w:hAnsi="Arial" w:cs="Arial"/>
                <w:kern w:val="2"/>
                <w:sz w:val="24"/>
                <w:szCs w:val="24"/>
              </w:rPr>
            </w:pPr>
            <w:r>
              <w:rPr>
                <w:rFonts w:ascii="Arial" w:hAnsi="Arial" w:cs="Arial"/>
                <w:kern w:val="2"/>
                <w:sz w:val="24"/>
                <w:szCs w:val="24"/>
              </w:rPr>
              <w:t>12</w:t>
            </w:r>
          </w:p>
        </w:tc>
        <w:tc>
          <w:tcPr>
            <w:tcW w:w="1701" w:type="dxa"/>
            <w:vAlign w:val="center"/>
          </w:tcPr>
          <w:p>
            <w:pPr>
              <w:spacing w:line="0" w:lineRule="atLeast"/>
              <w:rPr>
                <w:rFonts w:ascii="Arial" w:hAnsi="Arial" w:cs="Arial"/>
                <w:kern w:val="2"/>
                <w:sz w:val="24"/>
                <w:szCs w:val="24"/>
              </w:rPr>
            </w:pPr>
            <w:r>
              <w:rPr>
                <w:rFonts w:hint="eastAsia" w:ascii="Arial" w:hAnsi="Arial" w:cs="Arial"/>
                <w:kern w:val="2"/>
                <w:sz w:val="24"/>
                <w:szCs w:val="24"/>
              </w:rPr>
              <w:t>销售利润率</w:t>
            </w:r>
          </w:p>
        </w:tc>
        <w:tc>
          <w:tcPr>
            <w:tcW w:w="1768" w:type="dxa"/>
            <w:vAlign w:val="center"/>
          </w:tcPr>
          <w:p>
            <w:pPr>
              <w:spacing w:line="0" w:lineRule="atLeast"/>
              <w:jc w:val="center"/>
              <w:rPr>
                <w:rFonts w:ascii="Arial" w:hAnsi="Arial" w:cs="Arial"/>
                <w:kern w:val="2"/>
                <w:sz w:val="24"/>
                <w:szCs w:val="24"/>
              </w:rPr>
            </w:pPr>
          </w:p>
        </w:tc>
        <w:tc>
          <w:tcPr>
            <w:tcW w:w="1768" w:type="dxa"/>
            <w:vAlign w:val="center"/>
          </w:tcPr>
          <w:p>
            <w:pPr>
              <w:spacing w:line="0" w:lineRule="atLeast"/>
              <w:jc w:val="center"/>
              <w:rPr>
                <w:rFonts w:ascii="Arial" w:hAnsi="Arial" w:cs="Arial"/>
                <w:kern w:val="2"/>
                <w:sz w:val="24"/>
                <w:szCs w:val="24"/>
              </w:rPr>
            </w:pPr>
          </w:p>
        </w:tc>
        <w:tc>
          <w:tcPr>
            <w:tcW w:w="1766" w:type="dxa"/>
            <w:vAlign w:val="center"/>
          </w:tcPr>
          <w:p>
            <w:pPr>
              <w:spacing w:line="0" w:lineRule="atLeast"/>
              <w:jc w:val="center"/>
              <w:rPr>
                <w:rFonts w:ascii="Arial" w:hAnsi="Arial" w:cs="Arial"/>
                <w:kern w:val="2"/>
                <w:sz w:val="24"/>
                <w:szCs w:val="24"/>
              </w:rPr>
            </w:pPr>
          </w:p>
        </w:tc>
      </w:tr>
    </w:tbl>
    <w:p>
      <w:pPr>
        <w:tabs>
          <w:tab w:val="left" w:pos="567"/>
          <w:tab w:val="left" w:pos="1135"/>
        </w:tabs>
        <w:spacing w:before="60" w:after="60" w:line="360" w:lineRule="exact"/>
        <w:ind w:left="567" w:hanging="567"/>
        <w:rPr>
          <w:rFonts w:ascii="Arial" w:hAnsi="Arial" w:cs="Arial"/>
          <w:b/>
          <w:bCs/>
          <w:sz w:val="24"/>
          <w:szCs w:val="20"/>
        </w:rPr>
      </w:pPr>
      <w:r>
        <w:rPr>
          <w:rFonts w:hint="eastAsia" w:ascii="Arial" w:hAnsi="Arial" w:cs="Arial"/>
          <w:bCs/>
          <w:sz w:val="24"/>
          <w:szCs w:val="20"/>
        </w:rPr>
        <w:t>注：</w:t>
      </w:r>
      <w:r>
        <w:rPr>
          <w:rFonts w:hint="eastAsia" w:ascii="Arial" w:hAnsi="Arial" w:cs="Arial"/>
          <w:b/>
          <w:bCs/>
          <w:sz w:val="24"/>
          <w:szCs w:val="20"/>
        </w:rPr>
        <w:t>附投标人所在国授权注册会计师审计过的财务报表(含资产负债表、现金流量表、利润表和财务情况说明)文件复印件。</w:t>
      </w:r>
    </w:p>
    <w:p>
      <w:pPr>
        <w:tabs>
          <w:tab w:val="left" w:pos="567"/>
          <w:tab w:val="left" w:pos="1135"/>
        </w:tabs>
        <w:spacing w:before="60" w:after="60" w:line="360" w:lineRule="exact"/>
        <w:ind w:left="567" w:hanging="567"/>
        <w:rPr>
          <w:rFonts w:ascii="Arial" w:hAnsi="Arial" w:cs="Arial"/>
          <w:bCs/>
          <w:sz w:val="24"/>
          <w:szCs w:val="20"/>
        </w:rPr>
      </w:pPr>
      <w:r>
        <w:rPr>
          <w:rFonts w:hint="eastAsia" w:ascii="Arial" w:hAnsi="Arial" w:cs="Arial"/>
          <w:bCs/>
          <w:sz w:val="24"/>
          <w:szCs w:val="20"/>
        </w:rPr>
        <w:t>填入上表中的数据应与经审计的财务报表一致。</w:t>
      </w: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pStyle w:val="43"/>
        <w:shd w:val="clear" w:color="auto" w:fill="FFFFFF"/>
        <w:ind w:firstLine="1869"/>
      </w:pPr>
      <w:r>
        <w:rPr>
          <w:rFonts w:hint="eastAsia"/>
        </w:rPr>
        <w:t>投标人：（单位名称）（盖单位公章）</w:t>
      </w:r>
    </w:p>
    <w:p>
      <w:pPr>
        <w:pStyle w:val="43"/>
        <w:shd w:val="clear" w:color="auto" w:fill="FFFFFF"/>
        <w:ind w:firstLine="1869"/>
      </w:pPr>
      <w:r>
        <w:rPr>
          <w:rFonts w:hint="eastAsia"/>
        </w:rPr>
        <w:t>法定代表人（或委托代理人）：（签名）</w:t>
      </w:r>
    </w:p>
    <w:p>
      <w:pPr>
        <w:pStyle w:val="43"/>
        <w:shd w:val="clear" w:color="auto" w:fill="FFFFFF"/>
        <w:ind w:firstLine="1869"/>
      </w:pPr>
      <w:r>
        <w:rPr>
          <w:rFonts w:hint="eastAsia"/>
        </w:rPr>
        <w:t>日期：</w:t>
      </w: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shd w:val="clear" w:color="auto" w:fill="FFFFFF"/>
        <w:tabs>
          <w:tab w:val="left" w:pos="0"/>
        </w:tabs>
        <w:adjustRightInd w:val="0"/>
        <w:spacing w:before="60" w:after="60" w:line="360" w:lineRule="exact"/>
        <w:jc w:val="center"/>
        <w:outlineLvl w:val="2"/>
        <w:rPr>
          <w:rFonts w:ascii="Arial" w:hAnsi="Arial" w:cs="Arial"/>
          <w:b/>
          <w:bCs/>
          <w:sz w:val="24"/>
          <w:szCs w:val="20"/>
        </w:rPr>
      </w:pPr>
      <w:bookmarkStart w:id="895" w:name="_Toc40431522"/>
      <w:r>
        <w:rPr>
          <w:rFonts w:hint="eastAsia" w:ascii="Arial" w:hAnsi="Arial" w:eastAsia="黑体" w:cs="Arial"/>
          <w:bCs/>
          <w:sz w:val="32"/>
          <w:szCs w:val="20"/>
        </w:rPr>
        <w:t>格式8.2（3）资质材料及业绩证明</w:t>
      </w:r>
      <w:bookmarkEnd w:id="895"/>
    </w:p>
    <w:p>
      <w:pPr>
        <w:shd w:val="clear" w:color="auto" w:fill="FFFFFF"/>
        <w:spacing w:line="360" w:lineRule="auto"/>
        <w:rPr>
          <w:rFonts w:ascii="Arial" w:hAnsi="Arial" w:cs="Arial"/>
          <w:sz w:val="24"/>
          <w:szCs w:val="20"/>
        </w:rPr>
      </w:pPr>
    </w:p>
    <w:p>
      <w:pPr>
        <w:shd w:val="clear" w:color="auto" w:fill="FFFFFF"/>
        <w:spacing w:line="360" w:lineRule="auto"/>
        <w:ind w:firstLine="480"/>
        <w:rPr>
          <w:rFonts w:ascii="Arial" w:hAnsi="Arial" w:cs="Arial"/>
          <w:sz w:val="24"/>
          <w:szCs w:val="20"/>
        </w:rPr>
      </w:pPr>
      <w:r>
        <w:rPr>
          <w:rFonts w:hint="eastAsia" w:ascii="Arial" w:hAnsi="Arial" w:cs="Arial"/>
          <w:sz w:val="24"/>
          <w:szCs w:val="20"/>
        </w:rPr>
        <w:t>1.投标人及生产厂家的营业执照；</w:t>
      </w:r>
    </w:p>
    <w:p>
      <w:pPr>
        <w:shd w:val="clear" w:color="auto" w:fill="FFFFFF"/>
        <w:spacing w:line="360" w:lineRule="auto"/>
        <w:ind w:firstLine="480" w:firstLineChars="200"/>
        <w:rPr>
          <w:rFonts w:ascii="Arial" w:hAnsi="Arial" w:cs="Arial"/>
          <w:sz w:val="24"/>
          <w:szCs w:val="20"/>
        </w:rPr>
      </w:pPr>
      <w:r>
        <w:rPr>
          <w:rFonts w:hint="eastAsia" w:ascii="Arial" w:hAnsi="Arial" w:cs="Arial"/>
          <w:sz w:val="24"/>
          <w:szCs w:val="20"/>
        </w:rPr>
        <w:t>2.生产厂家的业绩证明材料（列表说明、项目名称、业主联系方式、产品等）；</w:t>
      </w:r>
    </w:p>
    <w:p>
      <w:pPr>
        <w:shd w:val="clear" w:color="auto" w:fill="FFFFFF"/>
        <w:spacing w:line="360" w:lineRule="auto"/>
        <w:ind w:firstLine="480" w:firstLineChars="200"/>
        <w:rPr>
          <w:rFonts w:ascii="Arial" w:hAnsi="Arial" w:cs="Arial"/>
          <w:sz w:val="24"/>
          <w:szCs w:val="20"/>
        </w:rPr>
      </w:pPr>
      <w:r>
        <w:rPr>
          <w:rFonts w:hint="eastAsia" w:ascii="Arial" w:hAnsi="Arial" w:cs="Arial"/>
          <w:sz w:val="24"/>
          <w:szCs w:val="20"/>
        </w:rPr>
        <w:t>3.招标文件要求生产厂家的相关体系认证、资信证明等复印件；</w:t>
      </w:r>
    </w:p>
    <w:p>
      <w:pPr>
        <w:shd w:val="clear" w:color="auto" w:fill="FFFFFF"/>
        <w:spacing w:line="360" w:lineRule="auto"/>
        <w:ind w:firstLine="480" w:firstLineChars="200"/>
        <w:rPr>
          <w:rFonts w:ascii="Arial" w:hAnsi="Arial" w:cs="Arial"/>
          <w:sz w:val="24"/>
          <w:szCs w:val="20"/>
        </w:rPr>
      </w:pPr>
      <w:r>
        <w:rPr>
          <w:rFonts w:hint="eastAsia" w:ascii="Arial" w:hAnsi="Arial" w:cs="Arial"/>
          <w:sz w:val="24"/>
          <w:szCs w:val="20"/>
        </w:rPr>
        <w:t>4.投标人认为提供的其他材料。</w:t>
      </w:r>
    </w:p>
    <w:p>
      <w:pPr>
        <w:shd w:val="clear" w:color="auto" w:fill="FFFFFF"/>
        <w:spacing w:line="360" w:lineRule="auto"/>
        <w:rPr>
          <w:rFonts w:ascii="Arial" w:hAnsi="Arial" w:cs="Arial"/>
          <w:sz w:val="24"/>
          <w:szCs w:val="20"/>
        </w:rPr>
      </w:pPr>
    </w:p>
    <w:p>
      <w:pPr>
        <w:shd w:val="clear" w:color="auto" w:fill="FFFFFF"/>
        <w:spacing w:line="360" w:lineRule="auto"/>
        <w:rPr>
          <w:rFonts w:ascii="Arial" w:hAnsi="Arial" w:cs="Arial"/>
          <w:sz w:val="24"/>
          <w:szCs w:val="20"/>
        </w:rPr>
      </w:pPr>
    </w:p>
    <w:p>
      <w:pPr>
        <w:shd w:val="clear" w:color="auto" w:fill="FFFFFF"/>
        <w:spacing w:line="360" w:lineRule="auto"/>
        <w:ind w:firstLine="720" w:firstLineChars="300"/>
        <w:rPr>
          <w:rFonts w:ascii="Arial" w:hAnsi="Arial" w:cs="Arial"/>
          <w:sz w:val="24"/>
          <w:szCs w:val="20"/>
        </w:rPr>
      </w:pPr>
      <w:r>
        <w:rPr>
          <w:rFonts w:hint="eastAsia" w:ascii="Arial" w:hAnsi="Arial" w:cs="Arial"/>
          <w:sz w:val="24"/>
          <w:szCs w:val="20"/>
        </w:rPr>
        <w:t>备注：全部加盖单位公章</w:t>
      </w:r>
    </w:p>
    <w:p>
      <w:pPr>
        <w:pStyle w:val="43"/>
        <w:shd w:val="clear" w:color="auto" w:fill="FFFFFF"/>
        <w:ind w:firstLine="1869"/>
      </w:pPr>
      <w:r>
        <w:rPr>
          <w:rFonts w:hint="eastAsia"/>
        </w:rPr>
        <w:t>投标人：（单位名称）（盖单位公章）</w:t>
      </w:r>
    </w:p>
    <w:p>
      <w:pPr>
        <w:pStyle w:val="43"/>
        <w:shd w:val="clear" w:color="auto" w:fill="FFFFFF"/>
        <w:ind w:firstLine="1869"/>
      </w:pPr>
      <w:r>
        <w:rPr>
          <w:rFonts w:hint="eastAsia"/>
        </w:rPr>
        <w:t>法定代表人（或委托代理人）：（签名）</w:t>
      </w:r>
    </w:p>
    <w:p>
      <w:pPr>
        <w:pStyle w:val="43"/>
        <w:shd w:val="clear" w:color="auto" w:fill="FFFFFF"/>
        <w:ind w:firstLine="1869"/>
      </w:pPr>
      <w:r>
        <w:rPr>
          <w:rFonts w:hint="eastAsia"/>
        </w:rPr>
        <w:t>日期：</w:t>
      </w: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134"/>
        </w:tabs>
        <w:spacing w:line="360" w:lineRule="auto"/>
        <w:rPr>
          <w:rFonts w:ascii="Arial" w:hAnsi="Arial" w:cs="Arial"/>
          <w:bCs/>
          <w:sz w:val="24"/>
          <w:szCs w:val="20"/>
        </w:rPr>
      </w:pPr>
    </w:p>
    <w:p>
      <w:pPr>
        <w:tabs>
          <w:tab w:val="left" w:pos="-1985"/>
          <w:tab w:val="left" w:pos="26875"/>
        </w:tabs>
        <w:adjustRightInd w:val="0"/>
        <w:spacing w:before="240" w:line="360" w:lineRule="atLeast"/>
        <w:jc w:val="center"/>
        <w:outlineLvl w:val="2"/>
        <w:rPr>
          <w:rFonts w:ascii="Arial" w:hAnsi="Arial" w:cs="Arial"/>
          <w:bCs/>
          <w:sz w:val="32"/>
          <w:szCs w:val="20"/>
        </w:rPr>
      </w:pPr>
      <w:bookmarkStart w:id="896" w:name="_Toc40431523"/>
      <w:r>
        <w:rPr>
          <w:rFonts w:hint="eastAsia" w:ascii="Arial" w:hAnsi="Arial" w:eastAsia="黑体" w:cs="Arial"/>
          <w:bCs/>
          <w:sz w:val="32"/>
          <w:szCs w:val="20"/>
        </w:rPr>
        <w:t>格式8</w:t>
      </w:r>
      <w:r>
        <w:rPr>
          <w:rFonts w:ascii="Arial" w:hAnsi="Arial" w:eastAsia="黑体" w:cs="Arial"/>
          <w:bCs/>
          <w:sz w:val="32"/>
          <w:szCs w:val="20"/>
        </w:rPr>
        <w:t>.3</w:t>
      </w:r>
      <w:r>
        <w:rPr>
          <w:rFonts w:hint="eastAsia" w:ascii="Arial" w:hAnsi="Arial" w:eastAsia="黑体" w:cs="Arial"/>
          <w:bCs/>
          <w:sz w:val="32"/>
          <w:szCs w:val="20"/>
        </w:rPr>
        <w:t>（</w:t>
      </w:r>
      <w:r>
        <w:rPr>
          <w:rFonts w:ascii="Arial" w:hAnsi="Arial" w:eastAsia="黑体" w:cs="Arial"/>
          <w:bCs/>
          <w:sz w:val="32"/>
          <w:szCs w:val="20"/>
        </w:rPr>
        <w:t>1</w:t>
      </w:r>
      <w:r>
        <w:rPr>
          <w:rFonts w:hint="eastAsia" w:ascii="Arial" w:hAnsi="Arial" w:eastAsia="黑体" w:cs="Arial"/>
          <w:bCs/>
          <w:sz w:val="32"/>
          <w:szCs w:val="20"/>
        </w:rPr>
        <w:t>）已制造过的类似于投标文件中</w:t>
      </w:r>
      <w:bookmarkEnd w:id="896"/>
    </w:p>
    <w:p>
      <w:pPr>
        <w:tabs>
          <w:tab w:val="left" w:pos="-1985"/>
        </w:tabs>
        <w:adjustRightInd w:val="0"/>
        <w:spacing w:before="60" w:after="120" w:line="360" w:lineRule="atLeast"/>
        <w:jc w:val="center"/>
        <w:rPr>
          <w:rFonts w:ascii="Arial" w:hAnsi="Arial" w:eastAsia="黑体" w:cs="Arial"/>
          <w:bCs/>
          <w:sz w:val="32"/>
          <w:szCs w:val="20"/>
        </w:rPr>
      </w:pPr>
      <w:r>
        <w:rPr>
          <w:rFonts w:hint="eastAsia" w:ascii="Arial" w:hAnsi="Arial" w:eastAsia="黑体" w:cs="Arial"/>
          <w:bCs/>
          <w:sz w:val="32"/>
          <w:szCs w:val="20"/>
        </w:rPr>
        <w:t>拟提供的设备</w:t>
      </w:r>
    </w:p>
    <w:p>
      <w:pPr>
        <w:tabs>
          <w:tab w:val="left" w:pos="-1985"/>
        </w:tabs>
        <w:adjustRightInd w:val="0"/>
        <w:spacing w:before="60" w:after="120" w:line="360" w:lineRule="atLeast"/>
        <w:jc w:val="center"/>
        <w:rPr>
          <w:rFonts w:ascii="Arial" w:hAnsi="Arial" w:eastAsia="黑体" w:cs="Arial"/>
          <w:bCs/>
          <w:sz w:val="32"/>
          <w:szCs w:val="20"/>
        </w:rPr>
      </w:pPr>
    </w:p>
    <w:p>
      <w:pPr>
        <w:tabs>
          <w:tab w:val="left" w:pos="567"/>
          <w:tab w:val="left" w:pos="1135"/>
        </w:tabs>
        <w:spacing w:before="60" w:after="60" w:line="360" w:lineRule="exact"/>
        <w:ind w:left="567" w:hanging="567"/>
        <w:rPr>
          <w:rFonts w:ascii="Arial" w:hAnsi="Arial" w:cs="Arial"/>
          <w:bCs/>
          <w:sz w:val="24"/>
          <w:szCs w:val="20"/>
        </w:rPr>
      </w:pPr>
      <w:r>
        <w:rPr>
          <w:rFonts w:ascii="Arial" w:hAnsi="Arial" w:cs="Arial"/>
          <w:bCs/>
          <w:sz w:val="24"/>
          <w:szCs w:val="20"/>
        </w:rPr>
        <w:t>1.</w:t>
      </w:r>
      <w:r>
        <w:rPr>
          <w:rFonts w:ascii="Arial" w:hAnsi="Arial" w:cs="Arial"/>
          <w:bCs/>
          <w:sz w:val="24"/>
          <w:szCs w:val="20"/>
        </w:rPr>
        <w:tab/>
      </w:r>
      <w:r>
        <w:rPr>
          <w:rFonts w:hint="eastAsia" w:ascii="Arial" w:hAnsi="Arial" w:cs="Arial"/>
          <w:bCs/>
          <w:sz w:val="24"/>
          <w:szCs w:val="20"/>
        </w:rPr>
        <w:t>工程概况</w:t>
      </w:r>
    </w:p>
    <w:p>
      <w:pPr>
        <w:tabs>
          <w:tab w:val="left" w:pos="900"/>
          <w:tab w:val="left" w:pos="3240"/>
        </w:tabs>
        <w:spacing w:before="60" w:after="60" w:line="360" w:lineRule="exact"/>
        <w:ind w:firstLine="240" w:firstLineChars="100"/>
        <w:rPr>
          <w:rFonts w:ascii="Arial" w:hAnsi="Arial" w:cs="Arial"/>
          <w:bCs/>
          <w:sz w:val="24"/>
          <w:szCs w:val="20"/>
        </w:rPr>
      </w:pPr>
      <w:r>
        <w:rPr>
          <w:rFonts w:ascii="Arial" w:hAnsi="Arial" w:cs="Arial"/>
          <w:bCs/>
          <w:sz w:val="24"/>
          <w:szCs w:val="20"/>
        </w:rPr>
        <w:t>A.</w:t>
      </w:r>
      <w:r>
        <w:rPr>
          <w:rFonts w:ascii="Arial" w:hAnsi="Arial" w:cs="Arial"/>
          <w:bCs/>
          <w:sz w:val="24"/>
          <w:szCs w:val="20"/>
        </w:rPr>
        <w:tab/>
      </w:r>
      <w:r>
        <w:rPr>
          <w:rFonts w:hint="eastAsia" w:ascii="Arial" w:hAnsi="Arial" w:cs="Arial"/>
          <w:bCs/>
          <w:sz w:val="24"/>
          <w:szCs w:val="20"/>
        </w:rPr>
        <w:t>工程名称</w:t>
      </w:r>
      <w:r>
        <w:rPr>
          <w:rFonts w:ascii="Arial" w:hAnsi="Arial" w:cs="Arial"/>
          <w:bCs/>
          <w:sz w:val="24"/>
          <w:szCs w:val="20"/>
        </w:rPr>
        <w:tab/>
      </w:r>
      <w:r>
        <w:rPr>
          <w:rFonts w:ascii="Arial" w:hAnsi="Arial" w:cs="Arial"/>
          <w:bCs/>
          <w:sz w:val="24"/>
          <w:szCs w:val="20"/>
        </w:rPr>
        <w:t>_________________________</w:t>
      </w:r>
    </w:p>
    <w:p>
      <w:pPr>
        <w:tabs>
          <w:tab w:val="left" w:pos="900"/>
          <w:tab w:val="left" w:pos="3240"/>
        </w:tabs>
        <w:spacing w:before="60" w:after="60" w:line="360" w:lineRule="exact"/>
        <w:ind w:firstLine="240" w:firstLineChars="100"/>
        <w:rPr>
          <w:rFonts w:ascii="Arial" w:hAnsi="Arial" w:cs="Arial"/>
          <w:bCs/>
          <w:sz w:val="24"/>
          <w:szCs w:val="20"/>
        </w:rPr>
      </w:pPr>
      <w:r>
        <w:rPr>
          <w:rFonts w:ascii="Arial" w:hAnsi="Arial" w:cs="Arial"/>
          <w:bCs/>
          <w:sz w:val="24"/>
          <w:szCs w:val="20"/>
        </w:rPr>
        <w:t>B.</w:t>
      </w:r>
      <w:r>
        <w:rPr>
          <w:rFonts w:ascii="Arial" w:hAnsi="Arial" w:cs="Arial"/>
          <w:bCs/>
          <w:sz w:val="24"/>
          <w:szCs w:val="20"/>
        </w:rPr>
        <w:tab/>
      </w:r>
      <w:r>
        <w:rPr>
          <w:rFonts w:hint="eastAsia" w:ascii="Arial" w:hAnsi="Arial" w:cs="Arial"/>
          <w:bCs/>
          <w:sz w:val="24"/>
          <w:szCs w:val="20"/>
        </w:rPr>
        <w:t>工程地址</w:t>
      </w:r>
      <w:r>
        <w:rPr>
          <w:rFonts w:ascii="Arial" w:hAnsi="Arial" w:cs="Arial"/>
          <w:bCs/>
          <w:sz w:val="24"/>
          <w:szCs w:val="20"/>
        </w:rPr>
        <w:tab/>
      </w:r>
      <w:r>
        <w:rPr>
          <w:rFonts w:ascii="Arial" w:hAnsi="Arial" w:cs="Arial"/>
          <w:bCs/>
          <w:sz w:val="24"/>
          <w:szCs w:val="20"/>
        </w:rPr>
        <w:t>_________________________</w:t>
      </w:r>
    </w:p>
    <w:p>
      <w:pPr>
        <w:tabs>
          <w:tab w:val="left" w:pos="900"/>
          <w:tab w:val="left" w:pos="3240"/>
        </w:tabs>
        <w:spacing w:before="60" w:after="60" w:line="360" w:lineRule="exact"/>
        <w:ind w:firstLine="240" w:firstLineChars="100"/>
        <w:rPr>
          <w:rFonts w:ascii="Arial" w:hAnsi="Arial" w:cs="Arial"/>
          <w:bCs/>
          <w:sz w:val="24"/>
          <w:szCs w:val="20"/>
        </w:rPr>
      </w:pPr>
      <w:r>
        <w:rPr>
          <w:rFonts w:ascii="Arial" w:hAnsi="Arial" w:cs="Arial"/>
          <w:bCs/>
          <w:sz w:val="24"/>
          <w:szCs w:val="20"/>
        </w:rPr>
        <w:t>C.</w:t>
      </w:r>
      <w:r>
        <w:rPr>
          <w:rFonts w:ascii="Arial" w:hAnsi="Arial" w:cs="Arial"/>
          <w:bCs/>
          <w:sz w:val="24"/>
          <w:szCs w:val="20"/>
        </w:rPr>
        <w:tab/>
      </w:r>
      <w:r>
        <w:rPr>
          <w:rFonts w:hint="eastAsia" w:ascii="Arial" w:hAnsi="Arial" w:cs="Arial"/>
          <w:bCs/>
          <w:sz w:val="24"/>
          <w:szCs w:val="20"/>
        </w:rPr>
        <w:t>卖方所承担的项目</w:t>
      </w:r>
      <w:r>
        <w:rPr>
          <w:rFonts w:ascii="Arial" w:hAnsi="Arial" w:cs="Arial"/>
          <w:bCs/>
          <w:sz w:val="24"/>
          <w:szCs w:val="20"/>
        </w:rPr>
        <w:tab/>
      </w:r>
      <w:r>
        <w:rPr>
          <w:rFonts w:ascii="Arial" w:hAnsi="Arial" w:cs="Arial"/>
          <w:bCs/>
          <w:sz w:val="24"/>
          <w:szCs w:val="20"/>
        </w:rPr>
        <w:t>_________________________</w:t>
      </w:r>
    </w:p>
    <w:p>
      <w:pPr>
        <w:tabs>
          <w:tab w:val="left" w:pos="900"/>
          <w:tab w:val="left" w:pos="3240"/>
        </w:tabs>
        <w:spacing w:before="60" w:after="60" w:line="360" w:lineRule="exact"/>
        <w:ind w:firstLine="240" w:firstLineChars="100"/>
        <w:rPr>
          <w:rFonts w:ascii="Arial" w:hAnsi="Arial" w:cs="Arial"/>
          <w:bCs/>
          <w:sz w:val="24"/>
          <w:szCs w:val="20"/>
        </w:rPr>
      </w:pPr>
      <w:r>
        <w:rPr>
          <w:rFonts w:ascii="Arial" w:hAnsi="Arial" w:cs="Arial"/>
          <w:bCs/>
          <w:sz w:val="24"/>
          <w:szCs w:val="20"/>
        </w:rPr>
        <w:t>D.</w:t>
      </w:r>
      <w:r>
        <w:rPr>
          <w:rFonts w:ascii="Arial" w:hAnsi="Arial" w:cs="Arial"/>
          <w:bCs/>
          <w:sz w:val="24"/>
          <w:szCs w:val="20"/>
        </w:rPr>
        <w:tab/>
      </w:r>
      <w:r>
        <w:rPr>
          <w:rFonts w:hint="eastAsia" w:ascii="Arial" w:hAnsi="Arial" w:cs="Arial"/>
          <w:bCs/>
          <w:sz w:val="24"/>
          <w:szCs w:val="20"/>
        </w:rPr>
        <w:t>在项目承包中的身份、名称：主包商（</w:t>
      </w:r>
      <w:r>
        <w:rPr>
          <w:rFonts w:ascii="Arial" w:hAnsi="Arial" w:cs="Arial"/>
          <w:bCs/>
          <w:sz w:val="24"/>
          <w:szCs w:val="20"/>
        </w:rPr>
        <w:t>____</w:t>
      </w:r>
      <w:r>
        <w:rPr>
          <w:rFonts w:hint="eastAsia" w:ascii="Arial" w:hAnsi="Arial" w:cs="Arial"/>
          <w:bCs/>
          <w:sz w:val="24"/>
          <w:szCs w:val="20"/>
        </w:rPr>
        <w:t>），分包商（</w:t>
      </w:r>
      <w:r>
        <w:rPr>
          <w:rFonts w:ascii="Arial" w:hAnsi="Arial" w:cs="Arial"/>
          <w:bCs/>
          <w:sz w:val="24"/>
          <w:szCs w:val="20"/>
        </w:rPr>
        <w:t>____</w:t>
      </w:r>
      <w:r>
        <w:rPr>
          <w:rFonts w:hint="eastAsia" w:ascii="Arial" w:hAnsi="Arial" w:cs="Arial"/>
          <w:bCs/>
          <w:sz w:val="24"/>
          <w:szCs w:val="20"/>
        </w:rPr>
        <w:t>），</w:t>
      </w:r>
    </w:p>
    <w:p>
      <w:pPr>
        <w:tabs>
          <w:tab w:val="left" w:pos="900"/>
          <w:tab w:val="left" w:pos="3240"/>
        </w:tabs>
        <w:spacing w:before="60" w:after="60" w:line="360" w:lineRule="exact"/>
        <w:ind w:firstLine="240" w:firstLineChars="100"/>
        <w:rPr>
          <w:rFonts w:ascii="Arial" w:hAnsi="Arial" w:cs="Arial"/>
          <w:bCs/>
          <w:sz w:val="24"/>
          <w:szCs w:val="20"/>
        </w:rPr>
      </w:pPr>
      <w:r>
        <w:rPr>
          <w:rFonts w:ascii="Arial" w:hAnsi="Arial" w:cs="Arial"/>
          <w:bCs/>
          <w:sz w:val="24"/>
          <w:szCs w:val="20"/>
        </w:rPr>
        <w:tab/>
      </w:r>
      <w:r>
        <w:rPr>
          <w:rFonts w:hint="eastAsia" w:ascii="Arial" w:hAnsi="Arial" w:cs="Arial"/>
          <w:bCs/>
          <w:sz w:val="24"/>
          <w:szCs w:val="20"/>
        </w:rPr>
        <w:t>联合体牵头方（</w:t>
      </w:r>
      <w:r>
        <w:rPr>
          <w:rFonts w:ascii="Arial" w:hAnsi="Arial" w:cs="Arial"/>
          <w:bCs/>
          <w:sz w:val="24"/>
          <w:szCs w:val="20"/>
        </w:rPr>
        <w:t>____</w:t>
      </w:r>
      <w:r>
        <w:rPr>
          <w:rFonts w:hint="eastAsia" w:ascii="Arial" w:hAnsi="Arial" w:cs="Arial"/>
          <w:bCs/>
          <w:sz w:val="24"/>
          <w:szCs w:val="20"/>
        </w:rPr>
        <w:t>），联合体成员（</w:t>
      </w:r>
      <w:r>
        <w:rPr>
          <w:rFonts w:ascii="Arial" w:hAnsi="Arial" w:cs="Arial"/>
          <w:bCs/>
          <w:sz w:val="24"/>
          <w:szCs w:val="20"/>
        </w:rPr>
        <w:t>____</w:t>
      </w:r>
      <w:r>
        <w:rPr>
          <w:rFonts w:hint="eastAsia" w:ascii="Arial" w:hAnsi="Arial" w:cs="Arial"/>
          <w:bCs/>
          <w:sz w:val="24"/>
          <w:szCs w:val="20"/>
        </w:rPr>
        <w:t>）。</w:t>
      </w:r>
    </w:p>
    <w:p>
      <w:pPr>
        <w:tabs>
          <w:tab w:val="left" w:pos="900"/>
          <w:tab w:val="left" w:pos="3240"/>
        </w:tabs>
        <w:spacing w:before="60" w:after="60" w:line="360" w:lineRule="exact"/>
        <w:ind w:firstLine="240" w:firstLineChars="100"/>
        <w:rPr>
          <w:rFonts w:ascii="Arial" w:hAnsi="Arial" w:cs="Arial"/>
          <w:bCs/>
          <w:sz w:val="24"/>
          <w:szCs w:val="20"/>
        </w:rPr>
      </w:pPr>
      <w:r>
        <w:rPr>
          <w:rFonts w:ascii="Arial" w:hAnsi="Arial" w:cs="Arial"/>
          <w:bCs/>
          <w:sz w:val="24"/>
          <w:szCs w:val="20"/>
        </w:rPr>
        <w:t>E.</w:t>
      </w:r>
      <w:r>
        <w:rPr>
          <w:rFonts w:ascii="Arial" w:hAnsi="Arial" w:cs="Arial"/>
          <w:bCs/>
          <w:sz w:val="24"/>
          <w:szCs w:val="20"/>
        </w:rPr>
        <w:tab/>
      </w:r>
      <w:r>
        <w:rPr>
          <w:rFonts w:hint="eastAsia" w:ascii="Arial" w:hAnsi="Arial" w:cs="Arial"/>
          <w:bCs/>
          <w:sz w:val="24"/>
          <w:szCs w:val="20"/>
        </w:rPr>
        <w:t>承包项目的合同金额和资金来源</w:t>
      </w:r>
      <w:r>
        <w:rPr>
          <w:rFonts w:ascii="Arial" w:hAnsi="Arial" w:cs="Arial"/>
          <w:bCs/>
          <w:sz w:val="24"/>
          <w:szCs w:val="20"/>
        </w:rPr>
        <w:t>_________________</w:t>
      </w:r>
      <w:r>
        <w:rPr>
          <w:rFonts w:hint="eastAsia" w:ascii="Arial" w:hAnsi="Arial" w:cs="Arial"/>
          <w:bCs/>
          <w:sz w:val="24"/>
          <w:szCs w:val="20"/>
        </w:rPr>
        <w:t>（人民币）</w:t>
      </w:r>
    </w:p>
    <w:p>
      <w:pPr>
        <w:tabs>
          <w:tab w:val="left" w:pos="900"/>
          <w:tab w:val="left" w:pos="3240"/>
        </w:tabs>
        <w:spacing w:before="60" w:after="60" w:line="360" w:lineRule="exact"/>
        <w:ind w:firstLine="240" w:firstLineChars="100"/>
        <w:rPr>
          <w:rFonts w:ascii="Arial" w:hAnsi="Arial" w:cs="Arial"/>
          <w:bCs/>
          <w:sz w:val="24"/>
          <w:szCs w:val="20"/>
        </w:rPr>
      </w:pPr>
      <w:r>
        <w:rPr>
          <w:rFonts w:ascii="Arial" w:hAnsi="Arial" w:cs="Arial"/>
          <w:bCs/>
          <w:sz w:val="24"/>
          <w:szCs w:val="20"/>
        </w:rPr>
        <w:t>F.</w:t>
      </w:r>
      <w:r>
        <w:rPr>
          <w:rFonts w:ascii="Arial" w:hAnsi="Arial" w:cs="Arial"/>
          <w:bCs/>
          <w:sz w:val="24"/>
          <w:szCs w:val="20"/>
        </w:rPr>
        <w:tab/>
      </w:r>
      <w:r>
        <w:rPr>
          <w:rFonts w:hint="eastAsia" w:ascii="Arial" w:hAnsi="Arial" w:cs="Arial"/>
          <w:bCs/>
          <w:sz w:val="24"/>
          <w:szCs w:val="20"/>
        </w:rPr>
        <w:t>开始日期</w:t>
      </w:r>
      <w:r>
        <w:rPr>
          <w:rFonts w:ascii="Arial" w:hAnsi="Arial" w:cs="Arial"/>
          <w:bCs/>
          <w:sz w:val="24"/>
          <w:szCs w:val="20"/>
        </w:rPr>
        <w:tab/>
      </w:r>
      <w:r>
        <w:rPr>
          <w:rFonts w:ascii="Arial" w:hAnsi="Arial" w:cs="Arial"/>
          <w:bCs/>
          <w:sz w:val="24"/>
          <w:szCs w:val="20"/>
        </w:rPr>
        <w:t>_________________________</w:t>
      </w:r>
    </w:p>
    <w:p>
      <w:pPr>
        <w:tabs>
          <w:tab w:val="left" w:pos="900"/>
          <w:tab w:val="left" w:pos="3240"/>
        </w:tabs>
        <w:spacing w:before="60" w:after="60" w:line="360" w:lineRule="exact"/>
        <w:ind w:firstLine="240" w:firstLineChars="100"/>
        <w:rPr>
          <w:rFonts w:ascii="Arial" w:hAnsi="Arial" w:cs="Arial"/>
          <w:bCs/>
          <w:sz w:val="24"/>
          <w:szCs w:val="20"/>
        </w:rPr>
      </w:pPr>
      <w:r>
        <w:rPr>
          <w:rFonts w:ascii="Arial" w:hAnsi="Arial" w:cs="Arial"/>
          <w:bCs/>
          <w:sz w:val="24"/>
          <w:szCs w:val="20"/>
        </w:rPr>
        <w:t>G.</w:t>
      </w:r>
      <w:r>
        <w:rPr>
          <w:rFonts w:ascii="Arial" w:hAnsi="Arial" w:cs="Arial"/>
          <w:bCs/>
          <w:sz w:val="24"/>
          <w:szCs w:val="20"/>
        </w:rPr>
        <w:tab/>
      </w:r>
      <w:r>
        <w:rPr>
          <w:rFonts w:hint="eastAsia" w:ascii="Arial" w:hAnsi="Arial" w:cs="Arial"/>
          <w:bCs/>
          <w:sz w:val="24"/>
          <w:szCs w:val="20"/>
        </w:rPr>
        <w:t>完成日期</w:t>
      </w:r>
      <w:r>
        <w:rPr>
          <w:rFonts w:ascii="Arial" w:hAnsi="Arial" w:cs="Arial"/>
          <w:bCs/>
          <w:sz w:val="24"/>
          <w:szCs w:val="20"/>
        </w:rPr>
        <w:tab/>
      </w:r>
      <w:r>
        <w:rPr>
          <w:rFonts w:ascii="Arial" w:hAnsi="Arial" w:cs="Arial"/>
          <w:bCs/>
          <w:sz w:val="24"/>
          <w:szCs w:val="20"/>
        </w:rPr>
        <w:t>_________________________</w:t>
      </w:r>
    </w:p>
    <w:p>
      <w:pPr>
        <w:tabs>
          <w:tab w:val="left" w:pos="900"/>
          <w:tab w:val="left" w:pos="3240"/>
        </w:tabs>
        <w:spacing w:before="60" w:after="60" w:line="360" w:lineRule="exact"/>
        <w:ind w:firstLine="240" w:firstLineChars="100"/>
        <w:rPr>
          <w:rFonts w:ascii="Arial" w:hAnsi="Arial" w:cs="Arial"/>
          <w:bCs/>
          <w:sz w:val="24"/>
          <w:szCs w:val="20"/>
        </w:rPr>
      </w:pPr>
      <w:r>
        <w:rPr>
          <w:rFonts w:ascii="Arial" w:hAnsi="Arial" w:cs="Arial"/>
          <w:bCs/>
          <w:sz w:val="24"/>
          <w:szCs w:val="20"/>
        </w:rPr>
        <w:t>H.</w:t>
      </w:r>
      <w:r>
        <w:rPr>
          <w:rFonts w:ascii="Arial" w:hAnsi="Arial" w:cs="Arial"/>
          <w:bCs/>
          <w:sz w:val="24"/>
          <w:szCs w:val="20"/>
        </w:rPr>
        <w:tab/>
      </w:r>
      <w:r>
        <w:rPr>
          <w:rFonts w:hint="eastAsia" w:ascii="Arial" w:hAnsi="Arial" w:cs="Arial"/>
          <w:bCs/>
          <w:sz w:val="24"/>
          <w:szCs w:val="20"/>
        </w:rPr>
        <w:t>业主名称</w:t>
      </w:r>
      <w:r>
        <w:rPr>
          <w:rFonts w:ascii="Arial" w:hAnsi="Arial" w:cs="Arial"/>
          <w:bCs/>
          <w:sz w:val="24"/>
          <w:szCs w:val="20"/>
        </w:rPr>
        <w:tab/>
      </w:r>
      <w:r>
        <w:rPr>
          <w:rFonts w:ascii="Arial" w:hAnsi="Arial" w:cs="Arial"/>
          <w:bCs/>
          <w:sz w:val="24"/>
          <w:szCs w:val="20"/>
        </w:rPr>
        <w:t>_________________________</w:t>
      </w:r>
    </w:p>
    <w:p>
      <w:pPr>
        <w:tabs>
          <w:tab w:val="left" w:pos="900"/>
          <w:tab w:val="left" w:pos="3240"/>
        </w:tabs>
        <w:spacing w:before="60" w:after="60" w:line="360" w:lineRule="exact"/>
        <w:ind w:firstLine="240" w:firstLineChars="100"/>
        <w:rPr>
          <w:rFonts w:ascii="Arial" w:hAnsi="Arial" w:cs="Arial"/>
          <w:bCs/>
          <w:sz w:val="24"/>
          <w:szCs w:val="20"/>
        </w:rPr>
      </w:pPr>
      <w:r>
        <w:rPr>
          <w:rFonts w:ascii="Arial" w:hAnsi="Arial" w:cs="Arial"/>
          <w:bCs/>
          <w:sz w:val="24"/>
          <w:szCs w:val="20"/>
        </w:rPr>
        <w:tab/>
      </w:r>
      <w:r>
        <w:rPr>
          <w:rFonts w:hint="eastAsia" w:ascii="Arial" w:hAnsi="Arial" w:cs="Arial"/>
          <w:bCs/>
          <w:sz w:val="24"/>
          <w:szCs w:val="20"/>
        </w:rPr>
        <w:t>地址</w:t>
      </w:r>
      <w:r>
        <w:rPr>
          <w:rFonts w:ascii="Arial" w:hAnsi="Arial" w:cs="Arial"/>
          <w:bCs/>
          <w:sz w:val="24"/>
          <w:szCs w:val="20"/>
        </w:rPr>
        <w:tab/>
      </w:r>
      <w:r>
        <w:rPr>
          <w:rFonts w:ascii="Arial" w:hAnsi="Arial" w:cs="Arial"/>
          <w:bCs/>
          <w:sz w:val="24"/>
          <w:szCs w:val="20"/>
        </w:rPr>
        <w:t>_________________________</w:t>
      </w:r>
    </w:p>
    <w:p>
      <w:pPr>
        <w:tabs>
          <w:tab w:val="left" w:pos="900"/>
          <w:tab w:val="left" w:pos="3240"/>
        </w:tabs>
        <w:spacing w:before="60" w:after="60" w:line="360" w:lineRule="exact"/>
        <w:ind w:firstLine="240" w:firstLineChars="100"/>
        <w:rPr>
          <w:rFonts w:ascii="Arial" w:hAnsi="Arial" w:cs="Arial"/>
          <w:bCs/>
          <w:sz w:val="24"/>
          <w:szCs w:val="20"/>
        </w:rPr>
      </w:pPr>
      <w:r>
        <w:rPr>
          <w:rFonts w:ascii="Arial" w:hAnsi="Arial" w:cs="Arial"/>
          <w:bCs/>
          <w:sz w:val="24"/>
          <w:szCs w:val="20"/>
        </w:rPr>
        <w:tab/>
      </w:r>
      <w:r>
        <w:rPr>
          <w:rFonts w:hint="eastAsia" w:ascii="Arial" w:hAnsi="Arial" w:cs="Arial"/>
          <w:bCs/>
          <w:sz w:val="24"/>
          <w:szCs w:val="20"/>
        </w:rPr>
        <w:t>电话</w:t>
      </w:r>
      <w:r>
        <w:rPr>
          <w:rFonts w:ascii="Arial" w:hAnsi="Arial" w:cs="Arial"/>
          <w:bCs/>
          <w:sz w:val="24"/>
          <w:szCs w:val="20"/>
        </w:rPr>
        <w:t>/</w:t>
      </w:r>
      <w:r>
        <w:rPr>
          <w:rFonts w:hint="eastAsia" w:ascii="Arial" w:hAnsi="Arial" w:cs="Arial"/>
          <w:bCs/>
          <w:sz w:val="24"/>
          <w:szCs w:val="20"/>
        </w:rPr>
        <w:t>传真</w:t>
      </w:r>
      <w:r>
        <w:rPr>
          <w:rFonts w:ascii="Arial" w:hAnsi="Arial" w:cs="Arial"/>
          <w:bCs/>
          <w:sz w:val="24"/>
          <w:szCs w:val="20"/>
        </w:rPr>
        <w:tab/>
      </w:r>
      <w:r>
        <w:rPr>
          <w:rFonts w:ascii="Arial" w:hAnsi="Arial" w:cs="Arial"/>
          <w:bCs/>
          <w:sz w:val="24"/>
          <w:szCs w:val="20"/>
        </w:rPr>
        <w:t>_________________________</w:t>
      </w:r>
    </w:p>
    <w:p>
      <w:pPr>
        <w:spacing w:before="60" w:after="60" w:line="360" w:lineRule="exact"/>
        <w:rPr>
          <w:rFonts w:ascii="Arial" w:hAnsi="Arial" w:cs="Arial"/>
          <w:bCs/>
          <w:sz w:val="24"/>
          <w:szCs w:val="20"/>
        </w:rPr>
      </w:pPr>
    </w:p>
    <w:p>
      <w:pPr>
        <w:spacing w:before="60" w:after="60" w:line="360" w:lineRule="exact"/>
        <w:rPr>
          <w:rFonts w:ascii="Arial" w:hAnsi="Arial" w:cs="Arial"/>
          <w:bCs/>
          <w:sz w:val="24"/>
          <w:szCs w:val="20"/>
        </w:rPr>
      </w:pPr>
    </w:p>
    <w:p>
      <w:pPr>
        <w:spacing w:before="60" w:after="60" w:line="360" w:lineRule="exact"/>
        <w:rPr>
          <w:rFonts w:ascii="Arial" w:hAnsi="Arial" w:cs="Arial"/>
          <w:bCs/>
          <w:sz w:val="24"/>
          <w:szCs w:val="20"/>
        </w:rPr>
      </w:pPr>
    </w:p>
    <w:p>
      <w:pPr>
        <w:spacing w:before="60" w:after="60" w:line="360" w:lineRule="exact"/>
        <w:rPr>
          <w:rFonts w:ascii="Arial" w:hAnsi="Arial" w:cs="Arial"/>
          <w:bCs/>
          <w:sz w:val="24"/>
          <w:szCs w:val="20"/>
        </w:rPr>
      </w:pPr>
      <w:r>
        <w:rPr>
          <w:rFonts w:hint="eastAsia" w:ascii="Arial" w:hAnsi="Arial" w:cs="Arial"/>
          <w:bCs/>
          <w:sz w:val="24"/>
          <w:szCs w:val="20"/>
        </w:rPr>
        <w:t>备注：</w:t>
      </w:r>
    </w:p>
    <w:p>
      <w:pPr>
        <w:spacing w:before="60" w:after="60" w:line="360" w:lineRule="exact"/>
        <w:ind w:firstLine="480" w:firstLineChars="200"/>
        <w:rPr>
          <w:rFonts w:ascii="Arial" w:hAnsi="Arial" w:cs="Arial"/>
          <w:bCs/>
          <w:sz w:val="24"/>
          <w:szCs w:val="20"/>
        </w:rPr>
      </w:pPr>
      <w:r>
        <w:rPr>
          <w:rFonts w:ascii="Arial" w:hAnsi="Arial" w:cs="Arial"/>
          <w:bCs/>
          <w:sz w:val="24"/>
          <w:szCs w:val="20"/>
        </w:rPr>
        <w:t xml:space="preserve">1. </w:t>
      </w:r>
      <w:r>
        <w:rPr>
          <w:rFonts w:hint="eastAsia" w:ascii="Arial" w:hAnsi="Arial" w:cs="Arial"/>
          <w:bCs/>
          <w:sz w:val="24"/>
          <w:szCs w:val="20"/>
        </w:rPr>
        <w:t>应分别附上由用户出具的证明合同设备运行情况的证明书。</w:t>
      </w:r>
    </w:p>
    <w:p>
      <w:pPr>
        <w:spacing w:before="60" w:after="60" w:line="360" w:lineRule="exact"/>
        <w:ind w:firstLine="480" w:firstLineChars="200"/>
        <w:rPr>
          <w:rFonts w:ascii="Arial" w:hAnsi="Arial" w:cs="Arial"/>
          <w:bCs/>
          <w:sz w:val="24"/>
          <w:szCs w:val="20"/>
        </w:rPr>
      </w:pPr>
      <w:r>
        <w:rPr>
          <w:rFonts w:ascii="Arial" w:hAnsi="Arial" w:cs="Arial"/>
          <w:bCs/>
          <w:sz w:val="24"/>
          <w:szCs w:val="20"/>
        </w:rPr>
        <w:t xml:space="preserve">2. </w:t>
      </w:r>
      <w:r>
        <w:rPr>
          <w:rFonts w:hint="eastAsia" w:ascii="Arial" w:hAnsi="Arial" w:cs="Arial"/>
          <w:bCs/>
          <w:sz w:val="24"/>
          <w:szCs w:val="20"/>
        </w:rPr>
        <w:t>对于项目多于一个的情况，可按本表格式分别填报。</w:t>
      </w:r>
    </w:p>
    <w:p>
      <w:pPr>
        <w:tabs>
          <w:tab w:val="left" w:pos="1135"/>
        </w:tabs>
        <w:spacing w:before="60" w:after="60" w:line="360" w:lineRule="exact"/>
        <w:ind w:firstLine="132"/>
        <w:rPr>
          <w:rFonts w:ascii="Arial" w:hAnsi="Arial" w:cs="Arial"/>
          <w:bCs/>
          <w:sz w:val="24"/>
          <w:szCs w:val="20"/>
        </w:rPr>
      </w:pPr>
    </w:p>
    <w:p>
      <w:pPr>
        <w:tabs>
          <w:tab w:val="left" w:pos="1135"/>
        </w:tabs>
        <w:spacing w:before="60" w:after="60" w:line="360" w:lineRule="exact"/>
        <w:ind w:firstLine="132"/>
        <w:rPr>
          <w:rFonts w:ascii="Arial" w:hAnsi="Arial" w:cs="Arial"/>
          <w:bCs/>
          <w:sz w:val="24"/>
          <w:szCs w:val="20"/>
        </w:rPr>
      </w:pPr>
    </w:p>
    <w:p>
      <w:pPr>
        <w:tabs>
          <w:tab w:val="left" w:pos="1135"/>
        </w:tabs>
        <w:spacing w:before="60" w:after="60" w:line="360" w:lineRule="exact"/>
        <w:ind w:firstLine="132"/>
        <w:rPr>
          <w:rFonts w:ascii="Arial" w:hAnsi="Arial" w:cs="Arial"/>
          <w:bCs/>
          <w:sz w:val="24"/>
          <w:szCs w:val="20"/>
        </w:rPr>
      </w:pPr>
    </w:p>
    <w:p>
      <w:pPr>
        <w:tabs>
          <w:tab w:val="left" w:pos="1135"/>
        </w:tabs>
        <w:spacing w:before="60" w:after="60" w:line="360" w:lineRule="exact"/>
        <w:rPr>
          <w:rFonts w:ascii="Arial" w:hAnsi="Arial" w:cs="Arial"/>
          <w:bCs/>
          <w:sz w:val="24"/>
          <w:szCs w:val="20"/>
        </w:rPr>
      </w:pP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hint="eastAsia" w:ascii="Arial" w:hAnsi="Arial" w:cs="Arial"/>
          <w:bCs/>
          <w:sz w:val="24"/>
          <w:szCs w:val="20"/>
        </w:rPr>
        <w:t>投标人名称</w:t>
      </w:r>
      <w:r>
        <w:rPr>
          <w:rFonts w:ascii="Arial" w:hAnsi="Arial" w:cs="Arial"/>
          <w:bCs/>
          <w:sz w:val="24"/>
          <w:szCs w:val="20"/>
        </w:rPr>
        <w:t>_____________________</w:t>
      </w:r>
    </w:p>
    <w:p>
      <w:pPr>
        <w:tabs>
          <w:tab w:val="left" w:pos="1135"/>
        </w:tabs>
        <w:spacing w:before="60" w:after="60" w:line="360" w:lineRule="exact"/>
        <w:rPr>
          <w:rFonts w:ascii="Arial" w:hAnsi="Arial" w:cs="Arial"/>
          <w:bCs/>
          <w:sz w:val="24"/>
          <w:szCs w:val="20"/>
        </w:rPr>
      </w:pP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hint="eastAsia" w:ascii="Arial" w:hAnsi="Arial" w:cs="Arial"/>
          <w:bCs/>
          <w:sz w:val="24"/>
          <w:szCs w:val="20"/>
        </w:rPr>
        <w:t>授权代表签字</w:t>
      </w:r>
      <w:r>
        <w:rPr>
          <w:rFonts w:ascii="Arial" w:hAnsi="Arial" w:cs="Arial"/>
          <w:bCs/>
          <w:sz w:val="24"/>
          <w:szCs w:val="20"/>
        </w:rPr>
        <w:t>___________________</w:t>
      </w:r>
    </w:p>
    <w:p>
      <w:pPr>
        <w:tabs>
          <w:tab w:val="left" w:pos="1135"/>
        </w:tabs>
        <w:spacing w:before="60" w:after="60" w:line="360" w:lineRule="exact"/>
        <w:rPr>
          <w:rFonts w:ascii="Arial" w:hAnsi="Arial" w:cs="Arial"/>
          <w:bCs/>
          <w:sz w:val="24"/>
          <w:szCs w:val="20"/>
        </w:rPr>
      </w:pP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hint="eastAsia" w:ascii="Arial" w:hAnsi="Arial" w:cs="Arial"/>
          <w:bCs/>
          <w:sz w:val="24"/>
          <w:szCs w:val="20"/>
        </w:rPr>
        <w:t>授权代表的印刷体姓名</w:t>
      </w:r>
      <w:r>
        <w:rPr>
          <w:rFonts w:ascii="Arial" w:hAnsi="Arial" w:cs="Arial"/>
          <w:bCs/>
          <w:sz w:val="24"/>
          <w:szCs w:val="20"/>
        </w:rPr>
        <w:t>____________</w:t>
      </w:r>
    </w:p>
    <w:p>
      <w:pPr>
        <w:tabs>
          <w:tab w:val="left" w:pos="1135"/>
        </w:tabs>
        <w:spacing w:before="60" w:after="60" w:line="360" w:lineRule="exact"/>
        <w:rPr>
          <w:rFonts w:ascii="Arial" w:hAnsi="Arial" w:cs="Arial"/>
          <w:bCs/>
          <w:sz w:val="24"/>
          <w:szCs w:val="20"/>
        </w:rPr>
      </w:pP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hint="eastAsia" w:ascii="Arial" w:hAnsi="Arial" w:cs="Arial"/>
          <w:bCs/>
          <w:sz w:val="24"/>
          <w:szCs w:val="20"/>
        </w:rPr>
        <w:t>授权代表的职务</w:t>
      </w:r>
      <w:r>
        <w:rPr>
          <w:rFonts w:ascii="Arial" w:hAnsi="Arial" w:cs="Arial"/>
          <w:bCs/>
          <w:sz w:val="24"/>
          <w:szCs w:val="20"/>
        </w:rPr>
        <w:t>_________________</w:t>
      </w:r>
    </w:p>
    <w:p>
      <w:pPr>
        <w:tabs>
          <w:tab w:val="left" w:pos="1135"/>
        </w:tabs>
        <w:spacing w:before="60" w:after="60" w:line="360" w:lineRule="exact"/>
        <w:ind w:firstLine="132"/>
        <w:rPr>
          <w:rFonts w:ascii="Arial" w:hAnsi="Arial" w:cs="Arial"/>
          <w:bCs/>
          <w:sz w:val="24"/>
          <w:szCs w:val="20"/>
        </w:rPr>
      </w:pPr>
    </w:p>
    <w:p>
      <w:pPr>
        <w:tabs>
          <w:tab w:val="left" w:pos="1135"/>
        </w:tabs>
        <w:spacing w:before="60" w:after="60" w:line="360" w:lineRule="exact"/>
        <w:ind w:firstLine="132"/>
        <w:rPr>
          <w:rFonts w:ascii="Arial" w:hAnsi="Arial" w:cs="Arial"/>
          <w:bCs/>
          <w:sz w:val="24"/>
          <w:szCs w:val="20"/>
        </w:rPr>
      </w:pPr>
    </w:p>
    <w:p>
      <w:pPr>
        <w:tabs>
          <w:tab w:val="left" w:pos="1135"/>
        </w:tabs>
        <w:spacing w:before="60" w:after="60" w:line="360" w:lineRule="exact"/>
        <w:ind w:firstLine="132"/>
        <w:rPr>
          <w:rFonts w:ascii="Arial" w:hAnsi="Arial" w:cs="Arial"/>
          <w:bCs/>
          <w:sz w:val="24"/>
          <w:szCs w:val="20"/>
        </w:rPr>
      </w:pPr>
    </w:p>
    <w:p>
      <w:pPr>
        <w:tabs>
          <w:tab w:val="left" w:pos="26875"/>
        </w:tabs>
        <w:adjustRightInd w:val="0"/>
        <w:spacing w:before="240" w:after="60" w:line="360" w:lineRule="atLeast"/>
        <w:jc w:val="center"/>
        <w:outlineLvl w:val="2"/>
        <w:rPr>
          <w:rFonts w:ascii="Arial" w:hAnsi="Arial" w:cs="Arial"/>
          <w:bCs/>
          <w:sz w:val="32"/>
          <w:szCs w:val="20"/>
        </w:rPr>
      </w:pPr>
      <w:bookmarkStart w:id="897" w:name="_Toc40431524"/>
      <w:bookmarkStart w:id="898" w:name="_Toc447118664"/>
      <w:bookmarkStart w:id="899" w:name="_Toc414631548"/>
      <w:bookmarkStart w:id="900" w:name="_Toc447112147"/>
      <w:bookmarkStart w:id="901" w:name="_Toc414889744"/>
      <w:bookmarkStart w:id="902" w:name="_Toc414632681"/>
      <w:r>
        <w:rPr>
          <w:rFonts w:hint="eastAsia" w:ascii="Arial" w:hAnsi="Arial" w:eastAsia="黑体" w:cs="Arial"/>
          <w:bCs/>
          <w:sz w:val="32"/>
          <w:szCs w:val="20"/>
        </w:rPr>
        <w:t>格式8</w:t>
      </w:r>
      <w:r>
        <w:rPr>
          <w:rFonts w:ascii="Arial" w:hAnsi="Arial" w:eastAsia="黑体" w:cs="Arial"/>
          <w:bCs/>
          <w:sz w:val="32"/>
          <w:szCs w:val="20"/>
        </w:rPr>
        <w:t>.3</w:t>
      </w:r>
      <w:r>
        <w:rPr>
          <w:rFonts w:hint="eastAsia" w:ascii="Arial" w:hAnsi="Arial" w:eastAsia="黑体" w:cs="Arial"/>
          <w:bCs/>
          <w:sz w:val="32"/>
          <w:szCs w:val="20"/>
        </w:rPr>
        <w:t>（</w:t>
      </w:r>
      <w:r>
        <w:rPr>
          <w:rFonts w:ascii="Arial" w:hAnsi="Arial" w:eastAsia="黑体" w:cs="Arial"/>
          <w:bCs/>
          <w:sz w:val="32"/>
          <w:szCs w:val="20"/>
        </w:rPr>
        <w:t>2</w:t>
      </w:r>
      <w:r>
        <w:rPr>
          <w:rFonts w:hint="eastAsia" w:ascii="Arial" w:hAnsi="Arial" w:eastAsia="黑体" w:cs="Arial"/>
          <w:bCs/>
          <w:sz w:val="32"/>
          <w:szCs w:val="20"/>
        </w:rPr>
        <w:t>）正在履行合同或准备承诺的类似于</w:t>
      </w:r>
      <w:bookmarkEnd w:id="897"/>
      <w:bookmarkEnd w:id="898"/>
      <w:bookmarkEnd w:id="899"/>
      <w:bookmarkEnd w:id="900"/>
      <w:bookmarkEnd w:id="901"/>
      <w:bookmarkEnd w:id="902"/>
    </w:p>
    <w:p>
      <w:pPr>
        <w:tabs>
          <w:tab w:val="left" w:pos="26875"/>
        </w:tabs>
        <w:adjustRightInd w:val="0"/>
        <w:spacing w:before="60" w:after="120" w:line="360" w:lineRule="atLeast"/>
        <w:jc w:val="center"/>
        <w:rPr>
          <w:rFonts w:ascii="Arial" w:hAnsi="Arial" w:eastAsia="黑体" w:cs="Arial"/>
          <w:bCs/>
          <w:sz w:val="32"/>
          <w:szCs w:val="20"/>
        </w:rPr>
      </w:pPr>
      <w:r>
        <w:rPr>
          <w:rFonts w:hint="eastAsia" w:ascii="Arial" w:hAnsi="Arial" w:eastAsia="黑体" w:cs="Arial"/>
          <w:bCs/>
          <w:sz w:val="32"/>
          <w:szCs w:val="20"/>
        </w:rPr>
        <w:t>投标文件中拟提供的设备</w:t>
      </w:r>
    </w:p>
    <w:p>
      <w:pPr>
        <w:tabs>
          <w:tab w:val="left" w:pos="567"/>
          <w:tab w:val="left" w:pos="1135"/>
        </w:tabs>
        <w:spacing w:before="60" w:after="60" w:line="360" w:lineRule="exact"/>
        <w:ind w:left="567" w:hanging="567"/>
        <w:rPr>
          <w:rFonts w:ascii="Arial" w:hAnsi="Arial" w:cs="Arial"/>
          <w:bCs/>
          <w:sz w:val="24"/>
          <w:szCs w:val="20"/>
        </w:rPr>
      </w:pPr>
      <w:r>
        <w:rPr>
          <w:rFonts w:ascii="Arial" w:hAnsi="Arial" w:cs="Arial"/>
          <w:bCs/>
          <w:sz w:val="24"/>
          <w:szCs w:val="20"/>
        </w:rPr>
        <w:t>1.</w:t>
      </w:r>
      <w:r>
        <w:rPr>
          <w:rFonts w:ascii="Arial" w:hAnsi="Arial" w:cs="Arial"/>
          <w:bCs/>
          <w:sz w:val="24"/>
          <w:szCs w:val="20"/>
        </w:rPr>
        <w:tab/>
      </w:r>
      <w:r>
        <w:rPr>
          <w:rFonts w:hint="eastAsia" w:ascii="Arial" w:hAnsi="Arial" w:cs="Arial"/>
          <w:bCs/>
          <w:sz w:val="24"/>
          <w:szCs w:val="20"/>
        </w:rPr>
        <w:t>工程概况</w:t>
      </w:r>
    </w:p>
    <w:p>
      <w:pPr>
        <w:tabs>
          <w:tab w:val="left" w:pos="900"/>
          <w:tab w:val="left" w:pos="3240"/>
        </w:tabs>
        <w:spacing w:before="60" w:after="60" w:line="360" w:lineRule="exact"/>
        <w:ind w:firstLine="240" w:firstLineChars="100"/>
        <w:rPr>
          <w:rFonts w:ascii="Arial" w:hAnsi="Arial" w:cs="Arial"/>
          <w:bCs/>
          <w:sz w:val="24"/>
          <w:szCs w:val="20"/>
        </w:rPr>
      </w:pPr>
      <w:r>
        <w:rPr>
          <w:rFonts w:ascii="Arial" w:hAnsi="Arial" w:cs="Arial"/>
          <w:bCs/>
          <w:sz w:val="24"/>
          <w:szCs w:val="20"/>
        </w:rPr>
        <w:t>A.</w:t>
      </w:r>
      <w:r>
        <w:rPr>
          <w:rFonts w:ascii="Arial" w:hAnsi="Arial" w:cs="Arial"/>
          <w:bCs/>
          <w:sz w:val="24"/>
          <w:szCs w:val="20"/>
        </w:rPr>
        <w:tab/>
      </w:r>
      <w:r>
        <w:rPr>
          <w:rFonts w:hint="eastAsia" w:ascii="Arial" w:hAnsi="Arial" w:cs="Arial"/>
          <w:bCs/>
          <w:sz w:val="24"/>
          <w:szCs w:val="20"/>
        </w:rPr>
        <w:t>工程名称</w:t>
      </w:r>
      <w:r>
        <w:rPr>
          <w:rFonts w:ascii="Arial" w:hAnsi="Arial" w:cs="Arial"/>
          <w:bCs/>
          <w:sz w:val="24"/>
          <w:szCs w:val="20"/>
        </w:rPr>
        <w:tab/>
      </w:r>
      <w:r>
        <w:rPr>
          <w:rFonts w:ascii="Arial" w:hAnsi="Arial" w:cs="Arial"/>
          <w:bCs/>
          <w:sz w:val="24"/>
          <w:szCs w:val="20"/>
        </w:rPr>
        <w:t>_________________________</w:t>
      </w:r>
    </w:p>
    <w:p>
      <w:pPr>
        <w:tabs>
          <w:tab w:val="left" w:pos="900"/>
          <w:tab w:val="left" w:pos="3240"/>
        </w:tabs>
        <w:spacing w:before="60" w:after="60" w:line="360" w:lineRule="exact"/>
        <w:ind w:firstLine="240" w:firstLineChars="100"/>
        <w:rPr>
          <w:rFonts w:ascii="Arial" w:hAnsi="Arial" w:cs="Arial"/>
          <w:bCs/>
          <w:sz w:val="24"/>
          <w:szCs w:val="20"/>
        </w:rPr>
      </w:pPr>
      <w:r>
        <w:rPr>
          <w:rFonts w:ascii="Arial" w:hAnsi="Arial" w:cs="Arial"/>
          <w:bCs/>
          <w:sz w:val="24"/>
          <w:szCs w:val="20"/>
        </w:rPr>
        <w:t>B.</w:t>
      </w:r>
      <w:r>
        <w:rPr>
          <w:rFonts w:ascii="Arial" w:hAnsi="Arial" w:cs="Arial"/>
          <w:bCs/>
          <w:sz w:val="24"/>
          <w:szCs w:val="20"/>
        </w:rPr>
        <w:tab/>
      </w:r>
      <w:r>
        <w:rPr>
          <w:rFonts w:hint="eastAsia" w:ascii="Arial" w:hAnsi="Arial" w:cs="Arial"/>
          <w:bCs/>
          <w:sz w:val="24"/>
          <w:szCs w:val="20"/>
        </w:rPr>
        <w:t>工程地址</w:t>
      </w:r>
      <w:r>
        <w:rPr>
          <w:rFonts w:ascii="Arial" w:hAnsi="Arial" w:cs="Arial"/>
          <w:bCs/>
          <w:sz w:val="24"/>
          <w:szCs w:val="20"/>
        </w:rPr>
        <w:tab/>
      </w:r>
      <w:r>
        <w:rPr>
          <w:rFonts w:ascii="Arial" w:hAnsi="Arial" w:cs="Arial"/>
          <w:bCs/>
          <w:sz w:val="24"/>
          <w:szCs w:val="20"/>
        </w:rPr>
        <w:t>_________________________</w:t>
      </w:r>
    </w:p>
    <w:p>
      <w:pPr>
        <w:tabs>
          <w:tab w:val="left" w:pos="900"/>
          <w:tab w:val="left" w:pos="3240"/>
        </w:tabs>
        <w:spacing w:before="60" w:after="60" w:line="360" w:lineRule="exact"/>
        <w:ind w:firstLine="240" w:firstLineChars="100"/>
        <w:rPr>
          <w:rFonts w:ascii="Arial" w:hAnsi="Arial" w:cs="Arial"/>
          <w:bCs/>
          <w:sz w:val="24"/>
          <w:szCs w:val="20"/>
        </w:rPr>
      </w:pPr>
      <w:r>
        <w:rPr>
          <w:rFonts w:ascii="Arial" w:hAnsi="Arial" w:cs="Arial"/>
          <w:bCs/>
          <w:sz w:val="24"/>
          <w:szCs w:val="20"/>
        </w:rPr>
        <w:t>C.</w:t>
      </w:r>
      <w:r>
        <w:rPr>
          <w:rFonts w:ascii="Arial" w:hAnsi="Arial" w:cs="Arial"/>
          <w:bCs/>
          <w:sz w:val="24"/>
          <w:szCs w:val="20"/>
        </w:rPr>
        <w:tab/>
      </w:r>
      <w:r>
        <w:rPr>
          <w:rFonts w:hint="eastAsia" w:ascii="Arial" w:hAnsi="Arial" w:cs="Arial"/>
          <w:bCs/>
          <w:sz w:val="24"/>
          <w:szCs w:val="20"/>
        </w:rPr>
        <w:t>卖方所承担的项目</w:t>
      </w:r>
      <w:r>
        <w:rPr>
          <w:rFonts w:ascii="Arial" w:hAnsi="Arial" w:cs="Arial"/>
          <w:bCs/>
          <w:sz w:val="24"/>
          <w:szCs w:val="20"/>
        </w:rPr>
        <w:tab/>
      </w:r>
      <w:r>
        <w:rPr>
          <w:rFonts w:ascii="Arial" w:hAnsi="Arial" w:cs="Arial"/>
          <w:bCs/>
          <w:sz w:val="24"/>
          <w:szCs w:val="20"/>
        </w:rPr>
        <w:t>_________________________</w:t>
      </w:r>
    </w:p>
    <w:p>
      <w:pPr>
        <w:tabs>
          <w:tab w:val="left" w:pos="900"/>
          <w:tab w:val="left" w:pos="3240"/>
        </w:tabs>
        <w:spacing w:before="60" w:after="60" w:line="360" w:lineRule="exact"/>
        <w:ind w:firstLine="240" w:firstLineChars="100"/>
        <w:rPr>
          <w:rFonts w:ascii="Arial" w:hAnsi="Arial" w:cs="Arial"/>
          <w:bCs/>
          <w:sz w:val="24"/>
          <w:szCs w:val="20"/>
        </w:rPr>
      </w:pPr>
      <w:r>
        <w:rPr>
          <w:rFonts w:ascii="Arial" w:hAnsi="Arial" w:cs="Arial"/>
          <w:bCs/>
          <w:sz w:val="24"/>
          <w:szCs w:val="20"/>
        </w:rPr>
        <w:t>D.</w:t>
      </w:r>
      <w:r>
        <w:rPr>
          <w:rFonts w:ascii="Arial" w:hAnsi="Arial" w:cs="Arial"/>
          <w:bCs/>
          <w:sz w:val="24"/>
          <w:szCs w:val="20"/>
        </w:rPr>
        <w:tab/>
      </w:r>
      <w:r>
        <w:rPr>
          <w:rFonts w:hint="eastAsia" w:ascii="Arial" w:hAnsi="Arial" w:cs="Arial"/>
          <w:bCs/>
          <w:sz w:val="24"/>
          <w:szCs w:val="20"/>
        </w:rPr>
        <w:t>在项目承包中的身份、名称：主包商（</w:t>
      </w:r>
      <w:r>
        <w:rPr>
          <w:rFonts w:ascii="Arial" w:hAnsi="Arial" w:cs="Arial"/>
          <w:bCs/>
          <w:sz w:val="24"/>
          <w:szCs w:val="20"/>
        </w:rPr>
        <w:t>____</w:t>
      </w:r>
      <w:r>
        <w:rPr>
          <w:rFonts w:hint="eastAsia" w:ascii="Arial" w:hAnsi="Arial" w:cs="Arial"/>
          <w:bCs/>
          <w:sz w:val="24"/>
          <w:szCs w:val="20"/>
        </w:rPr>
        <w:t>），分包商（</w:t>
      </w:r>
      <w:r>
        <w:rPr>
          <w:rFonts w:ascii="Arial" w:hAnsi="Arial" w:cs="Arial"/>
          <w:bCs/>
          <w:sz w:val="24"/>
          <w:szCs w:val="20"/>
        </w:rPr>
        <w:t>____</w:t>
      </w:r>
      <w:r>
        <w:rPr>
          <w:rFonts w:hint="eastAsia" w:ascii="Arial" w:hAnsi="Arial" w:cs="Arial"/>
          <w:bCs/>
          <w:sz w:val="24"/>
          <w:szCs w:val="20"/>
        </w:rPr>
        <w:t>），</w:t>
      </w:r>
    </w:p>
    <w:p>
      <w:pPr>
        <w:tabs>
          <w:tab w:val="left" w:pos="900"/>
          <w:tab w:val="left" w:pos="3240"/>
        </w:tabs>
        <w:spacing w:before="60" w:after="60" w:line="360" w:lineRule="exact"/>
        <w:ind w:firstLine="240" w:firstLineChars="100"/>
        <w:rPr>
          <w:rFonts w:ascii="Arial" w:hAnsi="Arial" w:cs="Arial"/>
          <w:bCs/>
          <w:sz w:val="24"/>
          <w:szCs w:val="20"/>
        </w:rPr>
      </w:pPr>
      <w:r>
        <w:rPr>
          <w:rFonts w:ascii="Arial" w:hAnsi="Arial" w:cs="Arial"/>
          <w:bCs/>
          <w:sz w:val="24"/>
          <w:szCs w:val="20"/>
        </w:rPr>
        <w:tab/>
      </w:r>
      <w:r>
        <w:rPr>
          <w:rFonts w:hint="eastAsia" w:ascii="Arial" w:hAnsi="Arial" w:cs="Arial"/>
          <w:bCs/>
          <w:sz w:val="24"/>
          <w:szCs w:val="20"/>
        </w:rPr>
        <w:t>联合体牵头方（</w:t>
      </w:r>
      <w:r>
        <w:rPr>
          <w:rFonts w:ascii="Arial" w:hAnsi="Arial" w:cs="Arial"/>
          <w:bCs/>
          <w:sz w:val="24"/>
          <w:szCs w:val="20"/>
        </w:rPr>
        <w:t>____</w:t>
      </w:r>
      <w:r>
        <w:rPr>
          <w:rFonts w:hint="eastAsia" w:ascii="Arial" w:hAnsi="Arial" w:cs="Arial"/>
          <w:bCs/>
          <w:sz w:val="24"/>
          <w:szCs w:val="20"/>
        </w:rPr>
        <w:t>），联合体成员（</w:t>
      </w:r>
      <w:r>
        <w:rPr>
          <w:rFonts w:ascii="Arial" w:hAnsi="Arial" w:cs="Arial"/>
          <w:bCs/>
          <w:sz w:val="24"/>
          <w:szCs w:val="20"/>
        </w:rPr>
        <w:t>____</w:t>
      </w:r>
      <w:r>
        <w:rPr>
          <w:rFonts w:hint="eastAsia" w:ascii="Arial" w:hAnsi="Arial" w:cs="Arial"/>
          <w:bCs/>
          <w:sz w:val="24"/>
          <w:szCs w:val="20"/>
        </w:rPr>
        <w:t>）。</w:t>
      </w:r>
    </w:p>
    <w:p>
      <w:pPr>
        <w:tabs>
          <w:tab w:val="left" w:pos="900"/>
          <w:tab w:val="left" w:pos="3240"/>
        </w:tabs>
        <w:spacing w:before="60" w:after="60" w:line="360" w:lineRule="exact"/>
        <w:ind w:firstLine="240" w:firstLineChars="100"/>
        <w:rPr>
          <w:rFonts w:ascii="Arial" w:hAnsi="Arial" w:cs="Arial"/>
          <w:bCs/>
          <w:sz w:val="24"/>
          <w:szCs w:val="20"/>
        </w:rPr>
      </w:pPr>
      <w:r>
        <w:rPr>
          <w:rFonts w:ascii="Arial" w:hAnsi="Arial" w:cs="Arial"/>
          <w:bCs/>
          <w:sz w:val="24"/>
          <w:szCs w:val="20"/>
        </w:rPr>
        <w:t>E.</w:t>
      </w:r>
      <w:r>
        <w:rPr>
          <w:rFonts w:ascii="Arial" w:hAnsi="Arial" w:cs="Arial"/>
          <w:bCs/>
          <w:sz w:val="24"/>
          <w:szCs w:val="20"/>
        </w:rPr>
        <w:tab/>
      </w:r>
      <w:r>
        <w:rPr>
          <w:rFonts w:hint="eastAsia" w:ascii="Arial" w:hAnsi="Arial" w:cs="Arial"/>
          <w:bCs/>
          <w:sz w:val="24"/>
          <w:szCs w:val="20"/>
        </w:rPr>
        <w:t>承包项目的合同金额和资金来源</w:t>
      </w:r>
      <w:r>
        <w:rPr>
          <w:rFonts w:ascii="Arial" w:hAnsi="Arial" w:cs="Arial"/>
          <w:bCs/>
          <w:sz w:val="24"/>
          <w:szCs w:val="20"/>
        </w:rPr>
        <w:t>_________________</w:t>
      </w:r>
      <w:r>
        <w:rPr>
          <w:rFonts w:hint="eastAsia" w:ascii="Arial" w:hAnsi="Arial" w:cs="Arial"/>
          <w:bCs/>
          <w:sz w:val="24"/>
          <w:szCs w:val="20"/>
        </w:rPr>
        <w:t>（人民币）</w:t>
      </w:r>
    </w:p>
    <w:p>
      <w:pPr>
        <w:tabs>
          <w:tab w:val="left" w:pos="900"/>
          <w:tab w:val="left" w:pos="3240"/>
        </w:tabs>
        <w:spacing w:before="60" w:after="60" w:line="360" w:lineRule="exact"/>
        <w:ind w:firstLine="240" w:firstLineChars="100"/>
        <w:rPr>
          <w:rFonts w:ascii="Arial" w:hAnsi="Arial" w:cs="Arial"/>
          <w:bCs/>
          <w:sz w:val="24"/>
          <w:szCs w:val="20"/>
        </w:rPr>
      </w:pPr>
      <w:r>
        <w:rPr>
          <w:rFonts w:ascii="Arial" w:hAnsi="Arial" w:cs="Arial"/>
          <w:bCs/>
          <w:sz w:val="24"/>
          <w:szCs w:val="20"/>
        </w:rPr>
        <w:t>F.</w:t>
      </w:r>
      <w:r>
        <w:rPr>
          <w:rFonts w:ascii="Arial" w:hAnsi="Arial" w:cs="Arial"/>
          <w:bCs/>
          <w:sz w:val="24"/>
          <w:szCs w:val="20"/>
        </w:rPr>
        <w:tab/>
      </w:r>
      <w:r>
        <w:rPr>
          <w:rFonts w:hint="eastAsia" w:ascii="Arial" w:hAnsi="Arial" w:cs="Arial"/>
          <w:bCs/>
          <w:sz w:val="24"/>
          <w:szCs w:val="20"/>
        </w:rPr>
        <w:t>开始日期</w:t>
      </w:r>
      <w:r>
        <w:rPr>
          <w:rFonts w:ascii="Arial" w:hAnsi="Arial" w:cs="Arial"/>
          <w:bCs/>
          <w:sz w:val="24"/>
          <w:szCs w:val="20"/>
        </w:rPr>
        <w:tab/>
      </w:r>
      <w:r>
        <w:rPr>
          <w:rFonts w:ascii="Arial" w:hAnsi="Arial" w:cs="Arial"/>
          <w:bCs/>
          <w:sz w:val="24"/>
          <w:szCs w:val="20"/>
        </w:rPr>
        <w:t>_________________________</w:t>
      </w:r>
    </w:p>
    <w:p>
      <w:pPr>
        <w:tabs>
          <w:tab w:val="left" w:pos="900"/>
          <w:tab w:val="left" w:pos="3240"/>
        </w:tabs>
        <w:spacing w:before="60" w:after="60" w:line="360" w:lineRule="exact"/>
        <w:ind w:firstLine="240" w:firstLineChars="100"/>
        <w:rPr>
          <w:rFonts w:ascii="Arial" w:hAnsi="Arial" w:cs="Arial"/>
          <w:bCs/>
          <w:sz w:val="24"/>
          <w:szCs w:val="20"/>
        </w:rPr>
      </w:pPr>
      <w:r>
        <w:rPr>
          <w:rFonts w:ascii="Arial" w:hAnsi="Arial" w:cs="Arial"/>
          <w:bCs/>
          <w:sz w:val="24"/>
          <w:szCs w:val="20"/>
        </w:rPr>
        <w:t>G.</w:t>
      </w:r>
      <w:r>
        <w:rPr>
          <w:rFonts w:ascii="Arial" w:hAnsi="Arial" w:cs="Arial"/>
          <w:bCs/>
          <w:sz w:val="24"/>
          <w:szCs w:val="20"/>
        </w:rPr>
        <w:tab/>
      </w:r>
      <w:r>
        <w:rPr>
          <w:rFonts w:hint="eastAsia" w:ascii="Arial" w:hAnsi="Arial" w:cs="Arial"/>
          <w:bCs/>
          <w:sz w:val="24"/>
          <w:szCs w:val="20"/>
        </w:rPr>
        <w:t>完成日期</w:t>
      </w:r>
      <w:r>
        <w:rPr>
          <w:rFonts w:ascii="Arial" w:hAnsi="Arial" w:cs="Arial"/>
          <w:bCs/>
          <w:sz w:val="24"/>
          <w:szCs w:val="20"/>
        </w:rPr>
        <w:tab/>
      </w:r>
      <w:r>
        <w:rPr>
          <w:rFonts w:ascii="Arial" w:hAnsi="Arial" w:cs="Arial"/>
          <w:bCs/>
          <w:sz w:val="24"/>
          <w:szCs w:val="20"/>
        </w:rPr>
        <w:t>_________________________</w:t>
      </w:r>
    </w:p>
    <w:p>
      <w:pPr>
        <w:tabs>
          <w:tab w:val="left" w:pos="900"/>
          <w:tab w:val="left" w:pos="3240"/>
        </w:tabs>
        <w:spacing w:before="60" w:after="60" w:line="360" w:lineRule="exact"/>
        <w:ind w:firstLine="240" w:firstLineChars="100"/>
        <w:rPr>
          <w:rFonts w:ascii="Arial" w:hAnsi="Arial" w:cs="Arial"/>
          <w:bCs/>
          <w:sz w:val="24"/>
          <w:szCs w:val="20"/>
        </w:rPr>
      </w:pPr>
      <w:r>
        <w:rPr>
          <w:rFonts w:ascii="Arial" w:hAnsi="Arial" w:cs="Arial"/>
          <w:bCs/>
          <w:sz w:val="24"/>
          <w:szCs w:val="20"/>
        </w:rPr>
        <w:t>H.</w:t>
      </w:r>
      <w:r>
        <w:rPr>
          <w:rFonts w:ascii="Arial" w:hAnsi="Arial" w:cs="Arial"/>
          <w:bCs/>
          <w:sz w:val="24"/>
          <w:szCs w:val="20"/>
        </w:rPr>
        <w:tab/>
      </w:r>
      <w:r>
        <w:rPr>
          <w:rFonts w:hint="eastAsia" w:ascii="Arial" w:hAnsi="Arial" w:cs="Arial"/>
          <w:bCs/>
          <w:sz w:val="24"/>
          <w:szCs w:val="20"/>
        </w:rPr>
        <w:t>业主名称</w:t>
      </w:r>
      <w:r>
        <w:rPr>
          <w:rFonts w:ascii="Arial" w:hAnsi="Arial" w:cs="Arial"/>
          <w:bCs/>
          <w:sz w:val="24"/>
          <w:szCs w:val="20"/>
        </w:rPr>
        <w:tab/>
      </w:r>
      <w:r>
        <w:rPr>
          <w:rFonts w:ascii="Arial" w:hAnsi="Arial" w:cs="Arial"/>
          <w:bCs/>
          <w:sz w:val="24"/>
          <w:szCs w:val="20"/>
        </w:rPr>
        <w:t>_________________________</w:t>
      </w:r>
    </w:p>
    <w:p>
      <w:pPr>
        <w:tabs>
          <w:tab w:val="left" w:pos="900"/>
          <w:tab w:val="left" w:pos="3240"/>
        </w:tabs>
        <w:spacing w:before="60" w:after="60" w:line="360" w:lineRule="exact"/>
        <w:ind w:firstLine="240" w:firstLineChars="100"/>
        <w:rPr>
          <w:rFonts w:ascii="Arial" w:hAnsi="Arial" w:cs="Arial"/>
          <w:bCs/>
          <w:sz w:val="24"/>
          <w:szCs w:val="20"/>
        </w:rPr>
      </w:pPr>
      <w:r>
        <w:rPr>
          <w:rFonts w:ascii="Arial" w:hAnsi="Arial" w:cs="Arial"/>
          <w:bCs/>
          <w:sz w:val="24"/>
          <w:szCs w:val="20"/>
        </w:rPr>
        <w:tab/>
      </w:r>
      <w:r>
        <w:rPr>
          <w:rFonts w:hint="eastAsia" w:ascii="Arial" w:hAnsi="Arial" w:cs="Arial"/>
          <w:bCs/>
          <w:sz w:val="24"/>
          <w:szCs w:val="20"/>
        </w:rPr>
        <w:t>地址</w:t>
      </w:r>
      <w:r>
        <w:rPr>
          <w:rFonts w:ascii="Arial" w:hAnsi="Arial" w:cs="Arial"/>
          <w:bCs/>
          <w:sz w:val="24"/>
          <w:szCs w:val="20"/>
        </w:rPr>
        <w:tab/>
      </w:r>
      <w:r>
        <w:rPr>
          <w:rFonts w:ascii="Arial" w:hAnsi="Arial" w:cs="Arial"/>
          <w:bCs/>
          <w:sz w:val="24"/>
          <w:szCs w:val="20"/>
        </w:rPr>
        <w:t>_________________________</w:t>
      </w:r>
    </w:p>
    <w:p>
      <w:pPr>
        <w:tabs>
          <w:tab w:val="left" w:pos="900"/>
          <w:tab w:val="left" w:pos="3240"/>
        </w:tabs>
        <w:spacing w:before="60" w:after="60" w:line="360" w:lineRule="exact"/>
        <w:ind w:firstLine="240" w:firstLineChars="100"/>
        <w:rPr>
          <w:rFonts w:ascii="Arial" w:hAnsi="Arial" w:cs="Arial"/>
          <w:bCs/>
          <w:sz w:val="24"/>
          <w:szCs w:val="20"/>
        </w:rPr>
      </w:pPr>
      <w:r>
        <w:rPr>
          <w:rFonts w:ascii="Arial" w:hAnsi="Arial" w:cs="Arial"/>
          <w:bCs/>
          <w:sz w:val="24"/>
          <w:szCs w:val="20"/>
        </w:rPr>
        <w:tab/>
      </w:r>
      <w:r>
        <w:rPr>
          <w:rFonts w:hint="eastAsia" w:ascii="Arial" w:hAnsi="Arial" w:cs="Arial"/>
          <w:bCs/>
          <w:sz w:val="24"/>
          <w:szCs w:val="20"/>
        </w:rPr>
        <w:t>电话</w:t>
      </w:r>
      <w:r>
        <w:rPr>
          <w:rFonts w:ascii="Arial" w:hAnsi="Arial" w:cs="Arial"/>
          <w:bCs/>
          <w:sz w:val="24"/>
          <w:szCs w:val="20"/>
        </w:rPr>
        <w:t>/</w:t>
      </w:r>
      <w:r>
        <w:rPr>
          <w:rFonts w:hint="eastAsia" w:ascii="Arial" w:hAnsi="Arial" w:cs="Arial"/>
          <w:bCs/>
          <w:sz w:val="24"/>
          <w:szCs w:val="20"/>
        </w:rPr>
        <w:t>传真</w:t>
      </w:r>
      <w:r>
        <w:rPr>
          <w:rFonts w:ascii="Arial" w:hAnsi="Arial" w:cs="Arial"/>
          <w:bCs/>
          <w:sz w:val="24"/>
          <w:szCs w:val="20"/>
        </w:rPr>
        <w:tab/>
      </w:r>
      <w:r>
        <w:rPr>
          <w:rFonts w:ascii="Arial" w:hAnsi="Arial" w:cs="Arial"/>
          <w:bCs/>
          <w:sz w:val="24"/>
          <w:szCs w:val="20"/>
        </w:rPr>
        <w:t>_________________________</w:t>
      </w:r>
    </w:p>
    <w:p>
      <w:pPr>
        <w:tabs>
          <w:tab w:val="left" w:pos="720"/>
        </w:tabs>
        <w:spacing w:line="480" w:lineRule="exact"/>
        <w:rPr>
          <w:rFonts w:ascii="Arial" w:hAnsi="Arial" w:cs="Arial"/>
          <w:sz w:val="24"/>
          <w:szCs w:val="20"/>
        </w:rPr>
      </w:pPr>
      <w:r>
        <w:rPr>
          <w:rFonts w:hint="eastAsia" w:ascii="Arial" w:hAnsi="Arial" w:cs="Arial"/>
          <w:sz w:val="24"/>
          <w:szCs w:val="20"/>
        </w:rPr>
        <w:t>备注：</w:t>
      </w:r>
      <w:r>
        <w:rPr>
          <w:rFonts w:ascii="Arial" w:hAnsi="Arial" w:cs="Arial"/>
          <w:sz w:val="24"/>
          <w:szCs w:val="20"/>
        </w:rPr>
        <w:t>1.</w:t>
      </w:r>
      <w:r>
        <w:rPr>
          <w:rFonts w:hint="eastAsia" w:ascii="Arial" w:hAnsi="Arial" w:cs="Arial"/>
          <w:sz w:val="24"/>
          <w:szCs w:val="20"/>
        </w:rPr>
        <w:t>对于项目多于一个的情况，可按本格式分别填报；</w:t>
      </w:r>
    </w:p>
    <w:p>
      <w:pPr>
        <w:tabs>
          <w:tab w:val="left" w:pos="720"/>
        </w:tabs>
        <w:spacing w:line="480" w:lineRule="exact"/>
        <w:rPr>
          <w:rFonts w:ascii="Arial" w:hAnsi="Arial" w:cs="Arial"/>
          <w:sz w:val="24"/>
          <w:szCs w:val="20"/>
        </w:rPr>
      </w:pPr>
      <w:r>
        <w:rPr>
          <w:rFonts w:ascii="Arial" w:hAnsi="Arial" w:cs="Arial"/>
          <w:sz w:val="24"/>
          <w:szCs w:val="20"/>
        </w:rPr>
        <w:tab/>
      </w:r>
      <w:r>
        <w:rPr>
          <w:rFonts w:ascii="Arial" w:hAnsi="Arial" w:cs="Arial"/>
          <w:sz w:val="24"/>
          <w:szCs w:val="20"/>
        </w:rPr>
        <w:t>2.</w:t>
      </w:r>
      <w:r>
        <w:rPr>
          <w:rFonts w:hint="eastAsia" w:ascii="Arial" w:hAnsi="Arial" w:cs="Arial"/>
          <w:sz w:val="24"/>
          <w:szCs w:val="20"/>
        </w:rPr>
        <w:t>对正在履行的合同附上合同协议书复印件，对已中标的需提供中标通知书复印件。</w:t>
      </w:r>
    </w:p>
    <w:p>
      <w:pPr>
        <w:pStyle w:val="43"/>
        <w:shd w:val="clear" w:color="auto" w:fill="FFFFFF"/>
        <w:ind w:firstLine="1869"/>
      </w:pPr>
      <w:r>
        <w:rPr>
          <w:rFonts w:hint="eastAsia"/>
        </w:rPr>
        <w:t>投标人：（单位名称）（盖单位公章）</w:t>
      </w:r>
    </w:p>
    <w:p>
      <w:pPr>
        <w:pStyle w:val="43"/>
        <w:shd w:val="clear" w:color="auto" w:fill="FFFFFF"/>
        <w:ind w:firstLine="1869"/>
      </w:pPr>
      <w:r>
        <w:rPr>
          <w:rFonts w:hint="eastAsia"/>
        </w:rPr>
        <w:t>法定代表人（或委托代理人）：（签名）</w:t>
      </w:r>
    </w:p>
    <w:p>
      <w:pPr>
        <w:pStyle w:val="43"/>
        <w:shd w:val="clear" w:color="auto" w:fill="FFFFFF"/>
        <w:ind w:firstLine="1869"/>
      </w:pPr>
      <w:r>
        <w:rPr>
          <w:rFonts w:hint="eastAsia"/>
        </w:rPr>
        <w:t>日期：</w:t>
      </w:r>
    </w:p>
    <w:p>
      <w:pPr>
        <w:tabs>
          <w:tab w:val="left" w:pos="1135"/>
        </w:tabs>
        <w:spacing w:before="60" w:after="60" w:line="360" w:lineRule="exact"/>
        <w:rPr>
          <w:rFonts w:ascii="Arial" w:hAnsi="Arial" w:cs="Arial"/>
          <w:bCs/>
          <w:sz w:val="24"/>
          <w:szCs w:val="20"/>
        </w:rPr>
      </w:pPr>
      <w:r>
        <w:rPr>
          <w:rFonts w:ascii="Arial" w:hAnsi="Arial" w:cs="Arial"/>
          <w:bCs/>
          <w:sz w:val="24"/>
          <w:szCs w:val="20"/>
        </w:rPr>
        <w:br w:type="page"/>
      </w:r>
    </w:p>
    <w:p>
      <w:pPr>
        <w:tabs>
          <w:tab w:val="left" w:pos="26875"/>
        </w:tabs>
        <w:adjustRightInd w:val="0"/>
        <w:spacing w:before="240" w:after="120" w:line="360" w:lineRule="atLeast"/>
        <w:jc w:val="center"/>
        <w:outlineLvl w:val="2"/>
        <w:rPr>
          <w:rFonts w:ascii="Arial" w:hAnsi="Arial" w:eastAsia="黑体" w:cs="Arial"/>
          <w:bCs/>
          <w:sz w:val="30"/>
          <w:szCs w:val="20"/>
        </w:rPr>
      </w:pPr>
      <w:bookmarkStart w:id="903" w:name="_Toc40431525"/>
      <w:bookmarkStart w:id="904" w:name="_Toc414889745"/>
      <w:bookmarkStart w:id="905" w:name="_Toc414631549"/>
      <w:bookmarkStart w:id="906" w:name="_Toc414632682"/>
      <w:bookmarkStart w:id="907" w:name="_Toc447112148"/>
      <w:bookmarkStart w:id="908" w:name="_Toc447118665"/>
      <w:r>
        <w:rPr>
          <w:rFonts w:hint="eastAsia" w:ascii="Arial" w:hAnsi="Arial" w:eastAsia="黑体" w:cs="Arial"/>
          <w:bCs/>
          <w:sz w:val="30"/>
          <w:szCs w:val="20"/>
        </w:rPr>
        <w:t>格式8</w:t>
      </w:r>
      <w:r>
        <w:rPr>
          <w:rFonts w:ascii="Arial" w:hAnsi="Arial" w:eastAsia="黑体" w:cs="Arial"/>
          <w:bCs/>
          <w:sz w:val="30"/>
          <w:szCs w:val="20"/>
        </w:rPr>
        <w:t xml:space="preserve">.4    </w:t>
      </w:r>
      <w:r>
        <w:rPr>
          <w:rFonts w:hint="eastAsia" w:ascii="Arial" w:hAnsi="Arial" w:eastAsia="黑体" w:cs="Arial"/>
          <w:bCs/>
          <w:sz w:val="30"/>
          <w:szCs w:val="20"/>
        </w:rPr>
        <w:t>拟投入本项目的主要人员</w:t>
      </w:r>
      <w:bookmarkEnd w:id="903"/>
      <w:bookmarkEnd w:id="904"/>
      <w:bookmarkEnd w:id="905"/>
      <w:bookmarkEnd w:id="906"/>
      <w:bookmarkEnd w:id="907"/>
      <w:bookmarkEnd w:id="908"/>
    </w:p>
    <w:p>
      <w:pPr>
        <w:tabs>
          <w:tab w:val="left" w:pos="26875"/>
        </w:tabs>
        <w:adjustRightInd w:val="0"/>
        <w:spacing w:line="360" w:lineRule="atLeast"/>
        <w:rPr>
          <w:rFonts w:ascii="Arial" w:hAnsi="Arial" w:cs="Arial"/>
          <w:bCs/>
          <w:sz w:val="32"/>
          <w:szCs w:val="20"/>
        </w:rPr>
      </w:pPr>
    </w:p>
    <w:p>
      <w:pPr>
        <w:tabs>
          <w:tab w:val="left" w:pos="1135"/>
        </w:tabs>
        <w:spacing w:before="60" w:after="60" w:line="360" w:lineRule="atLeast"/>
        <w:rPr>
          <w:rFonts w:ascii="Arial" w:hAnsi="Arial" w:cs="Arial"/>
          <w:bCs/>
          <w:sz w:val="24"/>
          <w:szCs w:val="20"/>
        </w:rPr>
      </w:pPr>
      <w:r>
        <w:rPr>
          <w:rFonts w:hint="eastAsia" w:ascii="Arial" w:hAnsi="Arial" w:cs="Arial"/>
          <w:bCs/>
          <w:sz w:val="24"/>
          <w:szCs w:val="20"/>
        </w:rPr>
        <w:t>填入本表的人员必须符合投标人须知前附表“投标人资质条件、能力和信誉”要求。</w:t>
      </w:r>
    </w:p>
    <w:tbl>
      <w:tblPr>
        <w:tblStyle w:val="19"/>
        <w:tblW w:w="8525" w:type="dxa"/>
        <w:tblInd w:w="110" w:type="dxa"/>
        <w:tblLayout w:type="fixed"/>
        <w:tblCellMar>
          <w:top w:w="0" w:type="dxa"/>
          <w:left w:w="0" w:type="dxa"/>
          <w:bottom w:w="0" w:type="dxa"/>
          <w:right w:w="0" w:type="dxa"/>
        </w:tblCellMar>
      </w:tblPr>
      <w:tblGrid>
        <w:gridCol w:w="1171"/>
        <w:gridCol w:w="19"/>
        <w:gridCol w:w="941"/>
        <w:gridCol w:w="859"/>
        <w:gridCol w:w="1080"/>
        <w:gridCol w:w="538"/>
        <w:gridCol w:w="1440"/>
        <w:gridCol w:w="177"/>
        <w:gridCol w:w="2300"/>
      </w:tblGrid>
      <w:tr>
        <w:tblPrEx>
          <w:tblCellMar>
            <w:top w:w="0" w:type="dxa"/>
            <w:left w:w="0" w:type="dxa"/>
            <w:bottom w:w="0" w:type="dxa"/>
            <w:right w:w="0" w:type="dxa"/>
          </w:tblCellMar>
        </w:tblPrEx>
        <w:trPr>
          <w:trHeight w:val="417" w:hRule="exact"/>
        </w:trPr>
        <w:tc>
          <w:tcPr>
            <w:tcW w:w="1190" w:type="dxa"/>
            <w:gridSpan w:val="2"/>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ascii="Arial" w:hAnsi="Arial" w:cs="Arial"/>
                <w:sz w:val="24"/>
                <w:szCs w:val="20"/>
              </w:rPr>
              <w:t>姓名</w:t>
            </w:r>
          </w:p>
        </w:tc>
        <w:tc>
          <w:tcPr>
            <w:tcW w:w="941"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c>
          <w:tcPr>
            <w:tcW w:w="859"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年龄</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c>
          <w:tcPr>
            <w:tcW w:w="2155" w:type="dxa"/>
            <w:gridSpan w:val="3"/>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学历</w:t>
            </w:r>
          </w:p>
        </w:tc>
        <w:tc>
          <w:tcPr>
            <w:tcW w:w="2300"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r>
      <w:tr>
        <w:tblPrEx>
          <w:tblCellMar>
            <w:top w:w="0" w:type="dxa"/>
            <w:left w:w="0" w:type="dxa"/>
            <w:bottom w:w="0" w:type="dxa"/>
            <w:right w:w="0" w:type="dxa"/>
          </w:tblCellMar>
        </w:tblPrEx>
        <w:trPr>
          <w:trHeight w:val="423" w:hRule="exact"/>
        </w:trPr>
        <w:tc>
          <w:tcPr>
            <w:tcW w:w="1190" w:type="dxa"/>
            <w:gridSpan w:val="2"/>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职称</w:t>
            </w:r>
          </w:p>
        </w:tc>
        <w:tc>
          <w:tcPr>
            <w:tcW w:w="941"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c>
          <w:tcPr>
            <w:tcW w:w="859"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职务</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c>
          <w:tcPr>
            <w:tcW w:w="2155" w:type="dxa"/>
            <w:gridSpan w:val="3"/>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拟在本合同任职</w:t>
            </w:r>
          </w:p>
        </w:tc>
        <w:tc>
          <w:tcPr>
            <w:tcW w:w="2300"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r>
      <w:tr>
        <w:tblPrEx>
          <w:tblCellMar>
            <w:top w:w="0" w:type="dxa"/>
            <w:left w:w="0" w:type="dxa"/>
            <w:bottom w:w="0" w:type="dxa"/>
            <w:right w:w="0" w:type="dxa"/>
          </w:tblCellMar>
        </w:tblPrEx>
        <w:trPr>
          <w:trHeight w:val="428" w:hRule="exact"/>
        </w:trPr>
        <w:tc>
          <w:tcPr>
            <w:tcW w:w="1190" w:type="dxa"/>
            <w:gridSpan w:val="2"/>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毕业学校</w:t>
            </w:r>
          </w:p>
        </w:tc>
        <w:tc>
          <w:tcPr>
            <w:tcW w:w="7335" w:type="dxa"/>
            <w:gridSpan w:val="7"/>
            <w:tcBorders>
              <w:top w:val="single" w:color="000000" w:sz="4" w:space="0"/>
              <w:left w:val="single" w:color="000000" w:sz="4" w:space="0"/>
              <w:bottom w:val="single" w:color="000000" w:sz="4" w:space="0"/>
              <w:right w:val="single" w:color="000000" w:sz="4" w:space="0"/>
            </w:tcBorders>
            <w:vAlign w:val="center"/>
          </w:tcPr>
          <w:p>
            <w:pPr>
              <w:tabs>
                <w:tab w:val="left" w:pos="3340"/>
                <w:tab w:val="left" w:pos="5260"/>
              </w:tabs>
              <w:adjustRightInd w:val="0"/>
              <w:jc w:val="center"/>
              <w:rPr>
                <w:rFonts w:ascii="Times New Roman" w:hAnsi="Times New Roman"/>
                <w:sz w:val="24"/>
                <w:szCs w:val="20"/>
              </w:rPr>
            </w:pPr>
            <w:r>
              <w:rPr>
                <w:rFonts w:hint="eastAsia" w:ascii="Arial" w:hAnsi="Arial" w:cs="Arial"/>
                <w:sz w:val="24"/>
                <w:szCs w:val="20"/>
              </w:rPr>
              <w:t>年毕业于</w:t>
            </w:r>
            <w:r>
              <w:rPr>
                <w:rFonts w:ascii="Arial" w:hAnsi="Arial" w:cs="Arial"/>
                <w:sz w:val="24"/>
                <w:szCs w:val="20"/>
              </w:rPr>
              <w:tab/>
            </w:r>
            <w:r>
              <w:rPr>
                <w:rFonts w:hint="eastAsia" w:ascii="Arial" w:hAnsi="Arial" w:cs="Arial"/>
                <w:sz w:val="24"/>
                <w:szCs w:val="20"/>
              </w:rPr>
              <w:t>学校</w:t>
            </w:r>
            <w:r>
              <w:rPr>
                <w:rFonts w:ascii="Arial" w:hAnsi="Arial" w:cs="Arial"/>
                <w:sz w:val="24"/>
                <w:szCs w:val="20"/>
              </w:rPr>
              <w:tab/>
            </w:r>
            <w:r>
              <w:rPr>
                <w:rFonts w:hint="eastAsia" w:ascii="Arial" w:hAnsi="Arial" w:cs="Arial"/>
                <w:sz w:val="24"/>
                <w:szCs w:val="20"/>
              </w:rPr>
              <w:t>专业</w:t>
            </w:r>
          </w:p>
        </w:tc>
      </w:tr>
      <w:tr>
        <w:tblPrEx>
          <w:tblCellMar>
            <w:top w:w="0" w:type="dxa"/>
            <w:left w:w="0" w:type="dxa"/>
            <w:bottom w:w="0" w:type="dxa"/>
            <w:right w:w="0" w:type="dxa"/>
          </w:tblCellMar>
        </w:tblPrEx>
        <w:trPr>
          <w:trHeight w:val="421" w:hRule="exact"/>
        </w:trPr>
        <w:tc>
          <w:tcPr>
            <w:tcW w:w="8525" w:type="dxa"/>
            <w:gridSpan w:val="9"/>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主要工作经历</w:t>
            </w:r>
          </w:p>
        </w:tc>
      </w:tr>
      <w:tr>
        <w:tblPrEx>
          <w:tblCellMar>
            <w:top w:w="0" w:type="dxa"/>
            <w:left w:w="0" w:type="dxa"/>
            <w:bottom w:w="0" w:type="dxa"/>
            <w:right w:w="0" w:type="dxa"/>
          </w:tblCellMar>
        </w:tblPrEx>
        <w:trPr>
          <w:trHeight w:val="634" w:hRule="exact"/>
        </w:trPr>
        <w:tc>
          <w:tcPr>
            <w:tcW w:w="1171"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时间</w:t>
            </w:r>
          </w:p>
        </w:tc>
        <w:tc>
          <w:tcPr>
            <w:tcW w:w="3437" w:type="dxa"/>
            <w:gridSpan w:val="5"/>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Arial" w:hAnsi="Arial" w:cs="Arial"/>
                <w:sz w:val="24"/>
                <w:szCs w:val="20"/>
              </w:rPr>
            </w:pPr>
            <w:r>
              <w:rPr>
                <w:rFonts w:hint="eastAsia" w:ascii="Arial" w:hAnsi="Arial" w:cs="Arial"/>
                <w:sz w:val="24"/>
                <w:szCs w:val="20"/>
              </w:rPr>
              <w:t>参加过的类似项目</w:t>
            </w:r>
          </w:p>
          <w:p>
            <w:pPr>
              <w:adjustRightInd w:val="0"/>
              <w:jc w:val="center"/>
              <w:rPr>
                <w:rFonts w:ascii="Times New Roman" w:hAnsi="Times New Roman"/>
                <w:sz w:val="24"/>
                <w:szCs w:val="20"/>
              </w:rPr>
            </w:pPr>
            <w:r>
              <w:rPr>
                <w:rFonts w:hint="eastAsia" w:ascii="Arial" w:hAnsi="Arial" w:cs="Arial"/>
                <w:sz w:val="24"/>
                <w:szCs w:val="20"/>
              </w:rPr>
              <w:t>（</w:t>
            </w:r>
            <w:r>
              <w:rPr>
                <w:rFonts w:ascii="Arial" w:hAnsi="Arial" w:cs="Arial"/>
                <w:sz w:val="24"/>
                <w:szCs w:val="20"/>
              </w:rPr>
              <w:t>系统</w:t>
            </w:r>
            <w:r>
              <w:rPr>
                <w:rFonts w:hint="eastAsia" w:ascii="Arial" w:hAnsi="Arial" w:cs="Arial"/>
                <w:sz w:val="24"/>
                <w:szCs w:val="20"/>
              </w:rPr>
              <w:t>主要参数介绍）</w:t>
            </w:r>
          </w:p>
        </w:tc>
        <w:tc>
          <w:tcPr>
            <w:tcW w:w="1440"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担任职务</w:t>
            </w:r>
          </w:p>
        </w:tc>
        <w:tc>
          <w:tcPr>
            <w:tcW w:w="2477" w:type="dxa"/>
            <w:gridSpan w:val="2"/>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Times New Roman" w:hAnsi="Times New Roman"/>
                <w:sz w:val="24"/>
                <w:szCs w:val="20"/>
              </w:rPr>
            </w:pPr>
            <w:r>
              <w:rPr>
                <w:rFonts w:hint="eastAsia" w:ascii="Arial" w:hAnsi="Arial" w:cs="Arial"/>
                <w:sz w:val="24"/>
                <w:szCs w:val="20"/>
              </w:rPr>
              <w:t>发包人及联系电话</w:t>
            </w:r>
          </w:p>
        </w:tc>
      </w:tr>
      <w:tr>
        <w:tblPrEx>
          <w:tblCellMar>
            <w:top w:w="0" w:type="dxa"/>
            <w:left w:w="0" w:type="dxa"/>
            <w:bottom w:w="0" w:type="dxa"/>
            <w:right w:w="0" w:type="dxa"/>
          </w:tblCellMar>
        </w:tblPrEx>
        <w:trPr>
          <w:trHeight w:val="351" w:hRule="exact"/>
        </w:trPr>
        <w:tc>
          <w:tcPr>
            <w:tcW w:w="1171"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c>
          <w:tcPr>
            <w:tcW w:w="3437" w:type="dxa"/>
            <w:gridSpan w:val="5"/>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c>
          <w:tcPr>
            <w:tcW w:w="1440"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c>
          <w:tcPr>
            <w:tcW w:w="2477" w:type="dxa"/>
            <w:gridSpan w:val="2"/>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r>
      <w:tr>
        <w:tblPrEx>
          <w:tblCellMar>
            <w:top w:w="0" w:type="dxa"/>
            <w:left w:w="0" w:type="dxa"/>
            <w:bottom w:w="0" w:type="dxa"/>
            <w:right w:w="0" w:type="dxa"/>
          </w:tblCellMar>
        </w:tblPrEx>
        <w:trPr>
          <w:trHeight w:val="299" w:hRule="exact"/>
        </w:trPr>
        <w:tc>
          <w:tcPr>
            <w:tcW w:w="1171"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c>
          <w:tcPr>
            <w:tcW w:w="3437" w:type="dxa"/>
            <w:gridSpan w:val="5"/>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c>
          <w:tcPr>
            <w:tcW w:w="1440"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c>
          <w:tcPr>
            <w:tcW w:w="2477" w:type="dxa"/>
            <w:gridSpan w:val="2"/>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r>
      <w:tr>
        <w:tblPrEx>
          <w:tblCellMar>
            <w:top w:w="0" w:type="dxa"/>
            <w:left w:w="0" w:type="dxa"/>
            <w:bottom w:w="0" w:type="dxa"/>
            <w:right w:w="0" w:type="dxa"/>
          </w:tblCellMar>
        </w:tblPrEx>
        <w:trPr>
          <w:trHeight w:val="275" w:hRule="exact"/>
        </w:trPr>
        <w:tc>
          <w:tcPr>
            <w:tcW w:w="1171"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c>
          <w:tcPr>
            <w:tcW w:w="3437" w:type="dxa"/>
            <w:gridSpan w:val="5"/>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c>
          <w:tcPr>
            <w:tcW w:w="1440"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c>
          <w:tcPr>
            <w:tcW w:w="2477" w:type="dxa"/>
            <w:gridSpan w:val="2"/>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r>
      <w:tr>
        <w:tblPrEx>
          <w:tblCellMar>
            <w:top w:w="0" w:type="dxa"/>
            <w:left w:w="0" w:type="dxa"/>
            <w:bottom w:w="0" w:type="dxa"/>
            <w:right w:w="0" w:type="dxa"/>
          </w:tblCellMar>
        </w:tblPrEx>
        <w:trPr>
          <w:trHeight w:val="293" w:hRule="exact"/>
        </w:trPr>
        <w:tc>
          <w:tcPr>
            <w:tcW w:w="1171"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c>
          <w:tcPr>
            <w:tcW w:w="3437" w:type="dxa"/>
            <w:gridSpan w:val="5"/>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c>
          <w:tcPr>
            <w:tcW w:w="1440"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c>
          <w:tcPr>
            <w:tcW w:w="2477" w:type="dxa"/>
            <w:gridSpan w:val="2"/>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r>
      <w:tr>
        <w:tblPrEx>
          <w:tblCellMar>
            <w:top w:w="0" w:type="dxa"/>
            <w:left w:w="0" w:type="dxa"/>
            <w:bottom w:w="0" w:type="dxa"/>
            <w:right w:w="0" w:type="dxa"/>
          </w:tblCellMar>
        </w:tblPrEx>
        <w:trPr>
          <w:trHeight w:val="269" w:hRule="exact"/>
        </w:trPr>
        <w:tc>
          <w:tcPr>
            <w:tcW w:w="1171"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c>
          <w:tcPr>
            <w:tcW w:w="3437" w:type="dxa"/>
            <w:gridSpan w:val="5"/>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c>
          <w:tcPr>
            <w:tcW w:w="1440"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c>
          <w:tcPr>
            <w:tcW w:w="2477" w:type="dxa"/>
            <w:gridSpan w:val="2"/>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r>
      <w:tr>
        <w:tblPrEx>
          <w:tblCellMar>
            <w:top w:w="0" w:type="dxa"/>
            <w:left w:w="0" w:type="dxa"/>
            <w:bottom w:w="0" w:type="dxa"/>
            <w:right w:w="0" w:type="dxa"/>
          </w:tblCellMar>
        </w:tblPrEx>
        <w:trPr>
          <w:trHeight w:val="287" w:hRule="exact"/>
        </w:trPr>
        <w:tc>
          <w:tcPr>
            <w:tcW w:w="1171"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c>
          <w:tcPr>
            <w:tcW w:w="3437" w:type="dxa"/>
            <w:gridSpan w:val="5"/>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c>
          <w:tcPr>
            <w:tcW w:w="1440"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c>
          <w:tcPr>
            <w:tcW w:w="2477" w:type="dxa"/>
            <w:gridSpan w:val="2"/>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r>
      <w:tr>
        <w:tblPrEx>
          <w:tblCellMar>
            <w:top w:w="0" w:type="dxa"/>
            <w:left w:w="0" w:type="dxa"/>
            <w:bottom w:w="0" w:type="dxa"/>
            <w:right w:w="0" w:type="dxa"/>
          </w:tblCellMar>
        </w:tblPrEx>
        <w:trPr>
          <w:trHeight w:val="277" w:hRule="exact"/>
        </w:trPr>
        <w:tc>
          <w:tcPr>
            <w:tcW w:w="1171"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c>
          <w:tcPr>
            <w:tcW w:w="3437" w:type="dxa"/>
            <w:gridSpan w:val="5"/>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c>
          <w:tcPr>
            <w:tcW w:w="1440"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c>
          <w:tcPr>
            <w:tcW w:w="2477" w:type="dxa"/>
            <w:gridSpan w:val="2"/>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r>
      <w:tr>
        <w:tblPrEx>
          <w:tblCellMar>
            <w:top w:w="0" w:type="dxa"/>
            <w:left w:w="0" w:type="dxa"/>
            <w:bottom w:w="0" w:type="dxa"/>
            <w:right w:w="0" w:type="dxa"/>
          </w:tblCellMar>
        </w:tblPrEx>
        <w:trPr>
          <w:trHeight w:val="295" w:hRule="exact"/>
        </w:trPr>
        <w:tc>
          <w:tcPr>
            <w:tcW w:w="1171"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c>
          <w:tcPr>
            <w:tcW w:w="3437" w:type="dxa"/>
            <w:gridSpan w:val="5"/>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c>
          <w:tcPr>
            <w:tcW w:w="1440"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c>
          <w:tcPr>
            <w:tcW w:w="2477" w:type="dxa"/>
            <w:gridSpan w:val="2"/>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r>
      <w:tr>
        <w:tblPrEx>
          <w:tblCellMar>
            <w:top w:w="0" w:type="dxa"/>
            <w:left w:w="0" w:type="dxa"/>
            <w:bottom w:w="0" w:type="dxa"/>
            <w:right w:w="0" w:type="dxa"/>
          </w:tblCellMar>
        </w:tblPrEx>
        <w:trPr>
          <w:trHeight w:val="285" w:hRule="exact"/>
        </w:trPr>
        <w:tc>
          <w:tcPr>
            <w:tcW w:w="1171"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sz w:val="24"/>
                <w:szCs w:val="20"/>
              </w:rPr>
            </w:pPr>
          </w:p>
        </w:tc>
        <w:tc>
          <w:tcPr>
            <w:tcW w:w="3437" w:type="dxa"/>
            <w:gridSpan w:val="5"/>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c>
          <w:tcPr>
            <w:tcW w:w="1440" w:type="dxa"/>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c>
          <w:tcPr>
            <w:tcW w:w="2477" w:type="dxa"/>
            <w:gridSpan w:val="2"/>
            <w:tcBorders>
              <w:top w:val="single" w:color="000000" w:sz="4" w:space="0"/>
              <w:left w:val="single" w:color="000000" w:sz="4" w:space="0"/>
              <w:bottom w:val="single" w:color="000000" w:sz="4" w:space="0"/>
              <w:right w:val="single" w:color="000000" w:sz="4" w:space="0"/>
            </w:tcBorders>
            <w:vAlign w:val="center"/>
          </w:tcPr>
          <w:p>
            <w:pPr>
              <w:keepNext/>
              <w:keepLines/>
              <w:adjustRightInd w:val="0"/>
              <w:spacing w:before="120" w:beforeLines="50" w:after="120" w:afterLines="50" w:line="480" w:lineRule="exact"/>
              <w:jc w:val="center"/>
              <w:outlineLvl w:val="0"/>
              <w:rPr>
                <w:rFonts w:ascii="Times New Roman" w:hAnsi="Times New Roman" w:eastAsia="黑体"/>
                <w:b/>
                <w:bCs/>
                <w:sz w:val="24"/>
                <w:szCs w:val="44"/>
              </w:rPr>
            </w:pPr>
          </w:p>
        </w:tc>
      </w:tr>
    </w:tbl>
    <w:p>
      <w:pPr>
        <w:tabs>
          <w:tab w:val="left" w:pos="1135"/>
        </w:tabs>
        <w:spacing w:before="60" w:after="60" w:line="360" w:lineRule="atLeast"/>
        <w:rPr>
          <w:rFonts w:ascii="Arial" w:hAnsi="Arial" w:cs="Arial"/>
          <w:bCs/>
          <w:szCs w:val="21"/>
        </w:rPr>
      </w:pPr>
    </w:p>
    <w:p>
      <w:pPr>
        <w:tabs>
          <w:tab w:val="left" w:pos="1135"/>
        </w:tabs>
        <w:spacing w:before="60" w:after="120" w:line="360" w:lineRule="atLeast"/>
        <w:rPr>
          <w:rFonts w:ascii="Arial" w:hAnsi="Arial" w:cs="Arial"/>
          <w:bCs/>
          <w:szCs w:val="21"/>
        </w:rPr>
      </w:pPr>
      <w:r>
        <w:rPr>
          <w:rFonts w:hint="eastAsia" w:ascii="Arial" w:hAnsi="Arial" w:cs="Arial"/>
          <w:bCs/>
          <w:szCs w:val="21"/>
        </w:rPr>
        <w:t>注：（</w:t>
      </w:r>
      <w:r>
        <w:rPr>
          <w:rFonts w:ascii="Arial" w:hAnsi="Arial" w:cs="Arial"/>
          <w:bCs/>
          <w:szCs w:val="21"/>
        </w:rPr>
        <w:t>1</w:t>
      </w:r>
      <w:r>
        <w:rPr>
          <w:rFonts w:hint="eastAsia" w:ascii="Arial" w:hAnsi="Arial" w:cs="Arial"/>
          <w:bCs/>
          <w:szCs w:val="21"/>
        </w:rPr>
        <w:t>）</w:t>
      </w:r>
      <w:r>
        <w:rPr>
          <w:rFonts w:ascii="Arial" w:hAnsi="Arial" w:cs="Arial"/>
          <w:bCs/>
          <w:szCs w:val="21"/>
        </w:rPr>
        <w:t>“</w:t>
      </w:r>
      <w:r>
        <w:rPr>
          <w:rFonts w:hint="eastAsia" w:ascii="Arial" w:hAnsi="Arial" w:cs="Arial"/>
          <w:bCs/>
          <w:szCs w:val="21"/>
        </w:rPr>
        <w:t>主要人员简历表</w:t>
      </w:r>
      <w:r>
        <w:rPr>
          <w:rFonts w:ascii="Arial" w:hAnsi="Arial" w:cs="Arial"/>
          <w:bCs/>
          <w:szCs w:val="21"/>
        </w:rPr>
        <w:t>”</w:t>
      </w:r>
      <w:r>
        <w:rPr>
          <w:rFonts w:hint="eastAsia" w:ascii="Arial" w:hAnsi="Arial" w:cs="Arial"/>
          <w:bCs/>
          <w:szCs w:val="21"/>
        </w:rPr>
        <w:t>中的项目经理应附身份证、职称证、学历证、养老保险复印件，</w:t>
      </w:r>
      <w:r>
        <w:rPr>
          <w:rFonts w:hint="eastAsia" w:ascii="Arial" w:hAnsi="Arial" w:cs="Arial"/>
          <w:b/>
          <w:szCs w:val="21"/>
        </w:rPr>
        <w:t>管理过的项目业绩须附合同协议书复印件</w:t>
      </w:r>
      <w:r>
        <w:rPr>
          <w:rFonts w:hint="eastAsia" w:ascii="Arial" w:hAnsi="Arial" w:cs="Arial"/>
          <w:bCs/>
          <w:szCs w:val="21"/>
        </w:rPr>
        <w:t>；其他人员，自行填报。如不实，属于弄虚作假，取消中标资格。</w:t>
      </w:r>
    </w:p>
    <w:p>
      <w:pPr>
        <w:tabs>
          <w:tab w:val="left" w:pos="1135"/>
        </w:tabs>
        <w:spacing w:before="60" w:after="120" w:line="360" w:lineRule="atLeast"/>
        <w:ind w:firstLine="422"/>
        <w:rPr>
          <w:rFonts w:ascii="Arial" w:hAnsi="Arial" w:cs="Arial"/>
          <w:bCs/>
          <w:szCs w:val="21"/>
        </w:rPr>
      </w:pPr>
      <w:r>
        <w:rPr>
          <w:rFonts w:hint="eastAsia" w:ascii="Arial" w:hAnsi="Arial" w:cs="Arial"/>
          <w:bCs/>
          <w:szCs w:val="21"/>
        </w:rPr>
        <w:t>（</w:t>
      </w:r>
      <w:r>
        <w:rPr>
          <w:rFonts w:ascii="Arial" w:hAnsi="Arial" w:cs="Arial"/>
          <w:bCs/>
          <w:szCs w:val="21"/>
        </w:rPr>
        <w:t>2</w:t>
      </w:r>
      <w:r>
        <w:rPr>
          <w:rFonts w:hint="eastAsia" w:ascii="Arial" w:hAnsi="Arial" w:cs="Arial"/>
          <w:bCs/>
          <w:szCs w:val="21"/>
        </w:rPr>
        <w:t>）主要人员的养老保险是指，主要人员在该投标人单位的养老保险缴纳凭证或由社保部门出具的主要人员在该投标人单位参保的证明。</w:t>
      </w:r>
    </w:p>
    <w:p>
      <w:pPr>
        <w:tabs>
          <w:tab w:val="left" w:pos="1135"/>
        </w:tabs>
        <w:spacing w:before="60" w:after="60" w:line="360" w:lineRule="atLeast"/>
        <w:rPr>
          <w:rFonts w:ascii="Arial" w:hAnsi="Arial" w:cs="Arial"/>
          <w:bCs/>
          <w:sz w:val="24"/>
          <w:szCs w:val="20"/>
        </w:rPr>
      </w:pPr>
    </w:p>
    <w:p>
      <w:pPr>
        <w:pStyle w:val="43"/>
        <w:shd w:val="clear" w:color="auto" w:fill="FFFFFF"/>
        <w:ind w:firstLine="1869"/>
      </w:pPr>
      <w:r>
        <w:rPr>
          <w:rFonts w:hint="eastAsia"/>
        </w:rPr>
        <w:t>投标人：（单位名称）（盖单位公章）</w:t>
      </w:r>
    </w:p>
    <w:p>
      <w:pPr>
        <w:pStyle w:val="43"/>
        <w:shd w:val="clear" w:color="auto" w:fill="FFFFFF"/>
        <w:ind w:firstLine="1869"/>
      </w:pPr>
      <w:r>
        <w:rPr>
          <w:rFonts w:hint="eastAsia"/>
        </w:rPr>
        <w:t>法定代表人（或委托代理人）：（签名）</w:t>
      </w:r>
    </w:p>
    <w:p>
      <w:pPr>
        <w:pStyle w:val="43"/>
        <w:shd w:val="clear" w:color="auto" w:fill="FFFFFF"/>
        <w:ind w:firstLine="1869"/>
      </w:pPr>
      <w:r>
        <w:rPr>
          <w:rFonts w:hint="eastAsia"/>
        </w:rPr>
        <w:t>日期：</w:t>
      </w:r>
    </w:p>
    <w:p>
      <w:pPr>
        <w:tabs>
          <w:tab w:val="left" w:pos="1135"/>
        </w:tabs>
        <w:spacing w:before="60" w:after="60" w:line="360" w:lineRule="exact"/>
        <w:rPr>
          <w:rFonts w:ascii="Arial" w:hAnsi="Arial" w:cs="Arial"/>
          <w:bCs/>
          <w:sz w:val="24"/>
          <w:szCs w:val="20"/>
        </w:rPr>
      </w:pPr>
    </w:p>
    <w:p>
      <w:pPr>
        <w:tabs>
          <w:tab w:val="left" w:pos="1135"/>
          <w:tab w:val="left" w:pos="26875"/>
        </w:tabs>
        <w:adjustRightInd w:val="0"/>
        <w:spacing w:before="60" w:after="60" w:line="360" w:lineRule="atLeast"/>
        <w:ind w:left="1134" w:hanging="1134"/>
        <w:rPr>
          <w:rFonts w:ascii="Arial" w:hAnsi="Arial" w:cs="Arial"/>
          <w:bCs/>
          <w:sz w:val="24"/>
          <w:szCs w:val="20"/>
        </w:rPr>
      </w:pPr>
      <w:r>
        <w:rPr>
          <w:rFonts w:ascii="Arial" w:hAnsi="Arial" w:cs="Arial"/>
          <w:bCs/>
          <w:sz w:val="24"/>
          <w:szCs w:val="20"/>
        </w:rPr>
        <w:br w:type="page"/>
      </w:r>
    </w:p>
    <w:p>
      <w:pPr>
        <w:tabs>
          <w:tab w:val="left" w:pos="1135"/>
        </w:tabs>
        <w:adjustRightInd w:val="0"/>
        <w:spacing w:line="300" w:lineRule="auto"/>
        <w:jc w:val="center"/>
        <w:outlineLvl w:val="2"/>
        <w:rPr>
          <w:rFonts w:ascii="Arial" w:hAnsi="Arial" w:cs="Arial"/>
          <w:bCs/>
          <w:sz w:val="32"/>
          <w:szCs w:val="20"/>
        </w:rPr>
      </w:pPr>
      <w:bookmarkStart w:id="909" w:name="_Toc447118666"/>
      <w:bookmarkStart w:id="910" w:name="_Toc414632683"/>
      <w:bookmarkStart w:id="911" w:name="_Toc414631550"/>
      <w:bookmarkStart w:id="912" w:name="_Toc447112149"/>
      <w:bookmarkStart w:id="913" w:name="_Toc40431526"/>
      <w:bookmarkStart w:id="914" w:name="_Toc414889746"/>
      <w:r>
        <w:rPr>
          <w:rFonts w:hint="eastAsia" w:ascii="Arial" w:hAnsi="Arial" w:eastAsia="黑体" w:cs="Arial"/>
          <w:bCs/>
          <w:sz w:val="30"/>
          <w:szCs w:val="20"/>
        </w:rPr>
        <w:t>格式8</w:t>
      </w:r>
      <w:r>
        <w:rPr>
          <w:rFonts w:ascii="Arial" w:hAnsi="Arial" w:eastAsia="黑体" w:cs="Arial"/>
          <w:bCs/>
          <w:sz w:val="30"/>
          <w:szCs w:val="20"/>
        </w:rPr>
        <w:t xml:space="preserve">.5    </w:t>
      </w:r>
      <w:r>
        <w:rPr>
          <w:rFonts w:hint="eastAsia" w:ascii="Arial" w:hAnsi="Arial" w:eastAsia="黑体" w:cs="Arial"/>
          <w:bCs/>
          <w:sz w:val="32"/>
          <w:szCs w:val="20"/>
        </w:rPr>
        <w:t>设计和制造能力与条件</w:t>
      </w:r>
      <w:bookmarkEnd w:id="909"/>
      <w:bookmarkEnd w:id="910"/>
      <w:bookmarkEnd w:id="911"/>
      <w:bookmarkEnd w:id="912"/>
      <w:bookmarkEnd w:id="913"/>
      <w:bookmarkEnd w:id="914"/>
    </w:p>
    <w:p>
      <w:pPr>
        <w:adjustRightInd w:val="0"/>
        <w:spacing w:line="300" w:lineRule="auto"/>
        <w:rPr>
          <w:rFonts w:ascii="Arial" w:hAnsi="Arial" w:cs="Arial"/>
          <w:bCs/>
          <w:sz w:val="24"/>
          <w:szCs w:val="20"/>
        </w:rPr>
      </w:pPr>
      <w:r>
        <w:rPr>
          <w:rFonts w:hint="eastAsia" w:ascii="Arial" w:hAnsi="Arial" w:cs="Arial"/>
          <w:bCs/>
          <w:sz w:val="24"/>
          <w:szCs w:val="20"/>
        </w:rPr>
        <w:t>投标人应列出拟投入本投标项目设备设计、制造的工厂装备和能力的资料：</w:t>
      </w:r>
    </w:p>
    <w:p>
      <w:pPr>
        <w:tabs>
          <w:tab w:val="left" w:pos="0"/>
          <w:tab w:val="left" w:pos="735"/>
          <w:tab w:val="left" w:pos="8505"/>
        </w:tabs>
        <w:adjustRightInd w:val="0"/>
        <w:spacing w:line="300" w:lineRule="auto"/>
        <w:rPr>
          <w:rFonts w:ascii="Arial" w:hAnsi="Arial" w:cs="Arial"/>
          <w:bCs/>
          <w:sz w:val="24"/>
          <w:szCs w:val="20"/>
        </w:rPr>
      </w:pPr>
      <w:r>
        <w:rPr>
          <w:rFonts w:ascii="Arial" w:hAnsi="Arial" w:cs="Arial"/>
          <w:bCs/>
          <w:sz w:val="24"/>
          <w:szCs w:val="20"/>
        </w:rPr>
        <w:t>(1)</w:t>
      </w:r>
      <w:r>
        <w:rPr>
          <w:rFonts w:ascii="Arial" w:hAnsi="Arial" w:cs="Arial"/>
          <w:bCs/>
          <w:sz w:val="24"/>
          <w:szCs w:val="20"/>
        </w:rPr>
        <w:tab/>
      </w:r>
      <w:r>
        <w:rPr>
          <w:rFonts w:hint="eastAsia" w:ascii="Arial" w:hAnsi="Arial" w:cs="Arial"/>
          <w:bCs/>
          <w:sz w:val="24"/>
          <w:szCs w:val="20"/>
        </w:rPr>
        <w:t>制造能力和设备</w:t>
      </w:r>
    </w:p>
    <w:p>
      <w:pPr>
        <w:tabs>
          <w:tab w:val="left" w:pos="0"/>
          <w:tab w:val="left" w:pos="735"/>
          <w:tab w:val="left" w:pos="8505"/>
        </w:tabs>
        <w:adjustRightInd w:val="0"/>
        <w:spacing w:line="300" w:lineRule="auto"/>
        <w:rPr>
          <w:rFonts w:ascii="Arial" w:hAnsi="Arial" w:cs="Arial"/>
          <w:bCs/>
          <w:sz w:val="24"/>
          <w:szCs w:val="20"/>
        </w:rPr>
      </w:pPr>
      <w:r>
        <w:rPr>
          <w:rFonts w:ascii="Arial" w:hAnsi="Arial" w:cs="Arial"/>
          <w:bCs/>
          <w:sz w:val="24"/>
          <w:szCs w:val="20"/>
        </w:rPr>
        <w:tab/>
      </w:r>
      <w:r>
        <w:rPr>
          <w:rFonts w:hint="eastAsia" w:ascii="Arial" w:hAnsi="Arial" w:cs="Arial"/>
          <w:bCs/>
          <w:sz w:val="24"/>
          <w:szCs w:val="20"/>
        </w:rPr>
        <w:t>制造厂的一般描述，特别说明：</w:t>
      </w:r>
    </w:p>
    <w:p>
      <w:pPr>
        <w:numPr>
          <w:ilvl w:val="2"/>
          <w:numId w:val="13"/>
        </w:numPr>
        <w:tabs>
          <w:tab w:val="left" w:pos="0"/>
          <w:tab w:val="left" w:pos="735"/>
          <w:tab w:val="left" w:pos="8505"/>
        </w:tabs>
        <w:adjustRightInd w:val="0"/>
        <w:spacing w:line="300" w:lineRule="auto"/>
        <w:rPr>
          <w:rFonts w:ascii="Arial" w:hAnsi="Arial" w:cs="Arial"/>
          <w:bCs/>
          <w:sz w:val="24"/>
          <w:szCs w:val="20"/>
        </w:rPr>
      </w:pPr>
      <w:r>
        <w:rPr>
          <w:rFonts w:hint="eastAsia" w:ascii="Arial" w:hAnsi="Arial" w:cs="Arial"/>
          <w:bCs/>
          <w:sz w:val="24"/>
          <w:szCs w:val="20"/>
        </w:rPr>
        <w:t>制造厂占地面积和所在地</w:t>
      </w:r>
    </w:p>
    <w:p>
      <w:pPr>
        <w:numPr>
          <w:ilvl w:val="2"/>
          <w:numId w:val="13"/>
        </w:numPr>
        <w:tabs>
          <w:tab w:val="left" w:pos="0"/>
          <w:tab w:val="left" w:pos="735"/>
          <w:tab w:val="left" w:pos="8505"/>
        </w:tabs>
        <w:adjustRightInd w:val="0"/>
        <w:spacing w:line="300" w:lineRule="auto"/>
        <w:rPr>
          <w:rFonts w:ascii="Arial" w:hAnsi="Arial" w:cs="Arial"/>
          <w:bCs/>
          <w:sz w:val="24"/>
          <w:szCs w:val="20"/>
        </w:rPr>
      </w:pPr>
      <w:r>
        <w:rPr>
          <w:rFonts w:hint="eastAsia" w:ascii="Arial" w:hAnsi="Arial" w:cs="Arial"/>
          <w:bCs/>
          <w:sz w:val="24"/>
          <w:szCs w:val="20"/>
        </w:rPr>
        <w:t>雇员总人数和在设计、加工制造、试验方面取得资格的人员数</w:t>
      </w:r>
    </w:p>
    <w:p>
      <w:pPr>
        <w:numPr>
          <w:ilvl w:val="2"/>
          <w:numId w:val="13"/>
        </w:numPr>
        <w:tabs>
          <w:tab w:val="left" w:pos="0"/>
          <w:tab w:val="left" w:pos="735"/>
          <w:tab w:val="left" w:pos="8505"/>
        </w:tabs>
        <w:adjustRightInd w:val="0"/>
        <w:spacing w:line="300" w:lineRule="auto"/>
        <w:rPr>
          <w:rFonts w:ascii="Arial" w:hAnsi="Arial" w:cs="Arial"/>
          <w:bCs/>
          <w:sz w:val="24"/>
          <w:szCs w:val="20"/>
        </w:rPr>
      </w:pPr>
      <w:r>
        <w:rPr>
          <w:rFonts w:hint="eastAsia" w:ascii="Arial" w:hAnsi="Arial" w:cs="Arial"/>
          <w:bCs/>
          <w:sz w:val="24"/>
          <w:szCs w:val="20"/>
        </w:rPr>
        <w:t>制造厂的加工设备</w:t>
      </w:r>
    </w:p>
    <w:p>
      <w:pPr>
        <w:numPr>
          <w:ilvl w:val="2"/>
          <w:numId w:val="13"/>
        </w:numPr>
        <w:tabs>
          <w:tab w:val="left" w:pos="0"/>
          <w:tab w:val="left" w:pos="735"/>
          <w:tab w:val="left" w:pos="8505"/>
        </w:tabs>
        <w:adjustRightInd w:val="0"/>
        <w:spacing w:line="300" w:lineRule="auto"/>
        <w:rPr>
          <w:rFonts w:ascii="Arial" w:hAnsi="Arial" w:cs="Arial"/>
          <w:bCs/>
          <w:sz w:val="24"/>
          <w:szCs w:val="20"/>
        </w:rPr>
      </w:pPr>
      <w:r>
        <w:rPr>
          <w:rFonts w:hint="eastAsia" w:ascii="Arial" w:hAnsi="Arial" w:cs="Arial"/>
          <w:bCs/>
          <w:sz w:val="24"/>
          <w:szCs w:val="20"/>
        </w:rPr>
        <w:t>设备制造过程中已完成部件的仓储条件</w:t>
      </w:r>
    </w:p>
    <w:p>
      <w:pPr>
        <w:tabs>
          <w:tab w:val="left" w:pos="0"/>
          <w:tab w:val="left" w:pos="735"/>
          <w:tab w:val="left" w:pos="8505"/>
        </w:tabs>
        <w:adjustRightInd w:val="0"/>
        <w:spacing w:line="300" w:lineRule="auto"/>
        <w:rPr>
          <w:rFonts w:ascii="Arial" w:hAnsi="Arial" w:cs="Arial"/>
          <w:bCs/>
          <w:sz w:val="24"/>
          <w:szCs w:val="20"/>
        </w:rPr>
      </w:pPr>
      <w:r>
        <w:rPr>
          <w:rFonts w:ascii="Arial" w:hAnsi="Arial" w:cs="Arial"/>
          <w:bCs/>
          <w:sz w:val="24"/>
          <w:szCs w:val="20"/>
        </w:rPr>
        <w:t>(2)</w:t>
      </w:r>
      <w:r>
        <w:rPr>
          <w:rFonts w:ascii="Arial" w:hAnsi="Arial" w:cs="Arial"/>
          <w:bCs/>
          <w:sz w:val="24"/>
          <w:szCs w:val="20"/>
        </w:rPr>
        <w:tab/>
      </w:r>
      <w:r>
        <w:rPr>
          <w:rFonts w:hint="eastAsia" w:ascii="Arial" w:hAnsi="Arial" w:cs="Arial"/>
          <w:bCs/>
          <w:sz w:val="24"/>
          <w:szCs w:val="20"/>
        </w:rPr>
        <w:t>设计能力与条件</w:t>
      </w:r>
    </w:p>
    <w:p>
      <w:pPr>
        <w:tabs>
          <w:tab w:val="left" w:pos="735"/>
          <w:tab w:val="left" w:pos="8505"/>
        </w:tabs>
        <w:adjustRightInd w:val="0"/>
        <w:spacing w:line="300" w:lineRule="auto"/>
        <w:ind w:left="746" w:leftChars="121" w:hanging="480" w:hangingChars="200"/>
        <w:rPr>
          <w:rFonts w:ascii="Arial" w:hAnsi="Arial" w:cs="Arial"/>
          <w:bCs/>
          <w:sz w:val="24"/>
          <w:szCs w:val="20"/>
        </w:rPr>
      </w:pPr>
      <w:r>
        <w:rPr>
          <w:rFonts w:ascii="Arial" w:hAnsi="Arial" w:cs="Arial"/>
          <w:bCs/>
          <w:sz w:val="24"/>
          <w:szCs w:val="20"/>
        </w:rPr>
        <w:tab/>
      </w:r>
      <w:r>
        <w:rPr>
          <w:rFonts w:ascii="Arial" w:hAnsi="Arial" w:cs="Arial"/>
          <w:bCs/>
          <w:sz w:val="24"/>
          <w:szCs w:val="20"/>
        </w:rPr>
        <w:tab/>
      </w:r>
      <w:r>
        <w:rPr>
          <w:rFonts w:hint="eastAsia" w:ascii="Arial" w:hAnsi="Arial" w:cs="Arial"/>
          <w:bCs/>
          <w:sz w:val="24"/>
          <w:szCs w:val="20"/>
        </w:rPr>
        <w:t>对设计和试验的一般描述，包括采用的设计基础与设计过程，计算机仿真技术以及应用计算机出图和技术文件等，以及试验的设施。</w:t>
      </w:r>
    </w:p>
    <w:p>
      <w:pPr>
        <w:tabs>
          <w:tab w:val="left" w:pos="0"/>
          <w:tab w:val="left" w:pos="735"/>
          <w:tab w:val="left" w:pos="8505"/>
        </w:tabs>
        <w:adjustRightInd w:val="0"/>
        <w:spacing w:line="300" w:lineRule="auto"/>
        <w:rPr>
          <w:rFonts w:ascii="Arial" w:hAnsi="Arial" w:cs="Arial"/>
          <w:bCs/>
          <w:sz w:val="24"/>
          <w:szCs w:val="20"/>
        </w:rPr>
      </w:pPr>
      <w:r>
        <w:rPr>
          <w:rFonts w:ascii="Arial" w:hAnsi="Arial" w:cs="Arial"/>
          <w:bCs/>
          <w:sz w:val="24"/>
          <w:szCs w:val="20"/>
        </w:rPr>
        <w:t>(3)</w:t>
      </w:r>
      <w:r>
        <w:rPr>
          <w:rFonts w:ascii="Arial" w:hAnsi="Arial" w:cs="Arial"/>
          <w:bCs/>
          <w:sz w:val="24"/>
          <w:szCs w:val="20"/>
        </w:rPr>
        <w:tab/>
      </w:r>
      <w:r>
        <w:rPr>
          <w:rFonts w:hint="eastAsia" w:ascii="Arial" w:hAnsi="Arial" w:cs="Arial"/>
          <w:bCs/>
          <w:sz w:val="24"/>
          <w:szCs w:val="20"/>
        </w:rPr>
        <w:t>质量控制</w:t>
      </w:r>
    </w:p>
    <w:p>
      <w:pPr>
        <w:tabs>
          <w:tab w:val="left" w:pos="735"/>
          <w:tab w:val="left" w:pos="8505"/>
        </w:tabs>
        <w:adjustRightInd w:val="0"/>
        <w:spacing w:line="300" w:lineRule="auto"/>
        <w:ind w:left="746" w:leftChars="121" w:hanging="480" w:hangingChars="200"/>
        <w:rPr>
          <w:rFonts w:ascii="Arial" w:hAnsi="Arial" w:cs="Arial"/>
          <w:bCs/>
          <w:sz w:val="24"/>
          <w:szCs w:val="20"/>
        </w:rPr>
      </w:pPr>
      <w:r>
        <w:rPr>
          <w:rFonts w:ascii="Arial" w:hAnsi="Arial" w:cs="Arial"/>
          <w:bCs/>
          <w:sz w:val="24"/>
          <w:szCs w:val="20"/>
        </w:rPr>
        <w:tab/>
      </w:r>
      <w:r>
        <w:rPr>
          <w:rFonts w:ascii="Arial" w:hAnsi="Arial" w:cs="Arial"/>
          <w:bCs/>
          <w:sz w:val="24"/>
          <w:szCs w:val="20"/>
        </w:rPr>
        <w:tab/>
      </w:r>
      <w:r>
        <w:rPr>
          <w:rFonts w:hint="eastAsia" w:ascii="Arial" w:hAnsi="Arial" w:cs="Arial"/>
          <w:bCs/>
          <w:sz w:val="24"/>
          <w:szCs w:val="20"/>
        </w:rPr>
        <w:t>对制造中的质量控制系统一般描述和其质量符合</w:t>
      </w:r>
      <w:r>
        <w:rPr>
          <w:rFonts w:ascii="Arial" w:hAnsi="Arial" w:cs="Arial"/>
          <w:bCs/>
          <w:sz w:val="24"/>
          <w:szCs w:val="20"/>
        </w:rPr>
        <w:t>ISO9000</w:t>
      </w:r>
      <w:r>
        <w:rPr>
          <w:rFonts w:hint="eastAsia" w:ascii="Arial" w:hAnsi="Arial" w:cs="Arial"/>
          <w:bCs/>
          <w:sz w:val="24"/>
          <w:szCs w:val="20"/>
        </w:rPr>
        <w:t>标准的描述。</w:t>
      </w:r>
    </w:p>
    <w:p>
      <w:pPr>
        <w:tabs>
          <w:tab w:val="left" w:pos="735"/>
          <w:tab w:val="left" w:pos="8505"/>
        </w:tabs>
        <w:adjustRightInd w:val="0"/>
        <w:spacing w:line="300" w:lineRule="auto"/>
        <w:ind w:left="746" w:leftChars="121" w:hanging="480" w:hangingChars="200"/>
        <w:rPr>
          <w:rFonts w:ascii="Arial" w:hAnsi="Arial" w:cs="Arial"/>
          <w:bCs/>
          <w:sz w:val="24"/>
          <w:szCs w:val="20"/>
        </w:rPr>
      </w:pPr>
      <w:r>
        <w:rPr>
          <w:rFonts w:ascii="Arial" w:hAnsi="Arial" w:cs="Arial"/>
          <w:bCs/>
          <w:sz w:val="24"/>
          <w:szCs w:val="20"/>
        </w:rPr>
        <w:tab/>
      </w:r>
      <w:r>
        <w:rPr>
          <w:rFonts w:hint="eastAsia" w:ascii="Arial" w:hAnsi="Arial" w:cs="Arial"/>
          <w:bCs/>
          <w:sz w:val="24"/>
          <w:szCs w:val="20"/>
        </w:rPr>
        <w:t>标识标牌安装的质量控制与试验说明。</w:t>
      </w:r>
    </w:p>
    <w:p>
      <w:pPr>
        <w:tabs>
          <w:tab w:val="left" w:pos="0"/>
          <w:tab w:val="left" w:pos="735"/>
          <w:tab w:val="left" w:pos="8505"/>
        </w:tabs>
        <w:adjustRightInd w:val="0"/>
        <w:spacing w:line="300" w:lineRule="auto"/>
        <w:rPr>
          <w:rFonts w:ascii="Arial" w:hAnsi="Arial" w:cs="Arial"/>
          <w:bCs/>
          <w:sz w:val="24"/>
          <w:szCs w:val="20"/>
        </w:rPr>
      </w:pPr>
      <w:r>
        <w:rPr>
          <w:rFonts w:ascii="Arial" w:hAnsi="Arial" w:cs="Arial"/>
          <w:bCs/>
          <w:sz w:val="24"/>
          <w:szCs w:val="20"/>
        </w:rPr>
        <w:t>(4)</w:t>
      </w:r>
      <w:r>
        <w:rPr>
          <w:rFonts w:ascii="Arial" w:hAnsi="Arial" w:cs="Arial"/>
          <w:bCs/>
          <w:sz w:val="24"/>
          <w:szCs w:val="20"/>
        </w:rPr>
        <w:tab/>
      </w:r>
      <w:r>
        <w:rPr>
          <w:rFonts w:hint="eastAsia" w:ascii="Arial" w:hAnsi="Arial" w:cs="Arial"/>
          <w:bCs/>
          <w:sz w:val="24"/>
          <w:szCs w:val="20"/>
        </w:rPr>
        <w:t>测试试验室</w:t>
      </w:r>
    </w:p>
    <w:p>
      <w:pPr>
        <w:tabs>
          <w:tab w:val="left" w:pos="735"/>
          <w:tab w:val="left" w:pos="8505"/>
        </w:tabs>
        <w:adjustRightInd w:val="0"/>
        <w:spacing w:line="300" w:lineRule="auto"/>
        <w:ind w:left="746" w:leftChars="121" w:hanging="480" w:hangingChars="200"/>
        <w:rPr>
          <w:rFonts w:ascii="Arial" w:hAnsi="Arial" w:cs="Arial"/>
          <w:bCs/>
          <w:sz w:val="24"/>
          <w:szCs w:val="20"/>
        </w:rPr>
      </w:pPr>
      <w:r>
        <w:rPr>
          <w:rFonts w:ascii="Arial" w:hAnsi="Arial" w:cs="Arial"/>
          <w:bCs/>
          <w:sz w:val="24"/>
          <w:szCs w:val="20"/>
        </w:rPr>
        <w:tab/>
      </w:r>
      <w:r>
        <w:rPr>
          <w:rFonts w:hint="eastAsia" w:ascii="Arial" w:hAnsi="Arial" w:cs="Arial"/>
          <w:bCs/>
          <w:sz w:val="24"/>
          <w:szCs w:val="20"/>
        </w:rPr>
        <w:t>对标识标牌性能测试的一般描述以及应提供的标识标牌主要部件性能测试试验室的详细描述。</w:t>
      </w:r>
    </w:p>
    <w:p>
      <w:pPr>
        <w:tabs>
          <w:tab w:val="left" w:pos="0"/>
          <w:tab w:val="left" w:pos="735"/>
          <w:tab w:val="left" w:pos="8505"/>
        </w:tabs>
        <w:adjustRightInd w:val="0"/>
        <w:spacing w:line="300" w:lineRule="auto"/>
        <w:rPr>
          <w:rFonts w:ascii="Arial" w:hAnsi="Arial" w:cs="Arial"/>
          <w:bCs/>
          <w:sz w:val="24"/>
          <w:szCs w:val="20"/>
        </w:rPr>
      </w:pPr>
      <w:r>
        <w:rPr>
          <w:rFonts w:ascii="Arial" w:hAnsi="Arial" w:cs="Arial"/>
          <w:bCs/>
          <w:sz w:val="24"/>
          <w:szCs w:val="20"/>
        </w:rPr>
        <w:t>(5)</w:t>
      </w:r>
      <w:r>
        <w:rPr>
          <w:rFonts w:ascii="Arial" w:hAnsi="Arial" w:cs="Arial"/>
          <w:bCs/>
          <w:sz w:val="24"/>
          <w:szCs w:val="20"/>
        </w:rPr>
        <w:tab/>
      </w:r>
      <w:r>
        <w:rPr>
          <w:rFonts w:hint="eastAsia" w:ascii="Arial" w:hAnsi="Arial" w:cs="Arial"/>
          <w:bCs/>
          <w:sz w:val="24"/>
          <w:szCs w:val="20"/>
        </w:rPr>
        <w:t>技术服务</w:t>
      </w:r>
    </w:p>
    <w:p>
      <w:pPr>
        <w:tabs>
          <w:tab w:val="left" w:pos="735"/>
          <w:tab w:val="left" w:pos="8505"/>
        </w:tabs>
        <w:adjustRightInd w:val="0"/>
        <w:spacing w:line="300" w:lineRule="auto"/>
        <w:ind w:left="746" w:leftChars="121" w:hanging="480" w:hangingChars="200"/>
        <w:rPr>
          <w:rFonts w:ascii="Arial" w:hAnsi="Arial" w:cs="Arial"/>
          <w:bCs/>
          <w:sz w:val="24"/>
          <w:szCs w:val="20"/>
        </w:rPr>
      </w:pPr>
      <w:r>
        <w:rPr>
          <w:rFonts w:ascii="Arial" w:hAnsi="Arial" w:cs="Arial"/>
          <w:bCs/>
          <w:sz w:val="24"/>
          <w:szCs w:val="20"/>
        </w:rPr>
        <w:tab/>
      </w:r>
      <w:r>
        <w:rPr>
          <w:rFonts w:hint="eastAsia" w:ascii="Arial" w:hAnsi="Arial" w:cs="Arial"/>
          <w:bCs/>
          <w:sz w:val="24"/>
          <w:szCs w:val="20"/>
        </w:rPr>
        <w:t>对标识标牌安装、试运行的监督及技术指导、标识标牌运行验收试验以及人员培训等应负的技术服务责任范围的描述。</w:t>
      </w:r>
    </w:p>
    <w:p>
      <w:pPr>
        <w:tabs>
          <w:tab w:val="left" w:pos="0"/>
          <w:tab w:val="left" w:pos="735"/>
          <w:tab w:val="left" w:pos="8505"/>
        </w:tabs>
        <w:adjustRightInd w:val="0"/>
        <w:spacing w:line="300" w:lineRule="auto"/>
        <w:rPr>
          <w:rFonts w:ascii="Arial" w:hAnsi="Arial" w:cs="Arial"/>
          <w:bCs/>
          <w:sz w:val="24"/>
          <w:szCs w:val="20"/>
        </w:rPr>
      </w:pPr>
      <w:r>
        <w:rPr>
          <w:rFonts w:ascii="Arial" w:hAnsi="Arial" w:cs="Arial"/>
          <w:bCs/>
          <w:sz w:val="24"/>
          <w:szCs w:val="20"/>
        </w:rPr>
        <w:t>(6)</w:t>
      </w:r>
      <w:r>
        <w:rPr>
          <w:rFonts w:ascii="Arial" w:hAnsi="Arial" w:cs="Arial"/>
          <w:bCs/>
          <w:sz w:val="24"/>
          <w:szCs w:val="20"/>
        </w:rPr>
        <w:tab/>
      </w:r>
      <w:r>
        <w:rPr>
          <w:rFonts w:hint="eastAsia" w:ascii="Arial" w:hAnsi="Arial" w:cs="Arial"/>
          <w:bCs/>
          <w:sz w:val="24"/>
          <w:szCs w:val="20"/>
        </w:rPr>
        <w:t>标识标牌运行期／质保期的技术支持</w:t>
      </w:r>
    </w:p>
    <w:p>
      <w:pPr>
        <w:tabs>
          <w:tab w:val="left" w:pos="735"/>
          <w:tab w:val="left" w:pos="8505"/>
        </w:tabs>
        <w:adjustRightInd w:val="0"/>
        <w:spacing w:line="300" w:lineRule="auto"/>
        <w:ind w:left="746" w:leftChars="121" w:hanging="480" w:hangingChars="200"/>
        <w:rPr>
          <w:rFonts w:ascii="Arial" w:hAnsi="Arial" w:cs="Arial"/>
          <w:bCs/>
          <w:sz w:val="24"/>
          <w:szCs w:val="20"/>
        </w:rPr>
      </w:pPr>
      <w:r>
        <w:rPr>
          <w:rFonts w:ascii="Arial" w:hAnsi="Arial" w:cs="Arial"/>
          <w:bCs/>
          <w:sz w:val="24"/>
          <w:szCs w:val="20"/>
        </w:rPr>
        <w:tab/>
      </w:r>
      <w:r>
        <w:rPr>
          <w:rFonts w:hint="eastAsia" w:ascii="Arial" w:hAnsi="Arial" w:cs="Arial"/>
          <w:bCs/>
          <w:sz w:val="24"/>
          <w:szCs w:val="20"/>
        </w:rPr>
        <w:t>对标识标牌商业运行期的设备与系统可能的技术支持描述。</w:t>
      </w:r>
    </w:p>
    <w:p>
      <w:pPr>
        <w:tabs>
          <w:tab w:val="left" w:pos="0"/>
          <w:tab w:val="left" w:pos="735"/>
          <w:tab w:val="left" w:pos="8505"/>
        </w:tabs>
        <w:adjustRightInd w:val="0"/>
        <w:spacing w:line="300" w:lineRule="auto"/>
        <w:rPr>
          <w:rFonts w:ascii="Arial" w:hAnsi="Arial" w:cs="Arial"/>
          <w:bCs/>
          <w:sz w:val="24"/>
          <w:szCs w:val="20"/>
        </w:rPr>
      </w:pPr>
      <w:r>
        <w:rPr>
          <w:rFonts w:ascii="Arial" w:hAnsi="Arial" w:cs="Arial"/>
          <w:bCs/>
          <w:sz w:val="24"/>
          <w:szCs w:val="20"/>
        </w:rPr>
        <w:t>(7)</w:t>
      </w:r>
      <w:r>
        <w:rPr>
          <w:rFonts w:ascii="Arial" w:hAnsi="Arial" w:cs="Arial"/>
          <w:bCs/>
          <w:sz w:val="24"/>
          <w:szCs w:val="20"/>
        </w:rPr>
        <w:tab/>
      </w:r>
      <w:r>
        <w:rPr>
          <w:rFonts w:hint="eastAsia" w:ascii="Arial" w:hAnsi="Arial" w:cs="Arial"/>
          <w:bCs/>
          <w:sz w:val="24"/>
          <w:szCs w:val="20"/>
        </w:rPr>
        <w:t>主要的装配设备和投标人如被授予合同拟在标识标牌制造时租用的厂房</w:t>
      </w:r>
    </w:p>
    <w:p>
      <w:pPr>
        <w:tabs>
          <w:tab w:val="left" w:pos="0"/>
          <w:tab w:val="left" w:pos="735"/>
          <w:tab w:val="left" w:pos="8505"/>
        </w:tabs>
        <w:adjustRightInd w:val="0"/>
        <w:spacing w:line="300" w:lineRule="auto"/>
        <w:rPr>
          <w:rFonts w:ascii="Arial" w:hAnsi="Arial" w:cs="Arial"/>
          <w:bCs/>
          <w:sz w:val="24"/>
          <w:szCs w:val="20"/>
        </w:rPr>
      </w:pPr>
      <w:r>
        <w:rPr>
          <w:rFonts w:ascii="Arial" w:hAnsi="Arial" w:cs="Arial"/>
          <w:bCs/>
          <w:sz w:val="24"/>
          <w:szCs w:val="20"/>
        </w:rPr>
        <w:t>(8)</w:t>
      </w:r>
      <w:r>
        <w:rPr>
          <w:rFonts w:ascii="Arial" w:hAnsi="Arial" w:cs="Arial"/>
          <w:bCs/>
          <w:sz w:val="24"/>
          <w:szCs w:val="20"/>
        </w:rPr>
        <w:tab/>
      </w:r>
      <w:r>
        <w:rPr>
          <w:rFonts w:hint="eastAsia" w:ascii="Arial" w:hAnsi="Arial" w:cs="Arial"/>
          <w:bCs/>
          <w:sz w:val="24"/>
          <w:szCs w:val="20"/>
        </w:rPr>
        <w:t>主要的装配设备和投标人如被授予合同时增加的厂房</w:t>
      </w:r>
    </w:p>
    <w:p>
      <w:pPr>
        <w:tabs>
          <w:tab w:val="left" w:pos="0"/>
          <w:tab w:val="left" w:pos="735"/>
          <w:tab w:val="left" w:pos="8505"/>
        </w:tabs>
        <w:adjustRightInd w:val="0"/>
        <w:spacing w:line="300" w:lineRule="auto"/>
        <w:rPr>
          <w:rFonts w:ascii="Arial" w:hAnsi="Arial" w:cs="Arial"/>
          <w:bCs/>
          <w:sz w:val="24"/>
          <w:szCs w:val="20"/>
        </w:rPr>
      </w:pPr>
      <w:r>
        <w:rPr>
          <w:rFonts w:ascii="Arial" w:hAnsi="Arial" w:cs="Arial"/>
          <w:bCs/>
          <w:sz w:val="24"/>
          <w:szCs w:val="20"/>
        </w:rPr>
        <w:t>(9)</w:t>
      </w:r>
      <w:r>
        <w:rPr>
          <w:rFonts w:ascii="Arial" w:hAnsi="Arial" w:cs="Arial"/>
          <w:bCs/>
          <w:sz w:val="24"/>
          <w:szCs w:val="20"/>
        </w:rPr>
        <w:tab/>
      </w:r>
      <w:r>
        <w:rPr>
          <w:rFonts w:hint="eastAsia" w:ascii="Arial" w:hAnsi="Arial" w:cs="Arial"/>
          <w:bCs/>
          <w:sz w:val="24"/>
          <w:szCs w:val="20"/>
        </w:rPr>
        <w:t>总投资额</w:t>
      </w:r>
      <w:r>
        <w:rPr>
          <w:rFonts w:ascii="Arial" w:hAnsi="Arial" w:cs="Arial"/>
          <w:bCs/>
          <w:sz w:val="24"/>
          <w:szCs w:val="20"/>
        </w:rPr>
        <w:t>______________________________</w:t>
      </w:r>
      <w:r>
        <w:rPr>
          <w:rFonts w:hint="eastAsia" w:ascii="Arial" w:hAnsi="Arial" w:cs="Arial"/>
          <w:bCs/>
          <w:sz w:val="24"/>
          <w:szCs w:val="20"/>
        </w:rPr>
        <w:t>（人民币）</w:t>
      </w:r>
    </w:p>
    <w:p>
      <w:pPr>
        <w:pStyle w:val="43"/>
        <w:shd w:val="clear" w:color="auto" w:fill="FFFFFF"/>
        <w:ind w:firstLine="1869"/>
      </w:pPr>
      <w:r>
        <w:rPr>
          <w:rFonts w:hint="eastAsia"/>
        </w:rPr>
        <w:t>投标人：（单位名称）（盖单位公章）</w:t>
      </w:r>
    </w:p>
    <w:p>
      <w:pPr>
        <w:pStyle w:val="43"/>
        <w:shd w:val="clear" w:color="auto" w:fill="FFFFFF"/>
        <w:ind w:firstLine="1869"/>
      </w:pPr>
      <w:r>
        <w:rPr>
          <w:rFonts w:hint="eastAsia"/>
        </w:rPr>
        <w:t>法定代表人（或委托代理人）：（签名）</w:t>
      </w:r>
    </w:p>
    <w:p>
      <w:pPr>
        <w:pStyle w:val="43"/>
        <w:shd w:val="clear" w:color="auto" w:fill="FFFFFF"/>
        <w:ind w:firstLine="1869"/>
      </w:pPr>
      <w:r>
        <w:rPr>
          <w:rFonts w:hint="eastAsia"/>
        </w:rPr>
        <w:t>日期：</w:t>
      </w:r>
    </w:p>
    <w:p>
      <w:pPr>
        <w:tabs>
          <w:tab w:val="left" w:pos="1135"/>
        </w:tabs>
        <w:adjustRightInd w:val="0"/>
        <w:spacing w:line="300" w:lineRule="auto"/>
        <w:rPr>
          <w:rFonts w:ascii="Arial" w:hAnsi="Arial" w:cs="Arial"/>
          <w:bCs/>
          <w:szCs w:val="20"/>
        </w:rPr>
      </w:pPr>
      <w:r>
        <w:rPr>
          <w:rFonts w:ascii="Arial" w:hAnsi="Arial" w:cs="Arial"/>
          <w:bCs/>
          <w:szCs w:val="20"/>
        </w:rPr>
        <w:br w:type="page"/>
      </w:r>
    </w:p>
    <w:p>
      <w:pPr>
        <w:tabs>
          <w:tab w:val="left" w:pos="1135"/>
        </w:tabs>
        <w:adjustRightInd w:val="0"/>
        <w:spacing w:before="240" w:after="120" w:line="360" w:lineRule="atLeast"/>
        <w:jc w:val="center"/>
        <w:outlineLvl w:val="2"/>
        <w:rPr>
          <w:rFonts w:ascii="Arial" w:hAnsi="Arial" w:cs="Arial"/>
          <w:bCs/>
          <w:sz w:val="32"/>
          <w:szCs w:val="20"/>
        </w:rPr>
      </w:pPr>
      <w:bookmarkStart w:id="915" w:name="_Toc40431527"/>
      <w:bookmarkStart w:id="916" w:name="_Toc414631551"/>
      <w:bookmarkStart w:id="917" w:name="_Toc414889747"/>
      <w:bookmarkStart w:id="918" w:name="_Toc447112150"/>
      <w:bookmarkStart w:id="919" w:name="_Toc414632684"/>
      <w:bookmarkStart w:id="920" w:name="_Toc447118667"/>
      <w:r>
        <w:rPr>
          <w:rFonts w:hint="eastAsia" w:ascii="Arial" w:hAnsi="Arial" w:eastAsia="黑体" w:cs="Arial"/>
          <w:bCs/>
          <w:sz w:val="32"/>
          <w:szCs w:val="20"/>
        </w:rPr>
        <w:t>格式8.</w:t>
      </w:r>
      <w:r>
        <w:rPr>
          <w:rFonts w:ascii="Arial" w:hAnsi="Arial" w:eastAsia="黑体" w:cs="Arial"/>
          <w:bCs/>
          <w:sz w:val="32"/>
          <w:szCs w:val="20"/>
        </w:rPr>
        <w:t>6</w:t>
      </w:r>
      <w:r>
        <w:rPr>
          <w:rFonts w:hint="eastAsia" w:ascii="Arial" w:hAnsi="Arial" w:eastAsia="黑体" w:cs="Arial"/>
          <w:bCs/>
          <w:sz w:val="32"/>
          <w:szCs w:val="20"/>
        </w:rPr>
        <w:t>资信证明</w:t>
      </w:r>
      <w:bookmarkEnd w:id="915"/>
      <w:bookmarkEnd w:id="916"/>
      <w:bookmarkEnd w:id="917"/>
      <w:bookmarkEnd w:id="918"/>
      <w:bookmarkEnd w:id="919"/>
      <w:bookmarkEnd w:id="920"/>
    </w:p>
    <w:p>
      <w:pPr>
        <w:tabs>
          <w:tab w:val="left" w:pos="1050"/>
          <w:tab w:val="left" w:pos="1080"/>
        </w:tabs>
        <w:snapToGrid w:val="0"/>
        <w:spacing w:before="60" w:after="60" w:line="300" w:lineRule="auto"/>
        <w:rPr>
          <w:rFonts w:ascii="Arial" w:hAnsi="Arial" w:cs="Arial"/>
          <w:bCs/>
          <w:sz w:val="24"/>
          <w:szCs w:val="20"/>
        </w:rPr>
      </w:pPr>
    </w:p>
    <w:p>
      <w:pPr>
        <w:tabs>
          <w:tab w:val="left" w:pos="1080"/>
        </w:tabs>
        <w:snapToGrid w:val="0"/>
        <w:spacing w:before="60" w:after="60" w:line="360" w:lineRule="auto"/>
        <w:ind w:firstLine="480" w:firstLineChars="200"/>
        <w:rPr>
          <w:rFonts w:ascii="Arial" w:hAnsi="Arial" w:cs="Arial"/>
          <w:bCs/>
          <w:sz w:val="24"/>
          <w:szCs w:val="20"/>
        </w:rPr>
      </w:pPr>
      <w:r>
        <w:rPr>
          <w:rFonts w:hint="eastAsia" w:ascii="Arial" w:hAnsi="Arial" w:cs="Arial"/>
          <w:bCs/>
          <w:sz w:val="24"/>
          <w:szCs w:val="20"/>
        </w:rPr>
        <w:t>由相关部门出具证明材料（如果有）。</w:t>
      </w:r>
    </w:p>
    <w:p>
      <w:pPr>
        <w:tabs>
          <w:tab w:val="left" w:pos="1080"/>
        </w:tabs>
        <w:snapToGrid w:val="0"/>
        <w:spacing w:before="60" w:after="60" w:line="360" w:lineRule="auto"/>
        <w:ind w:firstLine="480" w:firstLineChars="200"/>
        <w:rPr>
          <w:rFonts w:ascii="Arial" w:hAnsi="Arial" w:cs="Arial"/>
          <w:bCs/>
          <w:sz w:val="24"/>
          <w:szCs w:val="20"/>
        </w:rPr>
      </w:pPr>
    </w:p>
    <w:p>
      <w:pPr>
        <w:tabs>
          <w:tab w:val="left" w:pos="1080"/>
        </w:tabs>
        <w:snapToGrid w:val="0"/>
        <w:spacing w:before="60" w:after="60" w:line="360" w:lineRule="auto"/>
        <w:ind w:firstLine="480" w:firstLineChars="200"/>
        <w:rPr>
          <w:rFonts w:ascii="Arial" w:hAnsi="Arial" w:cs="Arial"/>
          <w:bCs/>
          <w:sz w:val="24"/>
          <w:szCs w:val="20"/>
        </w:rPr>
      </w:pPr>
    </w:p>
    <w:p>
      <w:pPr>
        <w:pStyle w:val="43"/>
        <w:shd w:val="clear" w:color="auto" w:fill="FFFFFF"/>
        <w:ind w:firstLine="1869"/>
      </w:pPr>
      <w:r>
        <w:rPr>
          <w:rFonts w:hint="eastAsia"/>
        </w:rPr>
        <w:t>投标人：（单位名称）（盖单位公章）</w:t>
      </w:r>
    </w:p>
    <w:p>
      <w:pPr>
        <w:pStyle w:val="43"/>
        <w:shd w:val="clear" w:color="auto" w:fill="FFFFFF"/>
        <w:ind w:firstLine="1869"/>
      </w:pPr>
      <w:r>
        <w:rPr>
          <w:rFonts w:hint="eastAsia"/>
        </w:rPr>
        <w:t>法定代表人（或委托代理人）：（签名）</w:t>
      </w:r>
    </w:p>
    <w:p>
      <w:pPr>
        <w:pStyle w:val="43"/>
        <w:shd w:val="clear" w:color="auto" w:fill="FFFFFF"/>
        <w:ind w:firstLine="1869"/>
      </w:pPr>
      <w:r>
        <w:rPr>
          <w:rFonts w:hint="eastAsia"/>
        </w:rPr>
        <w:t>日期：</w:t>
      </w:r>
    </w:p>
    <w:p>
      <w:pPr>
        <w:tabs>
          <w:tab w:val="left" w:pos="1080"/>
        </w:tabs>
        <w:snapToGrid w:val="0"/>
        <w:spacing w:before="60" w:after="60" w:line="360" w:lineRule="auto"/>
        <w:ind w:firstLine="480" w:firstLineChars="200"/>
        <w:rPr>
          <w:rFonts w:ascii="Arial" w:hAnsi="Arial" w:cs="Arial"/>
          <w:bCs/>
          <w:sz w:val="24"/>
          <w:szCs w:val="20"/>
        </w:rPr>
        <w:sectPr>
          <w:headerReference r:id="rId24" w:type="default"/>
          <w:type w:val="nextColumn"/>
          <w:pgSz w:w="11907" w:h="16834"/>
          <w:pgMar w:top="1440" w:right="1797" w:bottom="1440" w:left="1797" w:header="851" w:footer="992" w:gutter="0"/>
          <w:cols w:space="720" w:num="1"/>
          <w:docGrid w:linePitch="285" w:charSpace="0"/>
        </w:sectPr>
      </w:pPr>
    </w:p>
    <w:p>
      <w:pPr>
        <w:spacing w:before="60" w:after="60" w:line="360" w:lineRule="exact"/>
        <w:jc w:val="center"/>
        <w:rPr>
          <w:rFonts w:ascii="Arial" w:hAnsi="Arial" w:cs="Arial"/>
          <w:szCs w:val="20"/>
        </w:rPr>
      </w:pPr>
    </w:p>
    <w:p>
      <w:pPr>
        <w:spacing w:before="60" w:after="60" w:line="360" w:lineRule="exact"/>
        <w:jc w:val="center"/>
        <w:outlineLvl w:val="2"/>
        <w:rPr>
          <w:rFonts w:ascii="Arial" w:hAnsi="Arial" w:cs="Arial"/>
          <w:sz w:val="32"/>
          <w:szCs w:val="20"/>
        </w:rPr>
      </w:pPr>
      <w:bookmarkStart w:id="921" w:name="_Toc447118668"/>
      <w:bookmarkStart w:id="922" w:name="_Toc414631552"/>
      <w:bookmarkStart w:id="923" w:name="_Toc40431528"/>
      <w:bookmarkStart w:id="924" w:name="_Toc414632685"/>
      <w:bookmarkStart w:id="925" w:name="_Toc414889748"/>
      <w:bookmarkStart w:id="926" w:name="_Toc447112151"/>
      <w:r>
        <w:rPr>
          <w:rFonts w:hint="eastAsia" w:ascii="Arial" w:hAnsi="Arial" w:cs="Arial"/>
          <w:bCs/>
          <w:sz w:val="32"/>
          <w:szCs w:val="20"/>
        </w:rPr>
        <w:t>格式8</w:t>
      </w:r>
      <w:r>
        <w:rPr>
          <w:rFonts w:ascii="Arial" w:hAnsi="Arial" w:cs="Arial"/>
          <w:bCs/>
          <w:sz w:val="32"/>
          <w:szCs w:val="20"/>
        </w:rPr>
        <w:t xml:space="preserve">.7 </w:t>
      </w:r>
      <w:r>
        <w:rPr>
          <w:rFonts w:hint="eastAsia" w:ascii="Arial" w:hAnsi="Arial" w:cs="Arial"/>
          <w:bCs/>
          <w:sz w:val="32"/>
          <w:szCs w:val="20"/>
        </w:rPr>
        <w:t>外购部件、材料供应商或分包厂商资格文件</w:t>
      </w:r>
      <w:bookmarkEnd w:id="921"/>
      <w:bookmarkEnd w:id="922"/>
      <w:bookmarkEnd w:id="923"/>
      <w:bookmarkEnd w:id="924"/>
      <w:bookmarkEnd w:id="925"/>
      <w:bookmarkEnd w:id="926"/>
    </w:p>
    <w:p>
      <w:pPr>
        <w:tabs>
          <w:tab w:val="left" w:pos="1080"/>
        </w:tabs>
        <w:snapToGrid w:val="0"/>
        <w:spacing w:before="60" w:after="60" w:line="300" w:lineRule="auto"/>
        <w:ind w:left="360"/>
        <w:rPr>
          <w:rFonts w:ascii="Arial" w:hAnsi="Arial" w:cs="Arial"/>
          <w:bCs/>
          <w:sz w:val="24"/>
          <w:szCs w:val="20"/>
        </w:rPr>
      </w:pPr>
    </w:p>
    <w:p>
      <w:pPr>
        <w:numPr>
          <w:ilvl w:val="0"/>
          <w:numId w:val="14"/>
        </w:numPr>
        <w:tabs>
          <w:tab w:val="left" w:pos="1080"/>
        </w:tabs>
        <w:snapToGrid w:val="0"/>
        <w:spacing w:before="60" w:after="60" w:line="300" w:lineRule="auto"/>
        <w:rPr>
          <w:rFonts w:ascii="Arial" w:hAnsi="Arial" w:cs="Arial"/>
          <w:bCs/>
          <w:sz w:val="24"/>
          <w:szCs w:val="20"/>
        </w:rPr>
      </w:pPr>
      <w:r>
        <w:rPr>
          <w:rFonts w:hint="eastAsia" w:ascii="Arial" w:hAnsi="Arial" w:cs="Arial"/>
          <w:bCs/>
          <w:sz w:val="24"/>
          <w:szCs w:val="20"/>
        </w:rPr>
        <w:t>投标人应提供拟分包或外购部件、材料供应商的基本资料，包括但不限于以下文件：</w:t>
      </w:r>
    </w:p>
    <w:p>
      <w:pPr>
        <w:numPr>
          <w:ilvl w:val="2"/>
          <w:numId w:val="14"/>
        </w:numPr>
        <w:tabs>
          <w:tab w:val="left" w:pos="1155"/>
        </w:tabs>
        <w:snapToGrid w:val="0"/>
        <w:spacing w:before="60" w:after="60" w:line="300" w:lineRule="auto"/>
        <w:ind w:left="1157" w:hanging="737"/>
        <w:rPr>
          <w:rFonts w:ascii="Arial" w:hAnsi="Arial" w:cs="Arial"/>
          <w:bCs/>
          <w:sz w:val="24"/>
          <w:szCs w:val="20"/>
        </w:rPr>
      </w:pPr>
      <w:r>
        <w:rPr>
          <w:rFonts w:hint="eastAsia" w:ascii="Arial" w:hAnsi="Arial" w:cs="Arial"/>
          <w:bCs/>
          <w:sz w:val="24"/>
          <w:szCs w:val="20"/>
        </w:rPr>
        <w:t>部件制造商</w:t>
      </w:r>
      <w:r>
        <w:rPr>
          <w:rFonts w:ascii="Arial" w:hAnsi="Arial" w:cs="Arial"/>
          <w:bCs/>
          <w:sz w:val="24"/>
          <w:szCs w:val="20"/>
        </w:rPr>
        <w:t>/</w:t>
      </w:r>
      <w:r>
        <w:rPr>
          <w:rFonts w:hint="eastAsia" w:ascii="Arial" w:hAnsi="Arial" w:cs="Arial"/>
          <w:bCs/>
          <w:sz w:val="24"/>
          <w:szCs w:val="20"/>
        </w:rPr>
        <w:t>材料供应商基本情况介绍（参见格式8</w:t>
      </w:r>
      <w:r>
        <w:rPr>
          <w:rFonts w:ascii="Arial" w:hAnsi="Arial" w:cs="Arial"/>
          <w:bCs/>
          <w:sz w:val="24"/>
          <w:szCs w:val="20"/>
        </w:rPr>
        <w:t>.2</w:t>
      </w:r>
      <w:r>
        <w:rPr>
          <w:rFonts w:hint="eastAsia" w:ascii="Arial" w:hAnsi="Arial" w:cs="Arial"/>
          <w:bCs/>
          <w:sz w:val="24"/>
          <w:szCs w:val="20"/>
        </w:rPr>
        <w:t>）；</w:t>
      </w:r>
    </w:p>
    <w:p>
      <w:pPr>
        <w:numPr>
          <w:ilvl w:val="2"/>
          <w:numId w:val="14"/>
        </w:numPr>
        <w:tabs>
          <w:tab w:val="left" w:pos="1155"/>
        </w:tabs>
        <w:snapToGrid w:val="0"/>
        <w:spacing w:before="60" w:after="60" w:line="300" w:lineRule="auto"/>
        <w:ind w:left="1155" w:hanging="735"/>
        <w:rPr>
          <w:rFonts w:ascii="Arial" w:hAnsi="Arial" w:cs="Arial"/>
          <w:bCs/>
          <w:sz w:val="24"/>
          <w:szCs w:val="20"/>
        </w:rPr>
      </w:pPr>
      <w:r>
        <w:rPr>
          <w:rFonts w:hint="eastAsia" w:ascii="Arial" w:hAnsi="Arial" w:cs="Arial"/>
          <w:bCs/>
          <w:sz w:val="24"/>
          <w:szCs w:val="20"/>
        </w:rPr>
        <w:t>部件制造商</w:t>
      </w:r>
      <w:r>
        <w:rPr>
          <w:rFonts w:ascii="Arial" w:hAnsi="Arial" w:cs="Arial"/>
          <w:bCs/>
          <w:sz w:val="24"/>
          <w:szCs w:val="20"/>
        </w:rPr>
        <w:t>/</w:t>
      </w:r>
      <w:r>
        <w:rPr>
          <w:rFonts w:hint="eastAsia" w:ascii="Arial" w:hAnsi="Arial" w:cs="Arial"/>
          <w:bCs/>
          <w:sz w:val="24"/>
          <w:szCs w:val="20"/>
        </w:rPr>
        <w:t>材料供应商的资格文件，包括营业执照、资质证书等（参见格式8</w:t>
      </w:r>
      <w:r>
        <w:rPr>
          <w:rFonts w:ascii="Arial" w:hAnsi="Arial" w:cs="Arial"/>
          <w:bCs/>
          <w:sz w:val="24"/>
          <w:szCs w:val="20"/>
        </w:rPr>
        <w:t>.2</w:t>
      </w:r>
      <w:r>
        <w:rPr>
          <w:rFonts w:hint="eastAsia" w:ascii="Arial" w:hAnsi="Arial" w:cs="Arial"/>
          <w:bCs/>
          <w:sz w:val="24"/>
          <w:szCs w:val="20"/>
        </w:rPr>
        <w:t>）；</w:t>
      </w:r>
    </w:p>
    <w:p>
      <w:pPr>
        <w:numPr>
          <w:ilvl w:val="2"/>
          <w:numId w:val="14"/>
        </w:numPr>
        <w:tabs>
          <w:tab w:val="left" w:pos="1155"/>
        </w:tabs>
        <w:snapToGrid w:val="0"/>
        <w:spacing w:before="60" w:after="60" w:line="300" w:lineRule="auto"/>
        <w:ind w:left="1155" w:hanging="735"/>
        <w:rPr>
          <w:rFonts w:ascii="Arial" w:hAnsi="Arial" w:cs="Arial"/>
          <w:bCs/>
          <w:sz w:val="24"/>
          <w:szCs w:val="20"/>
        </w:rPr>
      </w:pPr>
      <w:r>
        <w:rPr>
          <w:rFonts w:hint="eastAsia" w:ascii="Arial" w:hAnsi="Arial" w:cs="Arial"/>
          <w:bCs/>
          <w:sz w:val="24"/>
          <w:szCs w:val="20"/>
        </w:rPr>
        <w:t>部件制造商</w:t>
      </w:r>
      <w:r>
        <w:rPr>
          <w:rFonts w:ascii="Arial" w:hAnsi="Arial" w:cs="Arial"/>
          <w:bCs/>
          <w:sz w:val="24"/>
          <w:szCs w:val="20"/>
        </w:rPr>
        <w:t>/</w:t>
      </w:r>
      <w:r>
        <w:rPr>
          <w:rFonts w:hint="eastAsia" w:ascii="Arial" w:hAnsi="Arial" w:cs="Arial"/>
          <w:bCs/>
          <w:sz w:val="24"/>
          <w:szCs w:val="20"/>
        </w:rPr>
        <w:t>材料供应商所承担类似项目业绩（参见格式8</w:t>
      </w:r>
      <w:r>
        <w:rPr>
          <w:rFonts w:ascii="Arial" w:hAnsi="Arial" w:cs="Arial"/>
          <w:bCs/>
          <w:sz w:val="24"/>
          <w:szCs w:val="20"/>
        </w:rPr>
        <w:t>.3</w:t>
      </w:r>
      <w:r>
        <w:rPr>
          <w:rFonts w:hint="eastAsia" w:ascii="Arial" w:hAnsi="Arial" w:cs="Arial"/>
          <w:bCs/>
          <w:sz w:val="24"/>
          <w:szCs w:val="20"/>
        </w:rPr>
        <w:t>）；</w:t>
      </w:r>
    </w:p>
    <w:p>
      <w:pPr>
        <w:numPr>
          <w:ilvl w:val="2"/>
          <w:numId w:val="14"/>
        </w:numPr>
        <w:tabs>
          <w:tab w:val="left" w:pos="1155"/>
        </w:tabs>
        <w:snapToGrid w:val="0"/>
        <w:spacing w:before="60" w:after="60" w:line="300" w:lineRule="auto"/>
        <w:ind w:left="1155" w:hanging="735"/>
        <w:rPr>
          <w:rFonts w:ascii="Arial" w:hAnsi="Arial" w:cs="Arial"/>
          <w:bCs/>
          <w:sz w:val="24"/>
          <w:szCs w:val="20"/>
        </w:rPr>
      </w:pPr>
      <w:r>
        <w:rPr>
          <w:rFonts w:hint="eastAsia" w:ascii="Arial" w:hAnsi="Arial" w:cs="Arial"/>
          <w:bCs/>
          <w:sz w:val="24"/>
          <w:szCs w:val="20"/>
        </w:rPr>
        <w:t>部件制造商</w:t>
      </w:r>
      <w:r>
        <w:rPr>
          <w:rFonts w:ascii="Arial" w:hAnsi="Arial" w:cs="Arial"/>
          <w:bCs/>
          <w:sz w:val="24"/>
          <w:szCs w:val="20"/>
        </w:rPr>
        <w:t>/</w:t>
      </w:r>
      <w:r>
        <w:rPr>
          <w:rFonts w:hint="eastAsia" w:ascii="Arial" w:hAnsi="Arial" w:cs="Arial"/>
          <w:bCs/>
          <w:sz w:val="24"/>
          <w:szCs w:val="20"/>
        </w:rPr>
        <w:t>材料供应商产能及正在履行和拟承诺履行项目对本项目的影响；</w:t>
      </w:r>
    </w:p>
    <w:p>
      <w:pPr>
        <w:tabs>
          <w:tab w:val="left" w:pos="1080"/>
        </w:tabs>
        <w:snapToGrid w:val="0"/>
        <w:spacing w:before="60" w:after="60" w:line="300" w:lineRule="auto"/>
        <w:jc w:val="right"/>
        <w:rPr>
          <w:rFonts w:ascii="Arial" w:hAnsi="Arial" w:cs="Arial"/>
          <w:bCs/>
          <w:sz w:val="24"/>
          <w:szCs w:val="20"/>
        </w:rPr>
      </w:pPr>
    </w:p>
    <w:p>
      <w:pPr>
        <w:tabs>
          <w:tab w:val="left" w:pos="1080"/>
        </w:tabs>
        <w:snapToGrid w:val="0"/>
        <w:spacing w:before="60" w:after="60" w:line="300" w:lineRule="auto"/>
        <w:jc w:val="right"/>
        <w:rPr>
          <w:rFonts w:ascii="Arial" w:hAnsi="Arial" w:cs="Arial"/>
          <w:bCs/>
          <w:sz w:val="24"/>
          <w:szCs w:val="20"/>
        </w:rPr>
      </w:pPr>
    </w:p>
    <w:p>
      <w:pPr>
        <w:tabs>
          <w:tab w:val="left" w:pos="1080"/>
        </w:tabs>
        <w:snapToGrid w:val="0"/>
        <w:spacing w:before="60" w:after="60" w:line="300" w:lineRule="auto"/>
        <w:jc w:val="right"/>
        <w:rPr>
          <w:rFonts w:ascii="Arial" w:hAnsi="Arial" w:cs="Arial"/>
          <w:bCs/>
          <w:sz w:val="24"/>
          <w:szCs w:val="20"/>
        </w:rPr>
      </w:pPr>
    </w:p>
    <w:p>
      <w:pPr>
        <w:tabs>
          <w:tab w:val="left" w:pos="1080"/>
        </w:tabs>
        <w:snapToGrid w:val="0"/>
        <w:spacing w:before="60" w:after="60" w:line="300" w:lineRule="auto"/>
        <w:jc w:val="right"/>
        <w:rPr>
          <w:rFonts w:ascii="Arial" w:hAnsi="Arial" w:cs="Arial"/>
          <w:bCs/>
          <w:sz w:val="24"/>
          <w:szCs w:val="20"/>
        </w:rPr>
      </w:pPr>
    </w:p>
    <w:p>
      <w:pPr>
        <w:tabs>
          <w:tab w:val="left" w:pos="1080"/>
        </w:tabs>
        <w:snapToGrid w:val="0"/>
        <w:spacing w:before="60" w:after="60" w:line="300" w:lineRule="auto"/>
        <w:jc w:val="right"/>
        <w:rPr>
          <w:rFonts w:ascii="Arial" w:hAnsi="Arial" w:cs="Arial"/>
          <w:bCs/>
          <w:sz w:val="24"/>
          <w:szCs w:val="20"/>
        </w:rPr>
      </w:pPr>
    </w:p>
    <w:p>
      <w:pPr>
        <w:pStyle w:val="43"/>
        <w:shd w:val="clear" w:color="auto" w:fill="FFFFFF"/>
        <w:ind w:firstLine="1869"/>
      </w:pPr>
      <w:r>
        <w:rPr>
          <w:rFonts w:hint="eastAsia"/>
        </w:rPr>
        <w:t>投标人：（单位名称）（盖单位公章）</w:t>
      </w:r>
    </w:p>
    <w:p>
      <w:pPr>
        <w:pStyle w:val="43"/>
        <w:shd w:val="clear" w:color="auto" w:fill="FFFFFF"/>
        <w:ind w:firstLine="1869"/>
      </w:pPr>
      <w:r>
        <w:rPr>
          <w:rFonts w:hint="eastAsia"/>
        </w:rPr>
        <w:t>法定代表人（或委托代理人）：（签名）</w:t>
      </w:r>
    </w:p>
    <w:p>
      <w:pPr>
        <w:pStyle w:val="43"/>
        <w:shd w:val="clear" w:color="auto" w:fill="FFFFFF"/>
        <w:ind w:firstLine="1869"/>
      </w:pPr>
      <w:r>
        <w:rPr>
          <w:rFonts w:hint="eastAsia"/>
        </w:rPr>
        <w:t>日期：</w:t>
      </w:r>
    </w:p>
    <w:p>
      <w:pPr>
        <w:tabs>
          <w:tab w:val="left" w:pos="1080"/>
        </w:tabs>
        <w:snapToGrid w:val="0"/>
        <w:spacing w:before="60" w:after="60" w:line="300" w:lineRule="auto"/>
        <w:ind w:right="482"/>
        <w:jc w:val="center"/>
        <w:rPr>
          <w:rFonts w:ascii="Arial" w:hAnsi="Arial" w:cs="Arial"/>
          <w:bCs/>
          <w:sz w:val="24"/>
          <w:szCs w:val="20"/>
        </w:rPr>
      </w:pPr>
    </w:p>
    <w:p>
      <w:pPr>
        <w:tabs>
          <w:tab w:val="left" w:pos="0"/>
          <w:tab w:val="left" w:pos="1134"/>
          <w:tab w:val="left" w:pos="8505"/>
        </w:tabs>
        <w:adjustRightInd w:val="0"/>
        <w:spacing w:before="60" w:after="60" w:line="360" w:lineRule="exact"/>
        <w:ind w:left="3885"/>
        <w:rPr>
          <w:rFonts w:ascii="Arial" w:hAnsi="Arial" w:cs="Arial"/>
          <w:bCs/>
          <w:sz w:val="24"/>
          <w:szCs w:val="20"/>
        </w:rPr>
        <w:sectPr>
          <w:pgSz w:w="11907" w:h="16834"/>
          <w:pgMar w:top="1440" w:right="1797" w:bottom="1440" w:left="1797" w:header="851" w:footer="992" w:gutter="0"/>
          <w:cols w:space="720" w:num="1"/>
        </w:sectPr>
      </w:pPr>
    </w:p>
    <w:p>
      <w:pPr>
        <w:tabs>
          <w:tab w:val="left" w:pos="960"/>
        </w:tabs>
        <w:spacing w:line="300" w:lineRule="auto"/>
        <w:jc w:val="center"/>
        <w:outlineLvl w:val="1"/>
        <w:rPr>
          <w:rFonts w:ascii="Arial" w:hAnsi="Arial"/>
          <w:sz w:val="36"/>
          <w:szCs w:val="21"/>
        </w:rPr>
      </w:pPr>
      <w:bookmarkStart w:id="927" w:name="_Toc175202305"/>
      <w:bookmarkStart w:id="928" w:name="_Toc414632686"/>
      <w:bookmarkStart w:id="929" w:name="_Toc40431529"/>
      <w:r>
        <w:rPr>
          <w:rFonts w:hint="eastAsia" w:ascii="Arial" w:hAnsi="Arial"/>
          <w:sz w:val="36"/>
          <w:szCs w:val="21"/>
        </w:rPr>
        <w:t>文件四</w:t>
      </w:r>
      <w:r>
        <w:rPr>
          <w:rFonts w:ascii="Arial" w:hAnsi="Arial"/>
          <w:sz w:val="36"/>
          <w:szCs w:val="21"/>
        </w:rPr>
        <w:tab/>
      </w:r>
      <w:r>
        <w:rPr>
          <w:rFonts w:hint="eastAsia" w:ascii="Arial" w:hAnsi="Arial"/>
          <w:sz w:val="36"/>
          <w:szCs w:val="21"/>
        </w:rPr>
        <w:t>授权书</w:t>
      </w:r>
      <w:bookmarkEnd w:id="927"/>
      <w:bookmarkEnd w:id="928"/>
      <w:bookmarkEnd w:id="929"/>
    </w:p>
    <w:p>
      <w:pPr>
        <w:widowControl/>
        <w:tabs>
          <w:tab w:val="left" w:pos="720"/>
        </w:tabs>
        <w:adjustRightInd w:val="0"/>
        <w:ind w:left="720" w:firstLine="1827" w:firstLineChars="650"/>
        <w:outlineLvl w:val="2"/>
        <w:rPr>
          <w:rFonts w:ascii="黑体" w:hAnsi="黑体" w:eastAsia="黑体"/>
          <w:b/>
          <w:bCs/>
          <w:snapToGrid w:val="0"/>
          <w:sz w:val="28"/>
          <w:szCs w:val="28"/>
        </w:rPr>
      </w:pPr>
      <w:bookmarkStart w:id="930" w:name="_Toc234382962"/>
      <w:bookmarkStart w:id="931" w:name="_Toc902"/>
      <w:bookmarkStart w:id="932" w:name="_Toc40431530"/>
      <w:bookmarkStart w:id="933" w:name="_Toc332957812"/>
      <w:r>
        <w:rPr>
          <w:rFonts w:hint="eastAsia" w:ascii="黑体" w:hAnsi="黑体" w:eastAsia="黑体"/>
          <w:b/>
          <w:bCs/>
          <w:snapToGrid w:val="0"/>
          <w:sz w:val="28"/>
          <w:szCs w:val="28"/>
        </w:rPr>
        <w:t>（一）法定代表人身份证明</w:t>
      </w:r>
      <w:bookmarkEnd w:id="930"/>
      <w:bookmarkEnd w:id="931"/>
      <w:bookmarkEnd w:id="932"/>
      <w:bookmarkEnd w:id="933"/>
    </w:p>
    <w:p>
      <w:pPr>
        <w:spacing w:line="500" w:lineRule="exact"/>
        <w:ind w:firstLine="480"/>
        <w:rPr>
          <w:sz w:val="24"/>
        </w:rPr>
      </w:pPr>
      <w:r>
        <w:rPr>
          <w:rFonts w:hint="eastAsia"/>
          <w:sz w:val="24"/>
        </w:rPr>
        <w:t>（</w:t>
      </w:r>
      <w:r>
        <w:rPr>
          <w:rFonts w:hint="eastAsia"/>
          <w:i/>
          <w:sz w:val="24"/>
        </w:rPr>
        <w:t>法定代表人签署投标文件使用</w:t>
      </w:r>
      <w:r>
        <w:rPr>
          <w:rFonts w:hint="eastAsia"/>
          <w:sz w:val="24"/>
        </w:rPr>
        <w:t>）</w:t>
      </w:r>
    </w:p>
    <w:p>
      <w:pPr>
        <w:tabs>
          <w:tab w:val="left" w:pos="851"/>
          <w:tab w:val="left" w:pos="1135"/>
        </w:tabs>
        <w:spacing w:line="360" w:lineRule="auto"/>
        <w:rPr>
          <w:rFonts w:ascii="Arial" w:hAnsi="Arial" w:cs="Arial"/>
          <w:bCs/>
          <w:sz w:val="24"/>
          <w:szCs w:val="20"/>
        </w:rPr>
      </w:pPr>
    </w:p>
    <w:p>
      <w:pPr>
        <w:tabs>
          <w:tab w:val="left" w:pos="851"/>
          <w:tab w:val="left" w:pos="1134"/>
        </w:tabs>
        <w:spacing w:before="60" w:after="60" w:line="360" w:lineRule="exact"/>
        <w:rPr>
          <w:rFonts w:ascii="Arial" w:hAnsi="Arial" w:cs="Arial"/>
          <w:bCs/>
          <w:sz w:val="24"/>
          <w:szCs w:val="20"/>
        </w:rPr>
      </w:pPr>
      <w:r>
        <w:rPr>
          <w:rFonts w:hint="eastAsia" w:ascii="Arial" w:hAnsi="Arial" w:cs="Arial"/>
          <w:bCs/>
          <w:sz w:val="24"/>
          <w:szCs w:val="20"/>
        </w:rPr>
        <w:t>致</w:t>
      </w:r>
      <w:r>
        <w:rPr>
          <w:rFonts w:hint="eastAsia"/>
          <w:bCs/>
          <w:sz w:val="24"/>
          <w:szCs w:val="20"/>
        </w:rPr>
        <w:t>∶</w:t>
      </w:r>
      <w:r>
        <w:rPr>
          <w:rFonts w:hint="eastAsia" w:ascii="Times New Roman" w:hAnsi="Times New Roman"/>
          <w:sz w:val="24"/>
          <w:szCs w:val="20"/>
        </w:rPr>
        <w:t>四川省能投攀枝花水电开发有限公司</w:t>
      </w:r>
    </w:p>
    <w:p>
      <w:pPr>
        <w:spacing w:line="500" w:lineRule="exact"/>
        <w:ind w:firstLine="480"/>
        <w:rPr>
          <w:sz w:val="24"/>
          <w:u w:val="single"/>
        </w:rPr>
      </w:pPr>
      <w:r>
        <w:rPr>
          <w:rFonts w:hint="eastAsia"/>
          <w:sz w:val="24"/>
        </w:rPr>
        <w:t>投标人名称：</w:t>
      </w:r>
    </w:p>
    <w:p>
      <w:pPr>
        <w:spacing w:line="500" w:lineRule="exact"/>
        <w:ind w:firstLine="419" w:firstLineChars="131"/>
        <w:rPr>
          <w:sz w:val="24"/>
          <w:u w:val="single"/>
        </w:rPr>
      </w:pPr>
      <w:r>
        <w:rPr>
          <w:rFonts w:hint="eastAsia"/>
          <w:spacing w:val="40"/>
          <w:sz w:val="24"/>
        </w:rPr>
        <w:t>单位性</w:t>
      </w:r>
      <w:r>
        <w:rPr>
          <w:rFonts w:hint="eastAsia"/>
          <w:sz w:val="24"/>
        </w:rPr>
        <w:t>质：</w:t>
      </w:r>
    </w:p>
    <w:p>
      <w:pPr>
        <w:spacing w:line="500" w:lineRule="exact"/>
        <w:ind w:left="249" w:leftChars="113" w:firstLine="172" w:firstLineChars="18"/>
        <w:rPr>
          <w:sz w:val="24"/>
        </w:rPr>
      </w:pPr>
      <w:r>
        <w:rPr>
          <w:rFonts w:hint="eastAsia"/>
          <w:spacing w:val="360"/>
          <w:sz w:val="24"/>
        </w:rPr>
        <w:t>地</w:t>
      </w:r>
      <w:r>
        <w:rPr>
          <w:rFonts w:hint="eastAsia"/>
          <w:sz w:val="24"/>
        </w:rPr>
        <w:t>址：</w:t>
      </w:r>
    </w:p>
    <w:p>
      <w:pPr>
        <w:spacing w:line="500" w:lineRule="exact"/>
        <w:ind w:firstLine="480"/>
        <w:rPr>
          <w:sz w:val="24"/>
        </w:rPr>
      </w:pPr>
      <w:r>
        <w:rPr>
          <w:rFonts w:hint="eastAsia"/>
          <w:sz w:val="24"/>
        </w:rPr>
        <w:t>成立时间：年月日</w:t>
      </w:r>
    </w:p>
    <w:p>
      <w:pPr>
        <w:spacing w:line="500" w:lineRule="exact"/>
        <w:ind w:firstLine="480"/>
        <w:rPr>
          <w:sz w:val="24"/>
        </w:rPr>
      </w:pPr>
      <w:r>
        <w:rPr>
          <w:rFonts w:hint="eastAsia"/>
          <w:sz w:val="24"/>
        </w:rPr>
        <w:t>经营期限：</w:t>
      </w:r>
    </w:p>
    <w:p>
      <w:pPr>
        <w:spacing w:line="500" w:lineRule="exact"/>
        <w:ind w:firstLine="480"/>
        <w:rPr>
          <w:sz w:val="24"/>
          <w:u w:val="single"/>
        </w:rPr>
      </w:pPr>
      <w:r>
        <w:rPr>
          <w:rFonts w:hint="eastAsia"/>
          <w:sz w:val="24"/>
        </w:rPr>
        <w:t>姓名：身份证号：性别：年龄：职务：</w:t>
      </w:r>
    </w:p>
    <w:p>
      <w:pPr>
        <w:spacing w:line="500" w:lineRule="exact"/>
        <w:ind w:firstLine="480"/>
        <w:rPr>
          <w:sz w:val="24"/>
        </w:rPr>
      </w:pPr>
      <w:r>
        <w:rPr>
          <w:rFonts w:hint="eastAsia"/>
          <w:sz w:val="24"/>
        </w:rPr>
        <w:t>系（投标人名称）的法定代表人。</w:t>
      </w:r>
    </w:p>
    <w:p>
      <w:pPr>
        <w:spacing w:line="500" w:lineRule="exact"/>
        <w:ind w:firstLine="480"/>
        <w:rPr>
          <w:sz w:val="24"/>
        </w:rPr>
      </w:pPr>
      <w:r>
        <w:rPr>
          <w:rFonts w:hint="eastAsia"/>
          <w:sz w:val="24"/>
        </w:rPr>
        <w:t>特此证明。</w:t>
      </w:r>
    </w:p>
    <w:p>
      <w:pPr>
        <w:tabs>
          <w:tab w:val="left" w:pos="1135"/>
        </w:tabs>
        <w:spacing w:line="360" w:lineRule="exact"/>
        <w:ind w:firstLine="510"/>
        <w:rPr>
          <w:rFonts w:ascii="Arial" w:hAnsi="Arial" w:cs="Arial"/>
          <w:bCs/>
          <w:sz w:val="24"/>
          <w:szCs w:val="20"/>
        </w:rPr>
      </w:pPr>
    </w:p>
    <w:p>
      <w:pPr>
        <w:tabs>
          <w:tab w:val="left" w:pos="1135"/>
        </w:tabs>
        <w:spacing w:before="60" w:after="60" w:line="360" w:lineRule="exact"/>
        <w:ind w:firstLine="567"/>
        <w:rPr>
          <w:rFonts w:ascii="Arial" w:hAnsi="Arial" w:cs="Arial"/>
          <w:bCs/>
          <w:sz w:val="24"/>
          <w:szCs w:val="20"/>
        </w:rPr>
      </w:pPr>
    </w:p>
    <w:p>
      <w:pPr>
        <w:tabs>
          <w:tab w:val="left" w:pos="1135"/>
        </w:tabs>
        <w:spacing w:before="60" w:after="60" w:line="360" w:lineRule="exact"/>
        <w:ind w:firstLine="567"/>
        <w:rPr>
          <w:rFonts w:ascii="Arial" w:hAnsi="Arial" w:cs="Arial"/>
          <w:bCs/>
          <w:sz w:val="24"/>
          <w:szCs w:val="20"/>
        </w:rPr>
      </w:pPr>
      <w:r>
        <w:rPr>
          <w:rFonts w:hint="eastAsia" w:ascii="Arial" w:hAnsi="Arial" w:cs="Arial"/>
          <w:bCs/>
          <w:sz w:val="24"/>
          <w:szCs w:val="20"/>
        </w:rPr>
        <w:t>附：法定代表人身份证复印件。</w:t>
      </w:r>
    </w:p>
    <w:p>
      <w:pPr>
        <w:ind w:firstLine="420"/>
        <w:rPr>
          <w:szCs w:val="21"/>
        </w:rPr>
      </w:pPr>
    </w:p>
    <w:p>
      <w:pPr>
        <w:ind w:firstLine="420"/>
        <w:rPr>
          <w:szCs w:val="21"/>
        </w:rPr>
      </w:pPr>
      <w:r>
        <w:rPr>
          <w:rFonts w:hint="eastAsia"/>
          <w:szCs w:val="21"/>
        </w:rPr>
        <w:t>注：法定代表人的签字必须是亲笔签名，不得使用印章、签名章或其他电子制版签名。</w:t>
      </w:r>
    </w:p>
    <w:p>
      <w:pPr>
        <w:tabs>
          <w:tab w:val="left" w:pos="1135"/>
        </w:tabs>
        <w:spacing w:before="60" w:after="60" w:line="360" w:lineRule="exact"/>
        <w:ind w:firstLine="567"/>
        <w:rPr>
          <w:rFonts w:ascii="Arial" w:hAnsi="Arial" w:cs="Arial"/>
          <w:bCs/>
          <w:sz w:val="24"/>
          <w:szCs w:val="20"/>
        </w:rPr>
      </w:pPr>
    </w:p>
    <w:p>
      <w:pPr>
        <w:tabs>
          <w:tab w:val="left" w:pos="1135"/>
        </w:tabs>
        <w:spacing w:before="60" w:after="60" w:line="360" w:lineRule="exact"/>
        <w:ind w:firstLine="567"/>
        <w:rPr>
          <w:rFonts w:ascii="Arial" w:hAnsi="Arial" w:cs="Arial"/>
          <w:bCs/>
          <w:sz w:val="24"/>
          <w:szCs w:val="20"/>
        </w:rPr>
      </w:pPr>
    </w:p>
    <w:p>
      <w:pPr>
        <w:tabs>
          <w:tab w:val="left" w:pos="1135"/>
        </w:tabs>
        <w:spacing w:before="60" w:after="60" w:line="360" w:lineRule="exact"/>
        <w:ind w:firstLine="567"/>
        <w:rPr>
          <w:rFonts w:ascii="Arial" w:hAnsi="Arial" w:cs="Arial"/>
          <w:bCs/>
          <w:sz w:val="24"/>
          <w:szCs w:val="20"/>
        </w:rPr>
      </w:pPr>
    </w:p>
    <w:p>
      <w:pPr>
        <w:tabs>
          <w:tab w:val="left" w:pos="1135"/>
        </w:tabs>
        <w:spacing w:before="60" w:after="60" w:line="360" w:lineRule="exact"/>
        <w:ind w:firstLine="567"/>
        <w:rPr>
          <w:rFonts w:ascii="Arial" w:hAnsi="Arial" w:cs="Arial"/>
          <w:bCs/>
          <w:sz w:val="24"/>
          <w:szCs w:val="20"/>
        </w:rPr>
      </w:pP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______________</w:t>
      </w:r>
      <w:r>
        <w:rPr>
          <w:rFonts w:hint="eastAsia" w:ascii="Arial" w:hAnsi="Arial" w:cs="Arial"/>
          <w:bCs/>
          <w:sz w:val="24"/>
          <w:szCs w:val="20"/>
        </w:rPr>
        <w:t>（日期）</w:t>
      </w:r>
    </w:p>
    <w:p>
      <w:pPr>
        <w:tabs>
          <w:tab w:val="left" w:pos="1135"/>
        </w:tabs>
        <w:spacing w:before="60" w:after="60" w:line="360" w:lineRule="exact"/>
        <w:ind w:firstLine="567"/>
        <w:rPr>
          <w:rFonts w:ascii="Arial" w:hAnsi="Arial" w:cs="Arial"/>
          <w:bCs/>
          <w:sz w:val="24"/>
          <w:szCs w:val="20"/>
        </w:rPr>
      </w:pP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______________</w:t>
      </w:r>
      <w:r>
        <w:rPr>
          <w:rFonts w:hint="eastAsia" w:ascii="Arial" w:hAnsi="Arial" w:cs="Arial"/>
          <w:bCs/>
          <w:sz w:val="24"/>
          <w:szCs w:val="20"/>
        </w:rPr>
        <w:t>（公司名称）</w:t>
      </w:r>
    </w:p>
    <w:p>
      <w:pPr>
        <w:tabs>
          <w:tab w:val="left" w:pos="1135"/>
        </w:tabs>
        <w:spacing w:before="60" w:after="60" w:line="360" w:lineRule="exact"/>
        <w:ind w:firstLine="567"/>
        <w:rPr>
          <w:rFonts w:ascii="Arial" w:hAnsi="Arial" w:cs="Arial"/>
          <w:bCs/>
          <w:sz w:val="24"/>
          <w:szCs w:val="20"/>
        </w:rPr>
      </w:pP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______________</w:t>
      </w:r>
      <w:r>
        <w:rPr>
          <w:rFonts w:hint="eastAsia" w:ascii="Arial" w:hAnsi="Arial" w:cs="Arial"/>
          <w:bCs/>
          <w:sz w:val="24"/>
          <w:szCs w:val="20"/>
        </w:rPr>
        <w:t>（法定代表人签名）</w:t>
      </w:r>
    </w:p>
    <w:p>
      <w:pPr>
        <w:tabs>
          <w:tab w:val="left" w:pos="1135"/>
        </w:tabs>
        <w:spacing w:before="60" w:after="60" w:line="360" w:lineRule="exact"/>
        <w:ind w:firstLine="567"/>
        <w:rPr>
          <w:rFonts w:ascii="Arial" w:hAnsi="Arial" w:cs="Arial"/>
          <w:bCs/>
          <w:sz w:val="24"/>
          <w:szCs w:val="20"/>
        </w:rPr>
      </w:pP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______________</w:t>
      </w:r>
      <w:r>
        <w:rPr>
          <w:rFonts w:hint="eastAsia" w:ascii="Arial" w:hAnsi="Arial" w:cs="Arial"/>
          <w:bCs/>
          <w:sz w:val="24"/>
          <w:szCs w:val="20"/>
        </w:rPr>
        <w:t>（公司公章）</w:t>
      </w:r>
    </w:p>
    <w:p>
      <w:pPr>
        <w:tabs>
          <w:tab w:val="left" w:pos="1135"/>
        </w:tabs>
        <w:spacing w:before="60" w:after="60" w:line="360" w:lineRule="exact"/>
        <w:ind w:firstLine="567"/>
        <w:rPr>
          <w:rFonts w:ascii="Arial" w:hAnsi="Arial" w:cs="Arial"/>
          <w:bCs/>
          <w:sz w:val="24"/>
          <w:szCs w:val="20"/>
        </w:rPr>
      </w:pP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______________</w:t>
      </w:r>
      <w:r>
        <w:rPr>
          <w:rFonts w:hint="eastAsia" w:ascii="Arial" w:hAnsi="Arial" w:cs="Arial"/>
          <w:bCs/>
          <w:sz w:val="24"/>
          <w:szCs w:val="20"/>
        </w:rPr>
        <w:t>（印刷体姓名）</w:t>
      </w:r>
    </w:p>
    <w:p>
      <w:pPr>
        <w:tabs>
          <w:tab w:val="left" w:pos="1135"/>
        </w:tabs>
        <w:spacing w:before="60" w:after="60" w:line="360" w:lineRule="exact"/>
        <w:ind w:firstLine="567"/>
        <w:rPr>
          <w:rFonts w:ascii="Arial" w:hAnsi="Arial" w:cs="Arial"/>
          <w:bCs/>
          <w:sz w:val="24"/>
          <w:szCs w:val="20"/>
        </w:rPr>
      </w:pP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______________</w:t>
      </w:r>
      <w:r>
        <w:rPr>
          <w:rFonts w:hint="eastAsia" w:ascii="Arial" w:hAnsi="Arial" w:cs="Arial"/>
          <w:bCs/>
          <w:sz w:val="24"/>
          <w:szCs w:val="20"/>
        </w:rPr>
        <w:t>（职务）</w:t>
      </w:r>
    </w:p>
    <w:p>
      <w:pPr>
        <w:tabs>
          <w:tab w:val="left" w:pos="1135"/>
        </w:tabs>
        <w:spacing w:before="60" w:after="60" w:line="360" w:lineRule="exact"/>
        <w:rPr>
          <w:rFonts w:ascii="Arial" w:hAnsi="Arial" w:cs="Arial"/>
          <w:bCs/>
          <w:sz w:val="24"/>
          <w:szCs w:val="20"/>
        </w:rPr>
      </w:pPr>
    </w:p>
    <w:p>
      <w:pPr>
        <w:tabs>
          <w:tab w:val="left" w:pos="1135"/>
        </w:tabs>
        <w:spacing w:before="60" w:after="60" w:line="360" w:lineRule="exact"/>
        <w:rPr>
          <w:rFonts w:ascii="Arial" w:hAnsi="Arial" w:cs="Arial"/>
          <w:bCs/>
          <w:sz w:val="24"/>
          <w:szCs w:val="20"/>
        </w:rPr>
      </w:pPr>
    </w:p>
    <w:p>
      <w:pPr>
        <w:tabs>
          <w:tab w:val="left" w:pos="1135"/>
        </w:tabs>
        <w:spacing w:before="60" w:after="60" w:line="360" w:lineRule="exact"/>
        <w:rPr>
          <w:rFonts w:ascii="Arial" w:hAnsi="Arial" w:cs="Arial"/>
          <w:bCs/>
          <w:sz w:val="24"/>
          <w:szCs w:val="20"/>
        </w:rPr>
      </w:pPr>
    </w:p>
    <w:p>
      <w:pPr>
        <w:tabs>
          <w:tab w:val="left" w:pos="1135"/>
        </w:tabs>
        <w:spacing w:before="60" w:after="60" w:line="360" w:lineRule="exact"/>
        <w:rPr>
          <w:rFonts w:ascii="Arial" w:hAnsi="Arial" w:cs="Arial"/>
          <w:bCs/>
          <w:sz w:val="24"/>
          <w:szCs w:val="20"/>
        </w:rPr>
      </w:pPr>
    </w:p>
    <w:p>
      <w:pPr>
        <w:tabs>
          <w:tab w:val="left" w:pos="1135"/>
        </w:tabs>
        <w:spacing w:before="60" w:after="60" w:line="360" w:lineRule="exact"/>
        <w:rPr>
          <w:rFonts w:ascii="Arial" w:hAnsi="Arial" w:cs="Arial"/>
          <w:bCs/>
          <w:sz w:val="24"/>
          <w:szCs w:val="20"/>
        </w:rPr>
      </w:pPr>
    </w:p>
    <w:p>
      <w:pPr>
        <w:widowControl/>
        <w:tabs>
          <w:tab w:val="left" w:pos="720"/>
        </w:tabs>
        <w:adjustRightInd w:val="0"/>
        <w:ind w:left="720" w:firstLine="2389" w:firstLineChars="850"/>
        <w:outlineLvl w:val="2"/>
        <w:rPr>
          <w:rFonts w:ascii="黑体" w:hAnsi="黑体" w:eastAsia="黑体"/>
          <w:b/>
          <w:bCs/>
          <w:snapToGrid w:val="0"/>
          <w:sz w:val="28"/>
          <w:szCs w:val="28"/>
        </w:rPr>
      </w:pPr>
      <w:bookmarkStart w:id="934" w:name="_Toc3564"/>
      <w:bookmarkStart w:id="935" w:name="_Toc332957813"/>
      <w:bookmarkStart w:id="936" w:name="_Toc40431531"/>
      <w:r>
        <w:rPr>
          <w:rFonts w:hint="eastAsia" w:ascii="黑体" w:hAnsi="黑体" w:eastAsia="黑体"/>
          <w:b/>
          <w:bCs/>
          <w:snapToGrid w:val="0"/>
          <w:sz w:val="28"/>
          <w:szCs w:val="28"/>
        </w:rPr>
        <w:t>（二）授权委托书</w:t>
      </w:r>
      <w:bookmarkEnd w:id="934"/>
      <w:bookmarkEnd w:id="935"/>
      <w:bookmarkEnd w:id="936"/>
    </w:p>
    <w:p>
      <w:pPr>
        <w:spacing w:line="360" w:lineRule="auto"/>
        <w:ind w:firstLine="480"/>
        <w:rPr>
          <w:sz w:val="24"/>
        </w:rPr>
      </w:pPr>
      <w:r>
        <w:rPr>
          <w:rFonts w:hint="eastAsia"/>
          <w:sz w:val="24"/>
        </w:rPr>
        <w:t>（</w:t>
      </w:r>
      <w:r>
        <w:rPr>
          <w:rFonts w:hint="eastAsia"/>
          <w:i/>
          <w:sz w:val="24"/>
        </w:rPr>
        <w:t>法定代表人授权他人签署投标文件用</w:t>
      </w:r>
      <w:r>
        <w:rPr>
          <w:rFonts w:hint="eastAsia"/>
          <w:sz w:val="24"/>
        </w:rPr>
        <w:t>）</w:t>
      </w:r>
    </w:p>
    <w:p>
      <w:pPr>
        <w:tabs>
          <w:tab w:val="left" w:pos="1135"/>
        </w:tabs>
        <w:spacing w:before="60" w:after="60" w:line="480" w:lineRule="auto"/>
        <w:ind w:firstLine="510"/>
        <w:rPr>
          <w:rFonts w:ascii="Arial" w:hAnsi="Arial" w:cs="Arial"/>
          <w:bCs/>
          <w:sz w:val="24"/>
          <w:szCs w:val="20"/>
        </w:rPr>
      </w:pPr>
      <w:r>
        <w:rPr>
          <w:rFonts w:hint="eastAsia"/>
          <w:sz w:val="24"/>
        </w:rPr>
        <w:t>本人（姓名）身份证号，系（投标人名称）的法定代表人，现委托（姓名）身份证号为我方代理人。代理人</w:t>
      </w:r>
      <w:r>
        <w:rPr>
          <w:rFonts w:hint="eastAsia" w:ascii="Arial" w:hAnsi="Arial" w:cs="Arial"/>
          <w:bCs/>
          <w:sz w:val="24"/>
          <w:szCs w:val="20"/>
        </w:rPr>
        <w:t>作为公司正式合法的代表，授予他代表我公司签署投标文件、与招标人进行谈判、签署合同和实施一切与此有关的事宜的权利。本授权书的授权范围将覆盖与</w:t>
      </w:r>
      <w:r>
        <w:rPr>
          <w:rFonts w:hint="eastAsia" w:ascii="Arial" w:hAnsi="Arial" w:cs="Arial"/>
          <w:bCs/>
          <w:sz w:val="24"/>
          <w:szCs w:val="20"/>
          <w:u w:val="single"/>
        </w:rPr>
        <w:t>金沙水电站标识标牌采购及安装</w:t>
      </w:r>
      <w:r>
        <w:rPr>
          <w:rFonts w:hint="eastAsia" w:ascii="Arial" w:hAnsi="Arial" w:cs="Arial"/>
          <w:bCs/>
          <w:sz w:val="24"/>
          <w:szCs w:val="20"/>
        </w:rPr>
        <w:t>投标活动有关的一切活动的实施权利。</w:t>
      </w:r>
    </w:p>
    <w:p>
      <w:pPr>
        <w:spacing w:line="500" w:lineRule="exact"/>
        <w:ind w:firstLine="480"/>
        <w:rPr>
          <w:sz w:val="24"/>
        </w:rPr>
      </w:pPr>
      <w:r>
        <w:rPr>
          <w:rFonts w:hint="eastAsia"/>
          <w:sz w:val="24"/>
        </w:rPr>
        <w:t>代理人无转委托权。</w:t>
      </w:r>
    </w:p>
    <w:p>
      <w:pPr>
        <w:spacing w:line="500" w:lineRule="exact"/>
        <w:ind w:firstLine="480"/>
        <w:rPr>
          <w:sz w:val="24"/>
        </w:rPr>
      </w:pPr>
      <w:r>
        <w:rPr>
          <w:rFonts w:hint="eastAsia"/>
          <w:sz w:val="24"/>
        </w:rPr>
        <w:t>附：1.法定代表人身份证复印件（盖公章）</w:t>
      </w:r>
    </w:p>
    <w:p>
      <w:pPr>
        <w:spacing w:line="500" w:lineRule="exact"/>
        <w:ind w:firstLine="480"/>
        <w:rPr>
          <w:sz w:val="24"/>
        </w:rPr>
      </w:pPr>
      <w:r>
        <w:rPr>
          <w:rFonts w:hint="eastAsia"/>
          <w:sz w:val="24"/>
        </w:rPr>
        <w:t xml:space="preserve">    2.委托代理人身份证复印件（盖公章）</w:t>
      </w:r>
    </w:p>
    <w:p>
      <w:pPr>
        <w:spacing w:line="500" w:lineRule="exact"/>
        <w:ind w:firstLine="480"/>
        <w:rPr>
          <w:sz w:val="24"/>
        </w:rPr>
      </w:pPr>
    </w:p>
    <w:p>
      <w:pPr>
        <w:spacing w:line="500" w:lineRule="exact"/>
        <w:ind w:firstLine="480"/>
        <w:rPr>
          <w:sz w:val="24"/>
        </w:rPr>
      </w:pPr>
    </w:p>
    <w:p>
      <w:pPr>
        <w:tabs>
          <w:tab w:val="left" w:pos="1135"/>
        </w:tabs>
        <w:spacing w:before="60" w:after="60"/>
        <w:ind w:firstLine="567"/>
        <w:rPr>
          <w:rFonts w:ascii="Arial" w:hAnsi="Arial" w:cs="Arial"/>
          <w:bCs/>
          <w:sz w:val="24"/>
          <w:szCs w:val="20"/>
        </w:rPr>
      </w:pPr>
      <w:r>
        <w:rPr>
          <w:rFonts w:ascii="Arial" w:hAnsi="Arial" w:cs="Arial"/>
          <w:bCs/>
          <w:sz w:val="24"/>
          <w:szCs w:val="20"/>
        </w:rPr>
        <w:tab/>
      </w:r>
      <w:r>
        <w:rPr>
          <w:rFonts w:ascii="Arial" w:hAnsi="Arial" w:cs="Arial"/>
          <w:bCs/>
          <w:sz w:val="24"/>
          <w:szCs w:val="20"/>
        </w:rPr>
        <w:t>______________</w:t>
      </w:r>
      <w:r>
        <w:rPr>
          <w:rFonts w:hint="eastAsia" w:ascii="Arial" w:hAnsi="Arial" w:cs="Arial"/>
          <w:bCs/>
          <w:sz w:val="24"/>
          <w:szCs w:val="20"/>
        </w:rPr>
        <w:t>（日期）</w:t>
      </w:r>
    </w:p>
    <w:p>
      <w:pPr>
        <w:tabs>
          <w:tab w:val="left" w:pos="1135"/>
        </w:tabs>
        <w:spacing w:before="60" w:after="60"/>
        <w:ind w:firstLine="567"/>
        <w:rPr>
          <w:rFonts w:ascii="Arial" w:hAnsi="Arial" w:cs="Arial"/>
          <w:bCs/>
          <w:sz w:val="24"/>
          <w:szCs w:val="20"/>
        </w:rPr>
      </w:pP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______________</w:t>
      </w:r>
      <w:r>
        <w:rPr>
          <w:rFonts w:hint="eastAsia" w:ascii="Arial" w:hAnsi="Arial" w:cs="Arial"/>
          <w:bCs/>
          <w:sz w:val="24"/>
          <w:szCs w:val="20"/>
        </w:rPr>
        <w:t>（公司名称）</w:t>
      </w:r>
    </w:p>
    <w:p>
      <w:pPr>
        <w:tabs>
          <w:tab w:val="left" w:pos="1135"/>
        </w:tabs>
        <w:spacing w:before="60" w:after="60"/>
        <w:ind w:firstLine="567"/>
        <w:rPr>
          <w:rFonts w:ascii="Arial" w:hAnsi="Arial" w:cs="Arial"/>
          <w:bCs/>
          <w:sz w:val="24"/>
          <w:szCs w:val="20"/>
        </w:rPr>
      </w:pP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______________</w:t>
      </w:r>
      <w:r>
        <w:rPr>
          <w:rFonts w:hint="eastAsia" w:ascii="Arial" w:hAnsi="Arial" w:cs="Arial"/>
          <w:bCs/>
          <w:sz w:val="24"/>
          <w:szCs w:val="20"/>
        </w:rPr>
        <w:t>（法定代表人签名）</w:t>
      </w:r>
    </w:p>
    <w:p>
      <w:pPr>
        <w:tabs>
          <w:tab w:val="left" w:pos="1135"/>
        </w:tabs>
        <w:spacing w:before="60" w:after="60"/>
        <w:ind w:firstLine="567"/>
        <w:rPr>
          <w:rFonts w:ascii="Arial" w:hAnsi="Arial" w:cs="Arial"/>
          <w:bCs/>
          <w:sz w:val="24"/>
          <w:szCs w:val="20"/>
        </w:rPr>
      </w:pP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______________</w:t>
      </w:r>
      <w:r>
        <w:rPr>
          <w:rFonts w:hint="eastAsia" w:ascii="Arial" w:hAnsi="Arial" w:cs="Arial"/>
          <w:bCs/>
          <w:sz w:val="24"/>
          <w:szCs w:val="20"/>
        </w:rPr>
        <w:t>（公司公章）</w:t>
      </w:r>
    </w:p>
    <w:p>
      <w:pPr>
        <w:tabs>
          <w:tab w:val="left" w:pos="1135"/>
        </w:tabs>
        <w:spacing w:before="60" w:after="60"/>
        <w:ind w:firstLine="567"/>
        <w:rPr>
          <w:rFonts w:ascii="Arial" w:hAnsi="Arial" w:cs="Arial"/>
          <w:bCs/>
          <w:sz w:val="24"/>
          <w:szCs w:val="20"/>
        </w:rPr>
      </w:pP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______________</w:t>
      </w:r>
      <w:r>
        <w:rPr>
          <w:rFonts w:hint="eastAsia" w:ascii="Arial" w:hAnsi="Arial" w:cs="Arial"/>
          <w:bCs/>
          <w:sz w:val="24"/>
          <w:szCs w:val="20"/>
        </w:rPr>
        <w:t>（印刷体姓名）</w:t>
      </w:r>
    </w:p>
    <w:p>
      <w:pPr>
        <w:tabs>
          <w:tab w:val="left" w:pos="1135"/>
        </w:tabs>
        <w:spacing w:before="60" w:after="60"/>
        <w:ind w:firstLine="567"/>
        <w:rPr>
          <w:rFonts w:ascii="Arial" w:hAnsi="Arial" w:cs="Arial"/>
          <w:bCs/>
          <w:sz w:val="24"/>
          <w:szCs w:val="20"/>
        </w:rPr>
      </w:pP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ab/>
      </w:r>
      <w:r>
        <w:rPr>
          <w:rFonts w:ascii="Arial" w:hAnsi="Arial" w:cs="Arial"/>
          <w:bCs/>
          <w:sz w:val="24"/>
          <w:szCs w:val="20"/>
        </w:rPr>
        <w:t>______________</w:t>
      </w:r>
      <w:r>
        <w:rPr>
          <w:rFonts w:hint="eastAsia" w:ascii="Arial" w:hAnsi="Arial" w:cs="Arial"/>
          <w:bCs/>
          <w:sz w:val="24"/>
          <w:szCs w:val="20"/>
        </w:rPr>
        <w:t>（职务）</w:t>
      </w:r>
    </w:p>
    <w:p>
      <w:pPr>
        <w:tabs>
          <w:tab w:val="left" w:pos="1135"/>
        </w:tabs>
        <w:spacing w:before="60" w:after="60"/>
        <w:ind w:firstLine="2085" w:firstLineChars="869"/>
        <w:rPr>
          <w:rFonts w:ascii="Arial" w:hAnsi="Arial" w:cs="Arial"/>
          <w:bCs/>
          <w:sz w:val="24"/>
          <w:szCs w:val="20"/>
        </w:rPr>
      </w:pPr>
      <w:r>
        <w:rPr>
          <w:rFonts w:ascii="Arial" w:hAnsi="Arial" w:cs="Arial"/>
          <w:bCs/>
          <w:sz w:val="24"/>
          <w:szCs w:val="20"/>
        </w:rPr>
        <w:t>_____________</w:t>
      </w:r>
      <w:r>
        <w:rPr>
          <w:rFonts w:hint="eastAsia" w:ascii="Arial" w:hAnsi="Arial" w:cs="Arial"/>
          <w:bCs/>
          <w:sz w:val="24"/>
          <w:szCs w:val="20"/>
        </w:rPr>
        <w:t>（委托代理人签名）</w:t>
      </w:r>
    </w:p>
    <w:p>
      <w:pPr>
        <w:tabs>
          <w:tab w:val="left" w:pos="1135"/>
        </w:tabs>
        <w:spacing w:before="60" w:after="60"/>
        <w:ind w:firstLine="2160" w:firstLineChars="900"/>
        <w:rPr>
          <w:rFonts w:ascii="Arial" w:hAnsi="Arial" w:cs="Arial"/>
          <w:bCs/>
          <w:sz w:val="24"/>
          <w:szCs w:val="20"/>
        </w:rPr>
      </w:pPr>
      <w:r>
        <w:rPr>
          <w:rFonts w:ascii="Arial" w:hAnsi="Arial" w:cs="Arial"/>
          <w:bCs/>
          <w:sz w:val="24"/>
          <w:szCs w:val="20"/>
        </w:rPr>
        <w:t>______________</w:t>
      </w:r>
      <w:r>
        <w:rPr>
          <w:rFonts w:hint="eastAsia" w:ascii="Arial" w:hAnsi="Arial" w:cs="Arial"/>
          <w:bCs/>
          <w:sz w:val="24"/>
          <w:szCs w:val="20"/>
        </w:rPr>
        <w:t>（印刷体姓名）</w:t>
      </w:r>
    </w:p>
    <w:p>
      <w:pPr>
        <w:tabs>
          <w:tab w:val="left" w:pos="1135"/>
        </w:tabs>
        <w:spacing w:before="60" w:after="60"/>
        <w:ind w:firstLine="2160" w:firstLineChars="900"/>
        <w:rPr>
          <w:rFonts w:ascii="Arial" w:hAnsi="Arial" w:cs="Arial"/>
          <w:bCs/>
          <w:sz w:val="24"/>
          <w:szCs w:val="20"/>
        </w:rPr>
        <w:sectPr>
          <w:headerReference r:id="rId25" w:type="default"/>
          <w:pgSz w:w="11907" w:h="16834"/>
          <w:pgMar w:top="1440" w:right="1797" w:bottom="1440" w:left="1797" w:header="851" w:footer="992" w:gutter="0"/>
          <w:cols w:space="720" w:num="1"/>
        </w:sectPr>
      </w:pPr>
      <w:r>
        <w:rPr>
          <w:rFonts w:ascii="Arial" w:hAnsi="Arial" w:cs="Arial"/>
          <w:bCs/>
          <w:sz w:val="24"/>
          <w:szCs w:val="20"/>
        </w:rPr>
        <w:t>______________</w:t>
      </w:r>
      <w:r>
        <w:rPr>
          <w:rFonts w:hint="eastAsia" w:ascii="Arial" w:hAnsi="Arial" w:cs="Arial"/>
          <w:bCs/>
          <w:sz w:val="24"/>
          <w:szCs w:val="20"/>
        </w:rPr>
        <w:t>（委托代理人职务）</w:t>
      </w:r>
    </w:p>
    <w:p>
      <w:pPr>
        <w:tabs>
          <w:tab w:val="left" w:pos="960"/>
        </w:tabs>
        <w:spacing w:line="300" w:lineRule="auto"/>
        <w:jc w:val="center"/>
        <w:outlineLvl w:val="1"/>
        <w:rPr>
          <w:rFonts w:ascii="Arial" w:hAnsi="Arial"/>
          <w:sz w:val="36"/>
          <w:szCs w:val="21"/>
        </w:rPr>
      </w:pPr>
      <w:bookmarkStart w:id="937" w:name="_Toc175202306"/>
      <w:bookmarkStart w:id="938" w:name="_Toc40431532"/>
      <w:bookmarkStart w:id="939" w:name="_Toc414632687"/>
      <w:r>
        <w:rPr>
          <w:rFonts w:hint="eastAsia" w:ascii="Arial" w:hAnsi="Arial"/>
          <w:sz w:val="36"/>
          <w:szCs w:val="21"/>
        </w:rPr>
        <w:t>文件五</w:t>
      </w:r>
      <w:r>
        <w:rPr>
          <w:rFonts w:ascii="Arial" w:hAnsi="Arial"/>
          <w:sz w:val="36"/>
          <w:szCs w:val="21"/>
        </w:rPr>
        <w:tab/>
      </w:r>
      <w:bookmarkEnd w:id="937"/>
      <w:r>
        <w:rPr>
          <w:rFonts w:hint="eastAsia" w:ascii="Arial" w:hAnsi="Arial"/>
          <w:sz w:val="36"/>
          <w:szCs w:val="21"/>
        </w:rPr>
        <w:t>（一）投标保证金</w:t>
      </w:r>
      <w:bookmarkEnd w:id="938"/>
      <w:bookmarkEnd w:id="939"/>
    </w:p>
    <w:p>
      <w:pPr>
        <w:spacing w:line="360" w:lineRule="auto"/>
        <w:ind w:firstLine="480"/>
        <w:rPr>
          <w:sz w:val="24"/>
        </w:rPr>
      </w:pPr>
      <w:bookmarkStart w:id="940" w:name="_Toc300331607"/>
      <w:bookmarkStart w:id="941" w:name="_Toc300122764"/>
      <w:bookmarkStart w:id="942" w:name="_Toc301043351"/>
      <w:bookmarkStart w:id="943" w:name="_Toc346698325"/>
      <w:bookmarkStart w:id="944" w:name="_Toc299953755"/>
      <w:r>
        <w:rPr>
          <w:rFonts w:hint="eastAsia"/>
          <w:sz w:val="24"/>
        </w:rPr>
        <w:t>致：</w:t>
      </w:r>
      <w:r>
        <w:rPr>
          <w:rFonts w:hint="eastAsia"/>
          <w:sz w:val="24"/>
        </w:rPr>
        <w:tab/>
      </w:r>
      <w:r>
        <w:rPr>
          <w:rFonts w:hint="eastAsia"/>
          <w:sz w:val="24"/>
        </w:rPr>
        <w:t>（招标人名称）</w:t>
      </w:r>
      <w:r>
        <w:rPr>
          <w:rFonts w:hint="eastAsia"/>
          <w:sz w:val="24"/>
        </w:rPr>
        <w:tab/>
      </w:r>
      <w:r>
        <w:rPr>
          <w:rFonts w:hint="eastAsia"/>
          <w:sz w:val="24"/>
        </w:rPr>
        <w:tab/>
      </w:r>
    </w:p>
    <w:p>
      <w:pPr>
        <w:spacing w:line="360" w:lineRule="auto"/>
        <w:ind w:firstLine="480"/>
        <w:rPr>
          <w:sz w:val="24"/>
        </w:rPr>
      </w:pPr>
      <w:r>
        <w:rPr>
          <w:rFonts w:hint="eastAsia"/>
          <w:sz w:val="24"/>
        </w:rPr>
        <w:t>我单位参加</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项目投标，根据招标文件的要求，我单位现递交投标保证金大写:_____万元整（￥____万元），作为履行招标文件中规定义务的担保。</w:t>
      </w:r>
    </w:p>
    <w:p>
      <w:pPr>
        <w:pStyle w:val="44"/>
        <w:spacing w:line="360" w:lineRule="auto"/>
        <w:ind w:firstLine="480"/>
        <w:rPr>
          <w:szCs w:val="30"/>
        </w:rPr>
      </w:pPr>
      <w:r>
        <w:rPr>
          <w:rFonts w:hint="eastAsia"/>
          <w:szCs w:val="30"/>
        </w:rPr>
        <w:t>投标人如有下列情况，招标人将有权没收投标人的投标保证金。</w:t>
      </w:r>
    </w:p>
    <w:p>
      <w:pPr>
        <w:spacing w:line="360" w:lineRule="auto"/>
        <w:ind w:firstLine="480"/>
        <w:rPr>
          <w:sz w:val="24"/>
        </w:rPr>
      </w:pPr>
      <w:r>
        <w:rPr>
          <w:rFonts w:hint="eastAsia"/>
          <w:sz w:val="24"/>
        </w:rPr>
        <w:t>（1）投标人在规定的投标有效期内撤销或修改其投标文件；</w:t>
      </w:r>
    </w:p>
    <w:p>
      <w:pPr>
        <w:pStyle w:val="44"/>
        <w:spacing w:line="360" w:lineRule="auto"/>
        <w:ind w:firstLine="480"/>
        <w:rPr>
          <w:szCs w:val="30"/>
        </w:rPr>
      </w:pPr>
      <w:r>
        <w:rPr>
          <w:rFonts w:hint="eastAsia"/>
          <w:szCs w:val="30"/>
        </w:rPr>
        <w:t>（2）中标人在收到中标通知书后，无正当理由拒签合同协议书或未按招标文件规定提交履约担保；</w:t>
      </w:r>
    </w:p>
    <w:p>
      <w:pPr>
        <w:pStyle w:val="44"/>
        <w:spacing w:line="360" w:lineRule="auto"/>
        <w:ind w:firstLine="480"/>
        <w:rPr>
          <w:szCs w:val="30"/>
        </w:rPr>
      </w:pPr>
      <w:r>
        <w:rPr>
          <w:rFonts w:hint="eastAsia"/>
          <w:szCs w:val="30"/>
        </w:rPr>
        <w:t>（3）投标人弄虚作假，骗取中标的。</w:t>
      </w:r>
    </w:p>
    <w:p>
      <w:pPr>
        <w:spacing w:line="360" w:lineRule="auto"/>
        <w:ind w:firstLine="480"/>
        <w:rPr>
          <w:sz w:val="24"/>
        </w:rPr>
      </w:pPr>
      <w:r>
        <w:rPr>
          <w:rFonts w:hint="eastAsia"/>
          <w:sz w:val="24"/>
        </w:rPr>
        <w:t>附:如用银行转账方式递交提供：投标保证金银行转帐或银行电汇回单复印件、基本账户开户许可证明复印件；如用银行保函方式递交提供：提供银行保函的原件。</w:t>
      </w:r>
    </w:p>
    <w:p>
      <w:pPr>
        <w:pStyle w:val="44"/>
        <w:ind w:firstLine="480"/>
        <w:rPr>
          <w:szCs w:val="30"/>
        </w:rPr>
      </w:pPr>
      <w:r>
        <w:rPr>
          <w:lang w:val="en-US" w:bidi="ar-SA"/>
        </w:rPr>
        <mc:AlternateContent>
          <mc:Choice Requires="wps">
            <w:drawing>
              <wp:anchor distT="0" distB="0" distL="114300" distR="114300" simplePos="0" relativeHeight="251685888" behindDoc="0" locked="0" layoutInCell="1" allowOverlap="1">
                <wp:simplePos x="0" y="0"/>
                <wp:positionH relativeFrom="column">
                  <wp:posOffset>533400</wp:posOffset>
                </wp:positionH>
                <wp:positionV relativeFrom="paragraph">
                  <wp:posOffset>483870</wp:posOffset>
                </wp:positionV>
                <wp:extent cx="4800600" cy="1209675"/>
                <wp:effectExtent l="4445" t="4445" r="14605" b="5080"/>
                <wp:wrapTopAndBottom/>
                <wp:docPr id="53" name="矩形 53"/>
                <wp:cNvGraphicFramePr/>
                <a:graphic xmlns:a="http://schemas.openxmlformats.org/drawingml/2006/main">
                  <a:graphicData uri="http://schemas.microsoft.com/office/word/2010/wordprocessingShape">
                    <wps:wsp>
                      <wps:cNvSpPr/>
                      <wps:spPr>
                        <a:xfrm>
                          <a:off x="0" y="0"/>
                          <a:ext cx="4800600" cy="1209675"/>
                        </a:xfrm>
                        <a:prstGeom prst="rect">
                          <a:avLst/>
                        </a:prstGeom>
                        <a:solidFill>
                          <a:srgbClr val="FFFFFF"/>
                        </a:solidFill>
                        <a:ln w="9525" cap="flat" cmpd="sng">
                          <a:solidFill>
                            <a:srgbClr val="000000"/>
                          </a:solidFill>
                          <a:prstDash val="solid"/>
                          <a:miter/>
                          <a:headEnd type="none" w="med" len="med"/>
                          <a:tailEnd type="none" w="med" len="med"/>
                        </a:ln>
                      </wps:spPr>
                      <wps:txbx>
                        <w:txbxContent>
                          <w:p/>
                          <w:p/>
                          <w:p>
                            <w:r>
                              <w:rPr>
                                <w:rFonts w:hint="eastAsia"/>
                              </w:rPr>
                              <w:t>投标保证金电汇或转账凭证复印件粘贴处</w:t>
                            </w:r>
                          </w:p>
                          <w:p/>
                          <w:p/>
                        </w:txbxContent>
                      </wps:txbx>
                      <wps:bodyPr upright="1"/>
                    </wps:wsp>
                  </a:graphicData>
                </a:graphic>
              </wp:anchor>
            </w:drawing>
          </mc:Choice>
          <mc:Fallback>
            <w:pict>
              <v:rect id="_x0000_s1026" o:spid="_x0000_s1026" o:spt="1" style="position:absolute;left:0pt;margin-left:42pt;margin-top:38.1pt;height:95.25pt;width:378pt;mso-wrap-distance-bottom:0pt;mso-wrap-distance-top:0pt;z-index:251685888;mso-width-relative:page;mso-height-relative:page;" fillcolor="#FFFFFF" filled="t" stroked="t" coordsize="21600,21600" o:gfxdata="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XKQ5nX&#10;AAAACQEAAA8AAAAAAAAAAQAgAAAAIgAAAGRycy9kb3ducmV2LnhtbFBLAQIUABQAAAAIAIdO4kD3&#10;CtqU6AEAAN4DAAAOAAAAAAAAAAEAIAAAACYBAABkcnMvZTJvRG9jLnhtbFBLBQYAAAAABgAGAFkB&#10;AACABQAAAAA=&#10;">
                <v:fill on="t" focussize="0,0"/>
                <v:stroke color="#000000" joinstyle="miter"/>
                <v:imagedata o:title=""/>
                <o:lock v:ext="edit" aspectratio="f"/>
                <v:textbox>
                  <w:txbxContent>
                    <w:p/>
                    <w:p/>
                    <w:p>
                      <w:r>
                        <w:rPr>
                          <w:rFonts w:hint="eastAsia"/>
                        </w:rPr>
                        <w:t>投标保证金电汇或转账凭证复印件粘贴处</w:t>
                      </w:r>
                    </w:p>
                    <w:p/>
                    <w:p/>
                  </w:txbxContent>
                </v:textbox>
                <w10:wrap type="topAndBottom"/>
              </v:rect>
            </w:pict>
          </mc:Fallback>
        </mc:AlternateContent>
      </w:r>
    </w:p>
    <w:p>
      <w:pPr>
        <w:pStyle w:val="44"/>
        <w:ind w:firstLine="480"/>
        <w:rPr>
          <w:szCs w:val="30"/>
        </w:rPr>
      </w:pPr>
    </w:p>
    <w:p>
      <w:pPr>
        <w:tabs>
          <w:tab w:val="left" w:pos="1135"/>
        </w:tabs>
        <w:spacing w:before="60" w:after="60" w:line="360" w:lineRule="exact"/>
        <w:rPr>
          <w:rFonts w:ascii="Arial" w:hAnsi="Arial" w:cs="Arial"/>
          <w:bCs/>
          <w:sz w:val="24"/>
          <w:szCs w:val="20"/>
        </w:rPr>
      </w:pPr>
    </w:p>
    <w:p>
      <w:pPr>
        <w:tabs>
          <w:tab w:val="left" w:pos="1135"/>
        </w:tabs>
        <w:spacing w:before="60" w:after="60" w:line="360" w:lineRule="exact"/>
        <w:rPr>
          <w:rFonts w:ascii="Arial" w:hAnsi="Arial" w:cs="Arial"/>
          <w:bCs/>
          <w:sz w:val="24"/>
          <w:szCs w:val="20"/>
        </w:rPr>
      </w:pPr>
    </w:p>
    <w:p>
      <w:pPr>
        <w:tabs>
          <w:tab w:val="left" w:pos="1135"/>
        </w:tabs>
        <w:spacing w:before="60" w:after="60" w:line="360" w:lineRule="exact"/>
        <w:rPr>
          <w:rFonts w:ascii="Arial" w:hAnsi="Arial" w:cs="Arial"/>
          <w:bCs/>
          <w:sz w:val="24"/>
          <w:szCs w:val="20"/>
        </w:rPr>
      </w:pPr>
    </w:p>
    <w:p>
      <w:pPr>
        <w:pStyle w:val="43"/>
        <w:shd w:val="clear" w:color="auto" w:fill="FFFFFF"/>
        <w:ind w:firstLine="1869"/>
      </w:pPr>
      <w:r>
        <w:rPr>
          <w:rFonts w:hint="eastAsia"/>
        </w:rPr>
        <w:t>投标人：（单位名称）（盖单位公章）</w:t>
      </w:r>
    </w:p>
    <w:p>
      <w:pPr>
        <w:pStyle w:val="43"/>
        <w:shd w:val="clear" w:color="auto" w:fill="FFFFFF"/>
        <w:ind w:firstLine="1869"/>
      </w:pPr>
      <w:r>
        <w:rPr>
          <w:rFonts w:hint="eastAsia"/>
        </w:rPr>
        <w:t>法定代表人（或委托代理人）：（签名）</w:t>
      </w:r>
    </w:p>
    <w:p>
      <w:pPr>
        <w:pStyle w:val="43"/>
        <w:shd w:val="clear" w:color="auto" w:fill="FFFFFF"/>
        <w:ind w:firstLine="1869"/>
      </w:pPr>
      <w:r>
        <w:rPr>
          <w:rFonts w:hint="eastAsia"/>
        </w:rPr>
        <w:t>日期：</w:t>
      </w:r>
    </w:p>
    <w:p>
      <w:pPr>
        <w:tabs>
          <w:tab w:val="left" w:pos="1135"/>
        </w:tabs>
        <w:spacing w:before="60" w:after="60" w:line="360" w:lineRule="exact"/>
        <w:rPr>
          <w:rFonts w:ascii="Arial" w:hAnsi="Arial" w:cs="Arial"/>
          <w:bCs/>
          <w:sz w:val="24"/>
          <w:szCs w:val="20"/>
        </w:rPr>
      </w:pPr>
    </w:p>
    <w:p>
      <w:pPr>
        <w:tabs>
          <w:tab w:val="left" w:pos="1135"/>
        </w:tabs>
        <w:spacing w:before="60" w:after="60" w:line="360" w:lineRule="exact"/>
        <w:ind w:firstLine="567"/>
        <w:rPr>
          <w:rFonts w:ascii="Arial" w:hAnsi="Arial" w:cs="Arial"/>
          <w:bCs/>
          <w:sz w:val="24"/>
          <w:szCs w:val="20"/>
        </w:rPr>
      </w:pPr>
    </w:p>
    <w:p>
      <w:pPr>
        <w:tabs>
          <w:tab w:val="left" w:pos="1135"/>
        </w:tabs>
        <w:spacing w:before="60" w:after="60" w:line="360" w:lineRule="exact"/>
        <w:ind w:firstLine="567"/>
        <w:rPr>
          <w:rFonts w:ascii="Arial" w:hAnsi="Arial" w:cs="Arial"/>
          <w:bCs/>
          <w:sz w:val="24"/>
          <w:szCs w:val="20"/>
        </w:rPr>
      </w:pPr>
    </w:p>
    <w:p>
      <w:pPr>
        <w:tabs>
          <w:tab w:val="left" w:pos="1135"/>
        </w:tabs>
        <w:spacing w:before="60" w:after="60" w:line="360" w:lineRule="exact"/>
        <w:ind w:firstLine="567"/>
        <w:rPr>
          <w:rFonts w:ascii="Arial" w:hAnsi="Arial" w:cs="Arial"/>
          <w:bCs/>
          <w:sz w:val="24"/>
          <w:szCs w:val="20"/>
        </w:rPr>
      </w:pPr>
    </w:p>
    <w:bookmarkEnd w:id="940"/>
    <w:bookmarkEnd w:id="941"/>
    <w:bookmarkEnd w:id="942"/>
    <w:bookmarkEnd w:id="943"/>
    <w:bookmarkEnd w:id="944"/>
    <w:p>
      <w:pPr>
        <w:pStyle w:val="44"/>
        <w:ind w:firstLine="0"/>
        <w:jc w:val="center"/>
        <w:rPr>
          <w:rFonts w:ascii="Arial" w:hAnsi="Arial"/>
          <w:sz w:val="36"/>
          <w:szCs w:val="21"/>
        </w:rPr>
      </w:pPr>
      <w:r>
        <w:rPr>
          <w:rFonts w:hint="eastAsia" w:ascii="Arial" w:hAnsi="Arial"/>
          <w:sz w:val="36"/>
          <w:szCs w:val="21"/>
        </w:rPr>
        <w:t>（二）投标保证金退还信息</w:t>
      </w:r>
    </w:p>
    <w:p>
      <w:pPr>
        <w:pStyle w:val="44"/>
        <w:ind w:firstLine="480"/>
        <w:rPr>
          <w:szCs w:val="30"/>
        </w:rPr>
      </w:pPr>
      <w:r>
        <w:rPr>
          <w:rFonts w:hint="eastAsia"/>
          <w:szCs w:val="30"/>
        </w:rPr>
        <w:t>（招标人名称）：</w:t>
      </w:r>
    </w:p>
    <w:p>
      <w:pPr>
        <w:pStyle w:val="44"/>
        <w:ind w:firstLine="480"/>
        <w:rPr>
          <w:szCs w:val="30"/>
        </w:rPr>
      </w:pPr>
      <w:r>
        <w:rPr>
          <w:rFonts w:hint="eastAsia"/>
          <w:szCs w:val="30"/>
        </w:rPr>
        <w:t>根据招标文件要求，我单位已从下表中的基本账户向贵公司提交了投标保证金，请贵公司在退还</w:t>
      </w:r>
      <w:r>
        <w:rPr>
          <w:rFonts w:hint="eastAsia"/>
          <w:szCs w:val="30"/>
          <w:u w:val="single"/>
        </w:rPr>
        <w:t>（项目名称）</w:t>
      </w:r>
      <w:r>
        <w:rPr>
          <w:rFonts w:hint="eastAsia"/>
          <w:szCs w:val="30"/>
        </w:rPr>
        <w:t>投标保证金时仍按此帐户退回。如果因特殊情况帐户发生变化，我们将提供相关说明并及时通知贵公司。</w:t>
      </w:r>
    </w:p>
    <w:tbl>
      <w:tblPr>
        <w:tblStyle w:val="19"/>
        <w:tblW w:w="9286" w:type="dxa"/>
        <w:tblInd w:w="0" w:type="dxa"/>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1384"/>
        <w:gridCol w:w="4806"/>
        <w:gridCol w:w="3096"/>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18" w:hRule="atLeast"/>
        </w:trPr>
        <w:tc>
          <w:tcPr>
            <w:tcW w:w="1384" w:type="dxa"/>
            <w:vAlign w:val="center"/>
          </w:tcPr>
          <w:p>
            <w:pPr>
              <w:pStyle w:val="44"/>
              <w:ind w:firstLine="480"/>
              <w:rPr>
                <w:rFonts w:ascii="Times New Roman" w:hAnsi="Times New Roman"/>
                <w:kern w:val="2"/>
                <w:sz w:val="20"/>
                <w:szCs w:val="30"/>
              </w:rPr>
            </w:pPr>
            <w:r>
              <w:rPr>
                <w:rFonts w:hint="eastAsia" w:ascii="Times New Roman" w:hAnsi="Times New Roman"/>
                <w:kern w:val="2"/>
                <w:sz w:val="20"/>
                <w:szCs w:val="30"/>
              </w:rPr>
              <w:t>序号</w:t>
            </w:r>
          </w:p>
        </w:tc>
        <w:tc>
          <w:tcPr>
            <w:tcW w:w="4806" w:type="dxa"/>
            <w:vAlign w:val="center"/>
          </w:tcPr>
          <w:p>
            <w:pPr>
              <w:pStyle w:val="44"/>
              <w:ind w:firstLine="480"/>
              <w:rPr>
                <w:rFonts w:ascii="Times New Roman" w:hAnsi="Times New Roman"/>
                <w:kern w:val="2"/>
                <w:sz w:val="20"/>
                <w:szCs w:val="30"/>
              </w:rPr>
            </w:pPr>
            <w:r>
              <w:rPr>
                <w:rFonts w:hint="eastAsia" w:ascii="Times New Roman" w:hAnsi="Times New Roman"/>
                <w:kern w:val="2"/>
                <w:sz w:val="20"/>
                <w:szCs w:val="30"/>
              </w:rPr>
              <w:t>名称</w:t>
            </w:r>
          </w:p>
        </w:tc>
        <w:tc>
          <w:tcPr>
            <w:tcW w:w="3096" w:type="dxa"/>
            <w:vAlign w:val="center"/>
          </w:tcPr>
          <w:p>
            <w:pPr>
              <w:pStyle w:val="44"/>
              <w:ind w:firstLine="480"/>
              <w:rPr>
                <w:rFonts w:ascii="Times New Roman" w:hAnsi="Times New Roman"/>
                <w:kern w:val="2"/>
                <w:sz w:val="20"/>
                <w:szCs w:val="30"/>
              </w:rPr>
            </w:pPr>
            <w:r>
              <w:rPr>
                <w:rFonts w:hint="eastAsia" w:ascii="Times New Roman" w:hAnsi="Times New Roman"/>
                <w:kern w:val="2"/>
                <w:sz w:val="20"/>
                <w:szCs w:val="30"/>
              </w:rPr>
              <w:t>内容</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18" w:hRule="atLeast"/>
        </w:trPr>
        <w:tc>
          <w:tcPr>
            <w:tcW w:w="1384" w:type="dxa"/>
            <w:vAlign w:val="center"/>
          </w:tcPr>
          <w:p>
            <w:pPr>
              <w:pStyle w:val="44"/>
              <w:ind w:firstLine="480"/>
              <w:rPr>
                <w:rFonts w:ascii="Times New Roman" w:hAnsi="Times New Roman"/>
                <w:kern w:val="2"/>
                <w:sz w:val="20"/>
                <w:szCs w:val="30"/>
              </w:rPr>
            </w:pPr>
            <w:r>
              <w:rPr>
                <w:rFonts w:hint="eastAsia" w:ascii="Times New Roman" w:hAnsi="Times New Roman"/>
                <w:kern w:val="2"/>
                <w:sz w:val="20"/>
                <w:szCs w:val="30"/>
              </w:rPr>
              <w:t>1</w:t>
            </w:r>
          </w:p>
        </w:tc>
        <w:tc>
          <w:tcPr>
            <w:tcW w:w="4806" w:type="dxa"/>
            <w:vAlign w:val="center"/>
          </w:tcPr>
          <w:p>
            <w:pPr>
              <w:pStyle w:val="44"/>
              <w:ind w:firstLine="480"/>
              <w:rPr>
                <w:rFonts w:ascii="Times New Roman" w:hAnsi="Times New Roman"/>
                <w:kern w:val="2"/>
                <w:sz w:val="20"/>
                <w:szCs w:val="30"/>
              </w:rPr>
            </w:pPr>
            <w:r>
              <w:rPr>
                <w:rFonts w:hint="eastAsia" w:ascii="Times New Roman" w:hAnsi="Times New Roman"/>
                <w:kern w:val="2"/>
                <w:sz w:val="20"/>
                <w:szCs w:val="30"/>
              </w:rPr>
              <w:t>招标项目名称</w:t>
            </w:r>
          </w:p>
        </w:tc>
        <w:tc>
          <w:tcPr>
            <w:tcW w:w="3096" w:type="dxa"/>
            <w:vAlign w:val="center"/>
          </w:tcPr>
          <w:p>
            <w:pPr>
              <w:pStyle w:val="44"/>
              <w:ind w:firstLine="480"/>
              <w:rPr>
                <w:rFonts w:ascii="Times New Roman" w:hAnsi="Times New Roman"/>
                <w:kern w:val="2"/>
                <w:sz w:val="20"/>
                <w:szCs w:val="30"/>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18" w:hRule="atLeast"/>
        </w:trPr>
        <w:tc>
          <w:tcPr>
            <w:tcW w:w="1384" w:type="dxa"/>
            <w:vAlign w:val="center"/>
          </w:tcPr>
          <w:p>
            <w:pPr>
              <w:pStyle w:val="44"/>
              <w:ind w:firstLine="480"/>
              <w:rPr>
                <w:rFonts w:ascii="Times New Roman" w:hAnsi="Times New Roman"/>
                <w:kern w:val="2"/>
                <w:sz w:val="20"/>
                <w:szCs w:val="30"/>
              </w:rPr>
            </w:pPr>
            <w:r>
              <w:rPr>
                <w:rFonts w:hint="eastAsia" w:ascii="Times New Roman" w:hAnsi="Times New Roman"/>
                <w:kern w:val="2"/>
                <w:sz w:val="20"/>
                <w:szCs w:val="30"/>
              </w:rPr>
              <w:t>2</w:t>
            </w:r>
          </w:p>
        </w:tc>
        <w:tc>
          <w:tcPr>
            <w:tcW w:w="4806" w:type="dxa"/>
            <w:vAlign w:val="center"/>
          </w:tcPr>
          <w:p>
            <w:pPr>
              <w:pStyle w:val="44"/>
              <w:ind w:firstLine="480"/>
              <w:rPr>
                <w:rFonts w:ascii="Times New Roman" w:hAnsi="Times New Roman"/>
                <w:kern w:val="2"/>
                <w:sz w:val="20"/>
                <w:szCs w:val="30"/>
              </w:rPr>
            </w:pPr>
            <w:r>
              <w:rPr>
                <w:rFonts w:hint="eastAsia" w:ascii="Times New Roman" w:hAnsi="Times New Roman"/>
                <w:kern w:val="2"/>
                <w:sz w:val="20"/>
                <w:szCs w:val="30"/>
              </w:rPr>
              <w:t>招标编号</w:t>
            </w:r>
          </w:p>
        </w:tc>
        <w:tc>
          <w:tcPr>
            <w:tcW w:w="3096" w:type="dxa"/>
            <w:vAlign w:val="center"/>
          </w:tcPr>
          <w:p>
            <w:pPr>
              <w:pStyle w:val="44"/>
              <w:ind w:firstLine="480"/>
              <w:rPr>
                <w:rFonts w:ascii="Times New Roman" w:hAnsi="Times New Roman"/>
                <w:kern w:val="2"/>
                <w:sz w:val="20"/>
                <w:szCs w:val="30"/>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18" w:hRule="atLeast"/>
        </w:trPr>
        <w:tc>
          <w:tcPr>
            <w:tcW w:w="1384" w:type="dxa"/>
            <w:vAlign w:val="center"/>
          </w:tcPr>
          <w:p>
            <w:pPr>
              <w:pStyle w:val="44"/>
              <w:ind w:firstLine="480"/>
              <w:rPr>
                <w:rFonts w:ascii="Times New Roman" w:hAnsi="Times New Roman"/>
                <w:kern w:val="2"/>
                <w:sz w:val="20"/>
                <w:szCs w:val="30"/>
              </w:rPr>
            </w:pPr>
            <w:r>
              <w:rPr>
                <w:rFonts w:hint="eastAsia" w:ascii="Times New Roman" w:hAnsi="Times New Roman"/>
                <w:kern w:val="2"/>
                <w:sz w:val="20"/>
                <w:szCs w:val="30"/>
              </w:rPr>
              <w:t>3</w:t>
            </w:r>
          </w:p>
        </w:tc>
        <w:tc>
          <w:tcPr>
            <w:tcW w:w="4806" w:type="dxa"/>
            <w:vAlign w:val="center"/>
          </w:tcPr>
          <w:p>
            <w:pPr>
              <w:pStyle w:val="44"/>
              <w:ind w:firstLine="480"/>
              <w:rPr>
                <w:rFonts w:ascii="Times New Roman" w:hAnsi="Times New Roman"/>
                <w:kern w:val="2"/>
                <w:sz w:val="20"/>
                <w:szCs w:val="30"/>
              </w:rPr>
            </w:pPr>
            <w:r>
              <w:rPr>
                <w:rFonts w:hint="eastAsia" w:ascii="Times New Roman" w:hAnsi="Times New Roman"/>
                <w:kern w:val="2"/>
                <w:sz w:val="20"/>
                <w:szCs w:val="30"/>
              </w:rPr>
              <w:t>投标保证金金额</w:t>
            </w:r>
          </w:p>
        </w:tc>
        <w:tc>
          <w:tcPr>
            <w:tcW w:w="3096" w:type="dxa"/>
            <w:vAlign w:val="center"/>
          </w:tcPr>
          <w:p>
            <w:pPr>
              <w:pStyle w:val="44"/>
              <w:ind w:firstLine="480"/>
              <w:rPr>
                <w:rFonts w:ascii="Times New Roman" w:hAnsi="Times New Roman"/>
                <w:kern w:val="2"/>
                <w:sz w:val="20"/>
                <w:szCs w:val="30"/>
              </w:rPr>
            </w:pPr>
            <w:r>
              <w:rPr>
                <w:rFonts w:hint="eastAsia" w:ascii="Times New Roman" w:hAnsi="Times New Roman"/>
                <w:kern w:val="2"/>
                <w:sz w:val="20"/>
                <w:szCs w:val="30"/>
              </w:rPr>
              <w:t>￥元。大写：</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18" w:hRule="atLeast"/>
        </w:trPr>
        <w:tc>
          <w:tcPr>
            <w:tcW w:w="1384" w:type="dxa"/>
            <w:vAlign w:val="center"/>
          </w:tcPr>
          <w:p>
            <w:pPr>
              <w:pStyle w:val="44"/>
              <w:ind w:firstLine="480"/>
              <w:rPr>
                <w:rFonts w:ascii="Times New Roman" w:hAnsi="Times New Roman"/>
                <w:kern w:val="2"/>
                <w:sz w:val="20"/>
                <w:szCs w:val="30"/>
              </w:rPr>
            </w:pPr>
            <w:r>
              <w:rPr>
                <w:rFonts w:hint="eastAsia" w:ascii="Times New Roman" w:hAnsi="Times New Roman"/>
                <w:kern w:val="2"/>
                <w:sz w:val="20"/>
                <w:szCs w:val="30"/>
              </w:rPr>
              <w:t>4</w:t>
            </w:r>
          </w:p>
        </w:tc>
        <w:tc>
          <w:tcPr>
            <w:tcW w:w="4806" w:type="dxa"/>
            <w:vAlign w:val="center"/>
          </w:tcPr>
          <w:p>
            <w:pPr>
              <w:pStyle w:val="44"/>
              <w:ind w:firstLine="480"/>
              <w:rPr>
                <w:rFonts w:ascii="Times New Roman" w:hAnsi="Times New Roman"/>
                <w:kern w:val="2"/>
                <w:sz w:val="20"/>
                <w:szCs w:val="30"/>
              </w:rPr>
            </w:pPr>
            <w:r>
              <w:rPr>
                <w:rFonts w:hint="eastAsia" w:ascii="Times New Roman" w:hAnsi="Times New Roman"/>
                <w:kern w:val="2"/>
                <w:sz w:val="20"/>
                <w:szCs w:val="30"/>
              </w:rPr>
              <w:t>提供形式</w:t>
            </w:r>
          </w:p>
        </w:tc>
        <w:tc>
          <w:tcPr>
            <w:tcW w:w="3096" w:type="dxa"/>
            <w:vAlign w:val="center"/>
          </w:tcPr>
          <w:p>
            <w:pPr>
              <w:pStyle w:val="44"/>
              <w:ind w:firstLine="480"/>
              <w:rPr>
                <w:rFonts w:ascii="Times New Roman" w:hAnsi="Times New Roman"/>
                <w:kern w:val="2"/>
                <w:sz w:val="20"/>
                <w:szCs w:val="30"/>
              </w:rPr>
            </w:pPr>
            <w:r>
              <w:rPr>
                <w:rFonts w:hint="eastAsia" w:ascii="Times New Roman" w:hAnsi="Times New Roman"/>
                <w:kern w:val="2"/>
                <w:sz w:val="20"/>
                <w:szCs w:val="30"/>
              </w:rPr>
              <w:t>银行电汇□;银行转账□</w:t>
            </w:r>
          </w:p>
          <w:p>
            <w:pPr>
              <w:pStyle w:val="44"/>
              <w:ind w:firstLine="480"/>
              <w:rPr>
                <w:rFonts w:ascii="Times New Roman" w:hAnsi="Times New Roman"/>
                <w:kern w:val="2"/>
                <w:sz w:val="20"/>
                <w:szCs w:val="30"/>
              </w:rPr>
            </w:pPr>
            <w:r>
              <w:rPr>
                <w:rFonts w:hint="eastAsia" w:ascii="Times New Roman" w:hAnsi="Times New Roman"/>
                <w:kern w:val="2"/>
                <w:sz w:val="20"/>
                <w:szCs w:val="30"/>
              </w:rPr>
              <w:t>（请选择提供形式，并在相应的□中划√）</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18" w:hRule="atLeast"/>
        </w:trPr>
        <w:tc>
          <w:tcPr>
            <w:tcW w:w="1384" w:type="dxa"/>
            <w:vAlign w:val="center"/>
          </w:tcPr>
          <w:p>
            <w:pPr>
              <w:pStyle w:val="44"/>
              <w:ind w:firstLine="480"/>
              <w:rPr>
                <w:rFonts w:ascii="Times New Roman" w:hAnsi="Times New Roman"/>
                <w:kern w:val="2"/>
                <w:sz w:val="20"/>
                <w:szCs w:val="30"/>
              </w:rPr>
            </w:pPr>
            <w:r>
              <w:rPr>
                <w:rFonts w:hint="eastAsia" w:ascii="Times New Roman" w:hAnsi="Times New Roman"/>
                <w:kern w:val="2"/>
                <w:sz w:val="20"/>
                <w:szCs w:val="30"/>
              </w:rPr>
              <w:t>5</w:t>
            </w:r>
          </w:p>
        </w:tc>
        <w:tc>
          <w:tcPr>
            <w:tcW w:w="4806" w:type="dxa"/>
            <w:vAlign w:val="center"/>
          </w:tcPr>
          <w:p>
            <w:pPr>
              <w:pStyle w:val="44"/>
              <w:ind w:firstLine="480"/>
              <w:rPr>
                <w:rFonts w:ascii="Times New Roman" w:hAnsi="Times New Roman"/>
                <w:kern w:val="2"/>
                <w:sz w:val="20"/>
                <w:szCs w:val="30"/>
              </w:rPr>
            </w:pPr>
            <w:r>
              <w:rPr>
                <w:rFonts w:hint="eastAsia" w:ascii="Times New Roman" w:hAnsi="Times New Roman"/>
                <w:kern w:val="2"/>
                <w:sz w:val="20"/>
                <w:szCs w:val="30"/>
              </w:rPr>
              <w:t>开户名称</w:t>
            </w:r>
          </w:p>
        </w:tc>
        <w:tc>
          <w:tcPr>
            <w:tcW w:w="3096" w:type="dxa"/>
            <w:vAlign w:val="center"/>
          </w:tcPr>
          <w:p>
            <w:pPr>
              <w:pStyle w:val="44"/>
              <w:ind w:firstLine="480"/>
              <w:rPr>
                <w:rFonts w:ascii="Times New Roman" w:hAnsi="Times New Roman"/>
                <w:kern w:val="2"/>
                <w:sz w:val="20"/>
                <w:szCs w:val="30"/>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18" w:hRule="atLeast"/>
        </w:trPr>
        <w:tc>
          <w:tcPr>
            <w:tcW w:w="1384" w:type="dxa"/>
            <w:vAlign w:val="center"/>
          </w:tcPr>
          <w:p>
            <w:pPr>
              <w:pStyle w:val="44"/>
              <w:ind w:firstLine="480"/>
              <w:rPr>
                <w:rFonts w:ascii="Times New Roman" w:hAnsi="Times New Roman"/>
                <w:kern w:val="2"/>
                <w:sz w:val="20"/>
                <w:szCs w:val="30"/>
              </w:rPr>
            </w:pPr>
            <w:r>
              <w:rPr>
                <w:rFonts w:hint="eastAsia" w:ascii="Times New Roman" w:hAnsi="Times New Roman"/>
                <w:kern w:val="2"/>
                <w:sz w:val="20"/>
                <w:szCs w:val="30"/>
              </w:rPr>
              <w:t>6</w:t>
            </w:r>
          </w:p>
        </w:tc>
        <w:tc>
          <w:tcPr>
            <w:tcW w:w="4806" w:type="dxa"/>
            <w:vAlign w:val="center"/>
          </w:tcPr>
          <w:p>
            <w:pPr>
              <w:pStyle w:val="44"/>
              <w:ind w:firstLine="480"/>
              <w:rPr>
                <w:rFonts w:ascii="Times New Roman" w:hAnsi="Times New Roman"/>
                <w:kern w:val="2"/>
                <w:sz w:val="20"/>
                <w:szCs w:val="30"/>
              </w:rPr>
            </w:pPr>
            <w:r>
              <w:rPr>
                <w:rFonts w:hint="eastAsia" w:ascii="Times New Roman" w:hAnsi="Times New Roman"/>
                <w:kern w:val="2"/>
                <w:sz w:val="20"/>
                <w:szCs w:val="30"/>
              </w:rPr>
              <w:t>开户银行</w:t>
            </w:r>
          </w:p>
        </w:tc>
        <w:tc>
          <w:tcPr>
            <w:tcW w:w="3096" w:type="dxa"/>
            <w:vAlign w:val="center"/>
          </w:tcPr>
          <w:p>
            <w:pPr>
              <w:pStyle w:val="44"/>
              <w:ind w:firstLine="480"/>
              <w:rPr>
                <w:rFonts w:ascii="Times New Roman" w:hAnsi="Times New Roman"/>
                <w:kern w:val="2"/>
                <w:sz w:val="20"/>
                <w:szCs w:val="30"/>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18" w:hRule="atLeast"/>
        </w:trPr>
        <w:tc>
          <w:tcPr>
            <w:tcW w:w="1384" w:type="dxa"/>
            <w:vAlign w:val="center"/>
          </w:tcPr>
          <w:p>
            <w:pPr>
              <w:pStyle w:val="44"/>
              <w:ind w:firstLine="480"/>
              <w:rPr>
                <w:rFonts w:ascii="Times New Roman" w:hAnsi="Times New Roman"/>
                <w:kern w:val="2"/>
                <w:sz w:val="20"/>
                <w:szCs w:val="30"/>
              </w:rPr>
            </w:pPr>
            <w:r>
              <w:rPr>
                <w:rFonts w:hint="eastAsia" w:ascii="Times New Roman" w:hAnsi="Times New Roman"/>
                <w:kern w:val="2"/>
                <w:sz w:val="20"/>
                <w:szCs w:val="30"/>
              </w:rPr>
              <w:t>7</w:t>
            </w:r>
          </w:p>
        </w:tc>
        <w:tc>
          <w:tcPr>
            <w:tcW w:w="4806" w:type="dxa"/>
            <w:vAlign w:val="center"/>
          </w:tcPr>
          <w:p>
            <w:pPr>
              <w:pStyle w:val="44"/>
              <w:ind w:firstLine="480"/>
              <w:rPr>
                <w:rFonts w:ascii="Times New Roman" w:hAnsi="Times New Roman"/>
                <w:kern w:val="2"/>
                <w:sz w:val="20"/>
                <w:szCs w:val="30"/>
              </w:rPr>
            </w:pPr>
            <w:r>
              <w:rPr>
                <w:rFonts w:hint="eastAsia" w:ascii="Times New Roman" w:hAnsi="Times New Roman"/>
                <w:kern w:val="2"/>
                <w:sz w:val="20"/>
                <w:szCs w:val="30"/>
              </w:rPr>
              <w:t>银行账号（基本账号）</w:t>
            </w:r>
          </w:p>
        </w:tc>
        <w:tc>
          <w:tcPr>
            <w:tcW w:w="3096" w:type="dxa"/>
            <w:vAlign w:val="center"/>
          </w:tcPr>
          <w:p>
            <w:pPr>
              <w:pStyle w:val="44"/>
              <w:ind w:firstLine="480"/>
              <w:rPr>
                <w:rFonts w:ascii="Times New Roman" w:hAnsi="Times New Roman"/>
                <w:kern w:val="2"/>
                <w:sz w:val="20"/>
                <w:szCs w:val="30"/>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18" w:hRule="atLeast"/>
        </w:trPr>
        <w:tc>
          <w:tcPr>
            <w:tcW w:w="1384" w:type="dxa"/>
            <w:vAlign w:val="center"/>
          </w:tcPr>
          <w:p>
            <w:pPr>
              <w:pStyle w:val="44"/>
              <w:ind w:firstLine="480"/>
              <w:rPr>
                <w:rFonts w:ascii="Times New Roman" w:hAnsi="Times New Roman"/>
                <w:kern w:val="2"/>
                <w:sz w:val="20"/>
                <w:szCs w:val="30"/>
              </w:rPr>
            </w:pPr>
            <w:r>
              <w:rPr>
                <w:rFonts w:hint="eastAsia" w:ascii="Times New Roman" w:hAnsi="Times New Roman"/>
                <w:kern w:val="2"/>
                <w:sz w:val="20"/>
                <w:szCs w:val="30"/>
              </w:rPr>
              <w:t>8</w:t>
            </w:r>
          </w:p>
        </w:tc>
        <w:tc>
          <w:tcPr>
            <w:tcW w:w="4806" w:type="dxa"/>
            <w:vAlign w:val="center"/>
          </w:tcPr>
          <w:p>
            <w:pPr>
              <w:pStyle w:val="44"/>
              <w:ind w:firstLine="480"/>
              <w:rPr>
                <w:rFonts w:ascii="Times New Roman" w:hAnsi="Times New Roman"/>
                <w:kern w:val="2"/>
                <w:sz w:val="20"/>
                <w:szCs w:val="30"/>
              </w:rPr>
            </w:pPr>
            <w:r>
              <w:rPr>
                <w:rFonts w:hint="eastAsia" w:ascii="Times New Roman" w:hAnsi="Times New Roman"/>
                <w:kern w:val="2"/>
                <w:sz w:val="20"/>
                <w:szCs w:val="30"/>
              </w:rPr>
              <w:t>开户行所在省、市</w:t>
            </w:r>
          </w:p>
        </w:tc>
        <w:tc>
          <w:tcPr>
            <w:tcW w:w="3096" w:type="dxa"/>
            <w:vAlign w:val="center"/>
          </w:tcPr>
          <w:p>
            <w:pPr>
              <w:pStyle w:val="44"/>
              <w:ind w:firstLine="480"/>
              <w:rPr>
                <w:rFonts w:ascii="Times New Roman" w:hAnsi="Times New Roman"/>
                <w:kern w:val="2"/>
                <w:sz w:val="20"/>
                <w:szCs w:val="30"/>
              </w:rPr>
            </w:pPr>
          </w:p>
        </w:tc>
      </w:tr>
    </w:tbl>
    <w:p>
      <w:pPr>
        <w:pStyle w:val="43"/>
        <w:shd w:val="clear" w:color="auto" w:fill="FFFFFF"/>
        <w:ind w:firstLine="1869"/>
      </w:pPr>
      <w:r>
        <w:rPr>
          <w:rFonts w:hint="eastAsia"/>
        </w:rPr>
        <w:t>投标人：（单位名称）（盖单位公章）</w:t>
      </w:r>
    </w:p>
    <w:p>
      <w:pPr>
        <w:pStyle w:val="43"/>
        <w:shd w:val="clear" w:color="auto" w:fill="FFFFFF"/>
        <w:ind w:firstLine="1869"/>
      </w:pPr>
      <w:r>
        <w:rPr>
          <w:rFonts w:hint="eastAsia"/>
        </w:rPr>
        <w:t>法定代表人（或委托代理人）：（签名）</w:t>
      </w:r>
    </w:p>
    <w:p>
      <w:pPr>
        <w:pStyle w:val="43"/>
        <w:shd w:val="clear" w:color="auto" w:fill="FFFFFF"/>
        <w:ind w:firstLine="1869"/>
      </w:pPr>
      <w:r>
        <w:rPr>
          <w:rFonts w:hint="eastAsia"/>
        </w:rPr>
        <w:t>日期：</w:t>
      </w:r>
    </w:p>
    <w:p>
      <w:pPr>
        <w:pStyle w:val="44"/>
        <w:ind w:firstLine="480"/>
        <w:rPr>
          <w:szCs w:val="30"/>
        </w:rPr>
      </w:pPr>
    </w:p>
    <w:p>
      <w:pPr>
        <w:pStyle w:val="44"/>
        <w:ind w:firstLine="420"/>
        <w:rPr>
          <w:sz w:val="21"/>
          <w:szCs w:val="21"/>
        </w:rPr>
      </w:pPr>
    </w:p>
    <w:p>
      <w:pPr>
        <w:pStyle w:val="44"/>
        <w:ind w:firstLine="420"/>
        <w:rPr>
          <w:sz w:val="21"/>
          <w:szCs w:val="21"/>
        </w:rPr>
      </w:pPr>
      <w:r>
        <w:rPr>
          <w:rFonts w:hint="eastAsia"/>
          <w:sz w:val="21"/>
          <w:szCs w:val="21"/>
        </w:rPr>
        <w:t>备注:1、本信息作为招标机构退还投标保证金的依据，投标人必须按要求完整填写并加盖单位公章，由于投标人的填写错误或遗漏导致的保证金退还失误，责任由投标人自负。</w:t>
      </w:r>
    </w:p>
    <w:p>
      <w:pPr>
        <w:tabs>
          <w:tab w:val="left" w:pos="960"/>
        </w:tabs>
        <w:spacing w:line="300" w:lineRule="auto"/>
        <w:jc w:val="center"/>
        <w:rPr>
          <w:rFonts w:ascii="Arial" w:hAnsi="Arial" w:eastAsia="黑体" w:cs="Arial"/>
          <w:sz w:val="28"/>
          <w:szCs w:val="28"/>
        </w:rPr>
      </w:pPr>
    </w:p>
    <w:p>
      <w:pPr>
        <w:rPr>
          <w:rFonts w:ascii="Arial" w:hAnsi="Arial" w:eastAsia="黑体" w:cs="Arial"/>
          <w:sz w:val="28"/>
          <w:szCs w:val="28"/>
        </w:rPr>
      </w:pPr>
    </w:p>
    <w:p>
      <w:pPr>
        <w:rPr>
          <w:rFonts w:ascii="Arial" w:hAnsi="Arial" w:eastAsia="黑体" w:cs="Arial"/>
          <w:sz w:val="28"/>
          <w:szCs w:val="28"/>
        </w:rPr>
      </w:pPr>
    </w:p>
    <w:p>
      <w:pPr>
        <w:rPr>
          <w:rFonts w:ascii="Arial" w:hAnsi="Arial" w:eastAsia="黑体" w:cs="Arial"/>
          <w:sz w:val="28"/>
          <w:szCs w:val="28"/>
        </w:rPr>
      </w:pPr>
    </w:p>
    <w:p>
      <w:pPr>
        <w:rPr>
          <w:rFonts w:ascii="Arial" w:hAnsi="Arial" w:eastAsia="黑体" w:cs="Arial"/>
          <w:sz w:val="28"/>
          <w:szCs w:val="28"/>
        </w:rPr>
        <w:sectPr>
          <w:headerReference r:id="rId26" w:type="default"/>
          <w:pgSz w:w="11907" w:h="16834"/>
          <w:pgMar w:top="1440" w:right="1797" w:bottom="1440" w:left="1797" w:header="851" w:footer="992" w:gutter="0"/>
          <w:cols w:space="720" w:num="1"/>
        </w:sectPr>
      </w:pPr>
    </w:p>
    <w:p>
      <w:pPr>
        <w:rPr>
          <w:rFonts w:ascii="Arial" w:hAnsi="Arial" w:eastAsia="黑体" w:cs="Arial"/>
          <w:sz w:val="28"/>
          <w:szCs w:val="28"/>
        </w:rPr>
      </w:pPr>
    </w:p>
    <w:p>
      <w:pPr>
        <w:rPr>
          <w:rFonts w:ascii="Arial" w:hAnsi="Arial" w:eastAsia="黑体" w:cs="Arial"/>
          <w:sz w:val="28"/>
          <w:szCs w:val="28"/>
        </w:rPr>
      </w:pPr>
    </w:p>
    <w:p>
      <w:pPr>
        <w:jc w:val="center"/>
        <w:outlineLvl w:val="1"/>
        <w:rPr>
          <w:rFonts w:ascii="Arial" w:hAnsi="Arial"/>
          <w:sz w:val="36"/>
          <w:szCs w:val="21"/>
        </w:rPr>
      </w:pPr>
      <w:bookmarkStart w:id="945" w:name="_Toc175202307"/>
      <w:bookmarkStart w:id="946" w:name="_Toc414632688"/>
      <w:bookmarkStart w:id="947" w:name="_Toc40431533"/>
      <w:r>
        <w:rPr>
          <w:rFonts w:hint="eastAsia" w:ascii="Arial" w:hAnsi="Arial"/>
          <w:sz w:val="36"/>
          <w:szCs w:val="21"/>
        </w:rPr>
        <w:t>文件六</w:t>
      </w:r>
      <w:r>
        <w:rPr>
          <w:rFonts w:ascii="Arial" w:hAnsi="Arial"/>
          <w:sz w:val="36"/>
          <w:szCs w:val="21"/>
        </w:rPr>
        <w:tab/>
      </w:r>
      <w:r>
        <w:rPr>
          <w:rFonts w:hint="eastAsia" w:ascii="Arial" w:hAnsi="Arial"/>
          <w:sz w:val="36"/>
          <w:szCs w:val="21"/>
        </w:rPr>
        <w:t>商务偏差表</w:t>
      </w:r>
      <w:bookmarkEnd w:id="945"/>
      <w:bookmarkEnd w:id="946"/>
      <w:bookmarkEnd w:id="947"/>
    </w:p>
    <w:p>
      <w:pPr>
        <w:spacing w:line="360" w:lineRule="exact"/>
        <w:rPr>
          <w:rFonts w:ascii="Arial" w:hAnsi="Arial" w:cs="Arial"/>
          <w:bCs/>
          <w:sz w:val="24"/>
          <w:szCs w:val="20"/>
        </w:rPr>
      </w:pPr>
    </w:p>
    <w:p>
      <w:pPr>
        <w:spacing w:before="60" w:after="60" w:line="360" w:lineRule="exact"/>
        <w:ind w:firstLine="480" w:firstLineChars="200"/>
        <w:rPr>
          <w:rFonts w:ascii="Arial" w:hAnsi="Arial" w:cs="Arial"/>
          <w:bCs/>
          <w:sz w:val="24"/>
          <w:szCs w:val="20"/>
        </w:rPr>
      </w:pPr>
      <w:r>
        <w:rPr>
          <w:rFonts w:hint="eastAsia" w:ascii="Arial" w:hAnsi="Arial" w:cs="Arial"/>
          <w:bCs/>
          <w:sz w:val="24"/>
          <w:szCs w:val="20"/>
        </w:rPr>
        <w:t>投标人可根据下表的格式列出对本招标文件第四章</w:t>
      </w:r>
      <w:r>
        <w:rPr>
          <w:rFonts w:ascii="Arial" w:hAnsi="Arial" w:cs="Arial"/>
          <w:bCs/>
          <w:sz w:val="24"/>
          <w:szCs w:val="20"/>
        </w:rPr>
        <w:t>“</w:t>
      </w:r>
      <w:r>
        <w:rPr>
          <w:rFonts w:hint="eastAsia" w:ascii="Arial" w:hAnsi="Arial" w:cs="Arial"/>
          <w:bCs/>
          <w:sz w:val="24"/>
          <w:szCs w:val="20"/>
        </w:rPr>
        <w:t>交货批次和进度要求</w:t>
      </w:r>
      <w:r>
        <w:rPr>
          <w:rFonts w:ascii="Arial" w:hAnsi="Arial" w:cs="Arial"/>
          <w:bCs/>
          <w:sz w:val="24"/>
          <w:szCs w:val="20"/>
        </w:rPr>
        <w:t>”</w:t>
      </w:r>
      <w:r>
        <w:rPr>
          <w:rFonts w:hint="eastAsia" w:ascii="Arial" w:hAnsi="Arial" w:cs="Arial"/>
          <w:bCs/>
          <w:sz w:val="24"/>
          <w:szCs w:val="20"/>
        </w:rPr>
        <w:t>、第五章</w:t>
      </w:r>
      <w:r>
        <w:rPr>
          <w:rFonts w:ascii="Arial" w:hAnsi="Arial" w:cs="Arial"/>
          <w:bCs/>
          <w:sz w:val="24"/>
          <w:szCs w:val="20"/>
        </w:rPr>
        <w:t>“</w:t>
      </w:r>
      <w:r>
        <w:rPr>
          <w:rFonts w:hint="eastAsia" w:ascii="Arial" w:hAnsi="Arial" w:cs="Arial"/>
          <w:bCs/>
          <w:sz w:val="24"/>
          <w:szCs w:val="20"/>
        </w:rPr>
        <w:t>合同格式及合同条款</w:t>
      </w:r>
      <w:r>
        <w:rPr>
          <w:rFonts w:ascii="Arial" w:hAnsi="Arial" w:cs="Arial"/>
          <w:bCs/>
          <w:sz w:val="24"/>
          <w:szCs w:val="20"/>
        </w:rPr>
        <w:t>”</w:t>
      </w:r>
      <w:r>
        <w:rPr>
          <w:rFonts w:hint="eastAsia" w:ascii="Arial" w:hAnsi="Arial" w:cs="Arial"/>
          <w:bCs/>
          <w:sz w:val="24"/>
          <w:szCs w:val="20"/>
        </w:rPr>
        <w:t>中的非实质性偏差。</w:t>
      </w:r>
      <w:r>
        <w:rPr>
          <w:rFonts w:ascii="Arial" w:hAnsi="Arial" w:cs="Arial"/>
          <w:bCs/>
          <w:sz w:val="24"/>
          <w:szCs w:val="20"/>
        </w:rPr>
        <w:t>(</w:t>
      </w:r>
      <w:r>
        <w:rPr>
          <w:rFonts w:hint="eastAsia" w:ascii="Arial" w:hAnsi="Arial" w:cs="Arial"/>
          <w:bCs/>
          <w:sz w:val="24"/>
          <w:szCs w:val="20"/>
        </w:rPr>
        <w:t>如果有</w:t>
      </w:r>
      <w:r>
        <w:rPr>
          <w:rFonts w:ascii="Arial" w:hAnsi="Arial" w:cs="Arial"/>
          <w:bCs/>
          <w:sz w:val="24"/>
          <w:szCs w:val="20"/>
        </w:rPr>
        <w:t>)</w:t>
      </w:r>
    </w:p>
    <w:p>
      <w:pPr>
        <w:spacing w:before="60" w:after="60" w:line="360" w:lineRule="exact"/>
        <w:ind w:firstLine="480" w:firstLineChars="200"/>
        <w:rPr>
          <w:rFonts w:ascii="Arial" w:hAnsi="Arial" w:cs="Arial"/>
          <w:bCs/>
          <w:sz w:val="24"/>
          <w:szCs w:val="20"/>
        </w:rPr>
      </w:pPr>
    </w:p>
    <w:tbl>
      <w:tblPr>
        <w:tblStyle w:val="19"/>
        <w:tblW w:w="8369" w:type="dxa"/>
        <w:tblInd w:w="0" w:type="dxa"/>
        <w:tblLayout w:type="fixed"/>
        <w:tblCellMar>
          <w:top w:w="0" w:type="dxa"/>
          <w:left w:w="28" w:type="dxa"/>
          <w:bottom w:w="0" w:type="dxa"/>
          <w:right w:w="28" w:type="dxa"/>
        </w:tblCellMar>
      </w:tblPr>
      <w:tblGrid>
        <w:gridCol w:w="1499"/>
        <w:gridCol w:w="1444"/>
        <w:gridCol w:w="2939"/>
        <w:gridCol w:w="2487"/>
      </w:tblGrid>
      <w:tr>
        <w:tblPrEx>
          <w:tblCellMar>
            <w:top w:w="0" w:type="dxa"/>
            <w:left w:w="28" w:type="dxa"/>
            <w:bottom w:w="0" w:type="dxa"/>
            <w:right w:w="28" w:type="dxa"/>
          </w:tblCellMar>
        </w:tblPrEx>
        <w:tc>
          <w:tcPr>
            <w:tcW w:w="1499" w:type="dxa"/>
            <w:tcBorders>
              <w:top w:val="single" w:color="000000" w:sz="12" w:space="0"/>
              <w:left w:val="single" w:color="000000" w:sz="12" w:space="0"/>
              <w:bottom w:val="single" w:color="000000" w:sz="6" w:space="0"/>
              <w:right w:val="single" w:color="000000" w:sz="6" w:space="0"/>
            </w:tcBorders>
          </w:tcPr>
          <w:p>
            <w:pPr>
              <w:tabs>
                <w:tab w:val="left" w:pos="300"/>
              </w:tabs>
              <w:spacing w:before="120" w:after="120"/>
              <w:jc w:val="center"/>
              <w:rPr>
                <w:rFonts w:ascii="Arial" w:hAnsi="Arial" w:cs="Arial"/>
                <w:bCs/>
                <w:kern w:val="2"/>
                <w:sz w:val="24"/>
                <w:szCs w:val="20"/>
              </w:rPr>
            </w:pPr>
            <w:r>
              <w:rPr>
                <w:rFonts w:hint="eastAsia" w:ascii="Arial" w:hAnsi="Arial" w:cs="Arial"/>
                <w:bCs/>
                <w:kern w:val="2"/>
                <w:sz w:val="24"/>
                <w:szCs w:val="20"/>
              </w:rPr>
              <w:t>项目</w:t>
            </w:r>
          </w:p>
        </w:tc>
        <w:tc>
          <w:tcPr>
            <w:tcW w:w="1444" w:type="dxa"/>
            <w:tcBorders>
              <w:top w:val="single" w:color="000000" w:sz="12" w:space="0"/>
              <w:left w:val="single" w:color="000000" w:sz="6" w:space="0"/>
              <w:bottom w:val="single" w:color="000000" w:sz="6" w:space="0"/>
              <w:right w:val="single" w:color="000000" w:sz="6" w:space="0"/>
            </w:tcBorders>
          </w:tcPr>
          <w:p>
            <w:pPr>
              <w:tabs>
                <w:tab w:val="left" w:pos="1135"/>
              </w:tabs>
              <w:spacing w:before="120" w:after="120"/>
              <w:jc w:val="center"/>
              <w:rPr>
                <w:rFonts w:ascii="Arial" w:hAnsi="Arial" w:cs="Arial"/>
                <w:bCs/>
                <w:kern w:val="2"/>
                <w:sz w:val="24"/>
                <w:szCs w:val="20"/>
              </w:rPr>
            </w:pPr>
            <w:r>
              <w:rPr>
                <w:rFonts w:hint="eastAsia" w:ascii="Arial" w:hAnsi="Arial" w:cs="Arial"/>
                <w:bCs/>
                <w:kern w:val="2"/>
                <w:sz w:val="24"/>
                <w:szCs w:val="20"/>
              </w:rPr>
              <w:t>条款编号</w:t>
            </w:r>
          </w:p>
        </w:tc>
        <w:tc>
          <w:tcPr>
            <w:tcW w:w="2939" w:type="dxa"/>
            <w:tcBorders>
              <w:top w:val="single" w:color="000000" w:sz="12" w:space="0"/>
              <w:left w:val="single" w:color="000000" w:sz="6" w:space="0"/>
              <w:bottom w:val="single" w:color="000000" w:sz="6" w:space="0"/>
              <w:right w:val="single" w:color="000000" w:sz="6" w:space="0"/>
            </w:tcBorders>
          </w:tcPr>
          <w:p>
            <w:pPr>
              <w:tabs>
                <w:tab w:val="left" w:pos="1135"/>
              </w:tabs>
              <w:spacing w:before="120" w:after="120"/>
              <w:jc w:val="center"/>
              <w:rPr>
                <w:rFonts w:ascii="Arial" w:hAnsi="Arial" w:cs="Arial"/>
                <w:bCs/>
                <w:kern w:val="2"/>
                <w:sz w:val="24"/>
                <w:szCs w:val="20"/>
              </w:rPr>
            </w:pPr>
            <w:r>
              <w:rPr>
                <w:rFonts w:hint="eastAsia" w:ascii="Arial" w:hAnsi="Arial" w:cs="Arial"/>
                <w:bCs/>
                <w:kern w:val="2"/>
                <w:sz w:val="24"/>
                <w:szCs w:val="20"/>
              </w:rPr>
              <w:t>偏差内容</w:t>
            </w:r>
          </w:p>
        </w:tc>
        <w:tc>
          <w:tcPr>
            <w:tcW w:w="2487" w:type="dxa"/>
            <w:tcBorders>
              <w:top w:val="single" w:color="000000" w:sz="12" w:space="0"/>
              <w:left w:val="single" w:color="000000" w:sz="6" w:space="0"/>
              <w:bottom w:val="single" w:color="000000" w:sz="6" w:space="0"/>
              <w:right w:val="single" w:color="000000" w:sz="12" w:space="0"/>
            </w:tcBorders>
          </w:tcPr>
          <w:p>
            <w:pPr>
              <w:tabs>
                <w:tab w:val="left" w:pos="1135"/>
              </w:tabs>
              <w:spacing w:before="120" w:after="120"/>
              <w:jc w:val="center"/>
              <w:rPr>
                <w:rFonts w:ascii="Arial" w:hAnsi="Arial" w:cs="Arial"/>
                <w:bCs/>
                <w:kern w:val="2"/>
                <w:sz w:val="24"/>
                <w:szCs w:val="20"/>
              </w:rPr>
            </w:pPr>
            <w:r>
              <w:rPr>
                <w:rFonts w:hint="eastAsia" w:ascii="Arial" w:hAnsi="Arial" w:cs="Arial"/>
                <w:bCs/>
                <w:kern w:val="2"/>
                <w:sz w:val="24"/>
                <w:szCs w:val="20"/>
              </w:rPr>
              <w:t>备注</w:t>
            </w:r>
          </w:p>
        </w:tc>
      </w:tr>
      <w:tr>
        <w:tblPrEx>
          <w:tblCellMar>
            <w:top w:w="0" w:type="dxa"/>
            <w:left w:w="28" w:type="dxa"/>
            <w:bottom w:w="0" w:type="dxa"/>
            <w:right w:w="28" w:type="dxa"/>
          </w:tblCellMar>
        </w:tblPrEx>
        <w:tc>
          <w:tcPr>
            <w:tcW w:w="1499" w:type="dxa"/>
            <w:tcBorders>
              <w:top w:val="single" w:color="000000" w:sz="6" w:space="0"/>
              <w:left w:val="single" w:color="000000" w:sz="12" w:space="0"/>
              <w:bottom w:val="single" w:color="000000" w:sz="12" w:space="0"/>
              <w:right w:val="single" w:color="000000" w:sz="6" w:space="0"/>
            </w:tcBorders>
          </w:tcPr>
          <w:p>
            <w:pPr>
              <w:keepNext/>
              <w:keepLines/>
              <w:tabs>
                <w:tab w:val="left" w:pos="1135"/>
              </w:tabs>
              <w:spacing w:before="120" w:beforeLines="50" w:after="120" w:afterLines="50" w:line="480" w:lineRule="exact"/>
              <w:jc w:val="center"/>
              <w:outlineLvl w:val="0"/>
              <w:rPr>
                <w:rFonts w:ascii="Arial" w:hAnsi="Arial" w:cs="Arial"/>
                <w:bCs/>
                <w:kern w:val="2"/>
                <w:sz w:val="24"/>
                <w:szCs w:val="20"/>
              </w:rPr>
            </w:pPr>
          </w:p>
          <w:p>
            <w:pPr>
              <w:keepNext/>
              <w:keepLines/>
              <w:tabs>
                <w:tab w:val="left" w:pos="1135"/>
              </w:tabs>
              <w:spacing w:before="120" w:beforeLines="50" w:after="120" w:afterLines="50" w:line="480" w:lineRule="exact"/>
              <w:jc w:val="center"/>
              <w:outlineLvl w:val="0"/>
              <w:rPr>
                <w:rFonts w:ascii="Arial" w:hAnsi="Arial" w:cs="Arial"/>
                <w:b/>
                <w:bCs/>
                <w:kern w:val="44"/>
                <w:sz w:val="24"/>
                <w:szCs w:val="20"/>
              </w:rPr>
            </w:pPr>
          </w:p>
          <w:p>
            <w:pPr>
              <w:keepNext/>
              <w:keepLines/>
              <w:tabs>
                <w:tab w:val="left" w:pos="1135"/>
              </w:tabs>
              <w:spacing w:before="120" w:beforeLines="50" w:after="120" w:afterLines="50" w:line="480" w:lineRule="exact"/>
              <w:jc w:val="center"/>
              <w:outlineLvl w:val="0"/>
              <w:rPr>
                <w:rFonts w:ascii="Arial" w:hAnsi="Arial" w:cs="Arial"/>
                <w:b/>
                <w:bCs/>
                <w:kern w:val="44"/>
                <w:sz w:val="24"/>
                <w:szCs w:val="20"/>
              </w:rPr>
            </w:pPr>
          </w:p>
          <w:p>
            <w:pPr>
              <w:keepNext/>
              <w:keepLines/>
              <w:tabs>
                <w:tab w:val="left" w:pos="1135"/>
              </w:tabs>
              <w:spacing w:before="120" w:beforeLines="50" w:after="120" w:afterLines="50" w:line="480" w:lineRule="exact"/>
              <w:jc w:val="center"/>
              <w:outlineLvl w:val="0"/>
              <w:rPr>
                <w:rFonts w:ascii="Arial" w:hAnsi="Arial" w:cs="Arial"/>
                <w:b/>
                <w:bCs/>
                <w:kern w:val="44"/>
                <w:sz w:val="24"/>
                <w:szCs w:val="20"/>
              </w:rPr>
            </w:pPr>
          </w:p>
          <w:p>
            <w:pPr>
              <w:keepNext/>
              <w:keepLines/>
              <w:tabs>
                <w:tab w:val="left" w:pos="1135"/>
              </w:tabs>
              <w:spacing w:before="120" w:beforeLines="50" w:after="120" w:afterLines="50" w:line="480" w:lineRule="exact"/>
              <w:jc w:val="center"/>
              <w:outlineLvl w:val="0"/>
              <w:rPr>
                <w:rFonts w:ascii="Arial" w:hAnsi="Arial" w:cs="Arial"/>
                <w:b/>
                <w:bCs/>
                <w:kern w:val="44"/>
                <w:sz w:val="24"/>
                <w:szCs w:val="20"/>
              </w:rPr>
            </w:pPr>
          </w:p>
          <w:p>
            <w:pPr>
              <w:keepNext/>
              <w:keepLines/>
              <w:tabs>
                <w:tab w:val="left" w:pos="1135"/>
              </w:tabs>
              <w:spacing w:before="120" w:beforeLines="50" w:after="120" w:afterLines="50" w:line="480" w:lineRule="exact"/>
              <w:jc w:val="center"/>
              <w:outlineLvl w:val="0"/>
              <w:rPr>
                <w:rFonts w:ascii="Arial" w:hAnsi="Arial" w:cs="Arial"/>
                <w:b/>
                <w:bCs/>
                <w:kern w:val="44"/>
                <w:sz w:val="24"/>
                <w:szCs w:val="20"/>
              </w:rPr>
            </w:pPr>
          </w:p>
          <w:p>
            <w:pPr>
              <w:keepNext/>
              <w:keepLines/>
              <w:tabs>
                <w:tab w:val="left" w:pos="1135"/>
              </w:tabs>
              <w:spacing w:before="120" w:beforeLines="50" w:after="120" w:afterLines="50" w:line="480" w:lineRule="exact"/>
              <w:jc w:val="center"/>
              <w:outlineLvl w:val="0"/>
              <w:rPr>
                <w:rFonts w:ascii="Arial" w:hAnsi="Arial" w:cs="Arial"/>
                <w:b/>
                <w:bCs/>
                <w:kern w:val="44"/>
                <w:sz w:val="24"/>
                <w:szCs w:val="20"/>
              </w:rPr>
            </w:pPr>
          </w:p>
          <w:p>
            <w:pPr>
              <w:keepNext/>
              <w:keepLines/>
              <w:tabs>
                <w:tab w:val="left" w:pos="1135"/>
              </w:tabs>
              <w:spacing w:before="120" w:beforeLines="50" w:after="120" w:afterLines="50" w:line="480" w:lineRule="exact"/>
              <w:jc w:val="center"/>
              <w:outlineLvl w:val="0"/>
              <w:rPr>
                <w:rFonts w:ascii="Arial" w:hAnsi="Arial" w:cs="Arial"/>
                <w:b/>
                <w:bCs/>
                <w:kern w:val="44"/>
                <w:sz w:val="24"/>
                <w:szCs w:val="20"/>
              </w:rPr>
            </w:pPr>
          </w:p>
          <w:p>
            <w:pPr>
              <w:keepNext/>
              <w:keepLines/>
              <w:tabs>
                <w:tab w:val="left" w:pos="1135"/>
              </w:tabs>
              <w:spacing w:before="120" w:beforeLines="50" w:after="120" w:afterLines="50" w:line="480" w:lineRule="exact"/>
              <w:jc w:val="center"/>
              <w:outlineLvl w:val="0"/>
              <w:rPr>
                <w:rFonts w:ascii="Arial" w:hAnsi="Arial" w:cs="Arial"/>
                <w:b/>
                <w:bCs/>
                <w:kern w:val="44"/>
                <w:sz w:val="24"/>
                <w:szCs w:val="20"/>
              </w:rPr>
            </w:pPr>
          </w:p>
          <w:p>
            <w:pPr>
              <w:keepNext/>
              <w:keepLines/>
              <w:tabs>
                <w:tab w:val="left" w:pos="1135"/>
              </w:tabs>
              <w:spacing w:before="120" w:beforeLines="50" w:after="120" w:afterLines="50" w:line="480" w:lineRule="exact"/>
              <w:jc w:val="center"/>
              <w:outlineLvl w:val="0"/>
              <w:rPr>
                <w:rFonts w:ascii="Arial" w:hAnsi="Arial" w:cs="Arial"/>
                <w:b/>
                <w:bCs/>
                <w:kern w:val="44"/>
                <w:sz w:val="24"/>
                <w:szCs w:val="20"/>
              </w:rPr>
            </w:pPr>
          </w:p>
          <w:p>
            <w:pPr>
              <w:keepNext/>
              <w:keepLines/>
              <w:tabs>
                <w:tab w:val="left" w:pos="1135"/>
              </w:tabs>
              <w:spacing w:before="120" w:beforeLines="50" w:after="120" w:afterLines="50" w:line="480" w:lineRule="exact"/>
              <w:jc w:val="center"/>
              <w:outlineLvl w:val="0"/>
              <w:rPr>
                <w:rFonts w:ascii="Arial" w:hAnsi="Arial" w:cs="Arial"/>
                <w:b/>
                <w:bCs/>
                <w:kern w:val="44"/>
                <w:sz w:val="24"/>
                <w:szCs w:val="20"/>
              </w:rPr>
            </w:pPr>
          </w:p>
          <w:p>
            <w:pPr>
              <w:keepNext/>
              <w:keepLines/>
              <w:tabs>
                <w:tab w:val="left" w:pos="1135"/>
              </w:tabs>
              <w:spacing w:before="120" w:beforeLines="50" w:after="120" w:afterLines="50" w:line="480" w:lineRule="exact"/>
              <w:jc w:val="center"/>
              <w:outlineLvl w:val="0"/>
              <w:rPr>
                <w:rFonts w:ascii="Arial" w:hAnsi="Arial" w:cs="Arial"/>
                <w:b/>
                <w:bCs/>
                <w:kern w:val="44"/>
                <w:sz w:val="24"/>
                <w:szCs w:val="20"/>
              </w:rPr>
            </w:pPr>
          </w:p>
        </w:tc>
        <w:tc>
          <w:tcPr>
            <w:tcW w:w="1444" w:type="dxa"/>
            <w:tcBorders>
              <w:top w:val="single" w:color="000000" w:sz="6" w:space="0"/>
              <w:left w:val="single" w:color="000000" w:sz="6" w:space="0"/>
              <w:bottom w:val="single" w:color="000000" w:sz="12" w:space="0"/>
              <w:right w:val="single" w:color="000000" w:sz="6" w:space="0"/>
            </w:tcBorders>
          </w:tcPr>
          <w:p>
            <w:pPr>
              <w:keepNext/>
              <w:keepLines/>
              <w:tabs>
                <w:tab w:val="left" w:pos="1135"/>
              </w:tabs>
              <w:spacing w:before="120" w:beforeLines="50" w:after="120" w:afterLines="50" w:line="480" w:lineRule="exact"/>
              <w:jc w:val="center"/>
              <w:outlineLvl w:val="0"/>
              <w:rPr>
                <w:rFonts w:ascii="Arial" w:hAnsi="Arial" w:cs="Arial"/>
                <w:b/>
                <w:bCs/>
                <w:kern w:val="44"/>
                <w:sz w:val="24"/>
                <w:szCs w:val="20"/>
              </w:rPr>
            </w:pPr>
          </w:p>
        </w:tc>
        <w:tc>
          <w:tcPr>
            <w:tcW w:w="2939" w:type="dxa"/>
            <w:tcBorders>
              <w:top w:val="single" w:color="000000" w:sz="6" w:space="0"/>
              <w:left w:val="single" w:color="000000" w:sz="6" w:space="0"/>
              <w:bottom w:val="single" w:color="000000" w:sz="12" w:space="0"/>
              <w:right w:val="single" w:color="000000" w:sz="6" w:space="0"/>
            </w:tcBorders>
          </w:tcPr>
          <w:p>
            <w:pPr>
              <w:keepNext/>
              <w:keepLines/>
              <w:tabs>
                <w:tab w:val="left" w:pos="1135"/>
              </w:tabs>
              <w:spacing w:before="120" w:beforeLines="50" w:after="120" w:afterLines="50" w:line="480" w:lineRule="exact"/>
              <w:jc w:val="center"/>
              <w:outlineLvl w:val="0"/>
              <w:rPr>
                <w:rFonts w:ascii="Arial" w:hAnsi="Arial" w:cs="Arial"/>
                <w:b/>
                <w:bCs/>
                <w:kern w:val="44"/>
                <w:sz w:val="24"/>
                <w:szCs w:val="20"/>
              </w:rPr>
            </w:pPr>
          </w:p>
        </w:tc>
        <w:tc>
          <w:tcPr>
            <w:tcW w:w="2487" w:type="dxa"/>
            <w:tcBorders>
              <w:top w:val="single" w:color="000000" w:sz="6" w:space="0"/>
              <w:left w:val="single" w:color="000000" w:sz="6" w:space="0"/>
              <w:bottom w:val="single" w:color="000000" w:sz="12" w:space="0"/>
              <w:right w:val="single" w:color="000000" w:sz="12" w:space="0"/>
            </w:tcBorders>
          </w:tcPr>
          <w:p>
            <w:pPr>
              <w:keepNext/>
              <w:keepLines/>
              <w:tabs>
                <w:tab w:val="left" w:pos="1135"/>
              </w:tabs>
              <w:spacing w:before="120" w:beforeLines="50" w:after="120" w:afterLines="50" w:line="480" w:lineRule="exact"/>
              <w:jc w:val="center"/>
              <w:outlineLvl w:val="0"/>
              <w:rPr>
                <w:rFonts w:ascii="Arial" w:hAnsi="Arial" w:cs="Arial"/>
                <w:b/>
                <w:bCs/>
                <w:kern w:val="44"/>
                <w:sz w:val="24"/>
                <w:szCs w:val="20"/>
              </w:rPr>
            </w:pPr>
          </w:p>
        </w:tc>
      </w:tr>
    </w:tbl>
    <w:p>
      <w:pPr>
        <w:spacing w:before="60" w:after="60" w:line="360" w:lineRule="exact"/>
        <w:ind w:firstLine="480" w:firstLineChars="200"/>
        <w:rPr>
          <w:rFonts w:ascii="Arial" w:hAnsi="Arial" w:cs="Arial"/>
          <w:bCs/>
          <w:sz w:val="24"/>
          <w:szCs w:val="20"/>
        </w:rPr>
      </w:pPr>
    </w:p>
    <w:p>
      <w:pPr>
        <w:spacing w:before="60" w:after="60" w:line="360" w:lineRule="exact"/>
        <w:ind w:firstLine="480" w:firstLineChars="200"/>
        <w:rPr>
          <w:rFonts w:ascii="Arial" w:hAnsi="Arial" w:cs="Arial"/>
          <w:bCs/>
          <w:sz w:val="24"/>
          <w:szCs w:val="20"/>
        </w:rPr>
      </w:pPr>
    </w:p>
    <w:p>
      <w:pPr>
        <w:pStyle w:val="43"/>
        <w:shd w:val="clear" w:color="auto" w:fill="FFFFFF"/>
        <w:ind w:firstLine="1869"/>
      </w:pPr>
      <w:r>
        <w:rPr>
          <w:rFonts w:hint="eastAsia"/>
        </w:rPr>
        <w:t>投标人：（单位名称）（盖单位公章）</w:t>
      </w:r>
    </w:p>
    <w:p>
      <w:pPr>
        <w:pStyle w:val="43"/>
        <w:shd w:val="clear" w:color="auto" w:fill="FFFFFF"/>
        <w:ind w:firstLine="1869"/>
      </w:pPr>
      <w:r>
        <w:rPr>
          <w:rFonts w:hint="eastAsia"/>
        </w:rPr>
        <w:t>法定代表人（或委托代理人）：（签名）</w:t>
      </w:r>
    </w:p>
    <w:p>
      <w:pPr>
        <w:pStyle w:val="43"/>
        <w:shd w:val="clear" w:color="auto" w:fill="FFFFFF"/>
        <w:ind w:firstLine="1869"/>
      </w:pPr>
      <w:r>
        <w:rPr>
          <w:rFonts w:hint="eastAsia"/>
        </w:rPr>
        <w:t>日期：</w:t>
      </w:r>
    </w:p>
    <w:p>
      <w:pPr>
        <w:tabs>
          <w:tab w:val="left" w:pos="1135"/>
        </w:tabs>
        <w:spacing w:line="360" w:lineRule="auto"/>
        <w:rPr>
          <w:rFonts w:ascii="Arial" w:hAnsi="Arial" w:cs="Arial"/>
          <w:bCs/>
          <w:sz w:val="30"/>
          <w:szCs w:val="20"/>
        </w:rPr>
        <w:sectPr>
          <w:headerReference r:id="rId27" w:type="default"/>
          <w:pgSz w:w="11907" w:h="16834"/>
          <w:pgMar w:top="1440" w:right="1797" w:bottom="1440" w:left="1797" w:header="851" w:footer="992" w:gutter="0"/>
          <w:cols w:space="720" w:num="1"/>
        </w:sectPr>
      </w:pPr>
    </w:p>
    <w:p>
      <w:pPr>
        <w:tabs>
          <w:tab w:val="left" w:pos="960"/>
        </w:tabs>
        <w:spacing w:line="300" w:lineRule="auto"/>
        <w:jc w:val="center"/>
        <w:outlineLvl w:val="1"/>
        <w:rPr>
          <w:rFonts w:ascii="Arial" w:hAnsi="Arial"/>
          <w:sz w:val="36"/>
          <w:szCs w:val="21"/>
        </w:rPr>
      </w:pPr>
      <w:bookmarkStart w:id="948" w:name="_Toc414632689"/>
      <w:bookmarkStart w:id="949" w:name="_Toc175202308"/>
      <w:bookmarkStart w:id="950" w:name="_Toc40431534"/>
      <w:r>
        <w:rPr>
          <w:rFonts w:hint="eastAsia" w:ascii="Arial" w:hAnsi="Arial"/>
          <w:sz w:val="36"/>
          <w:szCs w:val="21"/>
        </w:rPr>
        <w:t>文件七</w:t>
      </w:r>
      <w:r>
        <w:rPr>
          <w:rFonts w:ascii="Arial" w:hAnsi="Arial"/>
          <w:sz w:val="36"/>
          <w:szCs w:val="21"/>
        </w:rPr>
        <w:tab/>
      </w:r>
      <w:r>
        <w:rPr>
          <w:rFonts w:hint="eastAsia" w:ascii="Arial" w:hAnsi="Arial"/>
          <w:sz w:val="36"/>
          <w:szCs w:val="21"/>
        </w:rPr>
        <w:t>技术偏差表</w:t>
      </w:r>
      <w:bookmarkEnd w:id="948"/>
      <w:bookmarkEnd w:id="949"/>
      <w:bookmarkEnd w:id="950"/>
    </w:p>
    <w:p>
      <w:pPr>
        <w:spacing w:line="360" w:lineRule="exact"/>
        <w:rPr>
          <w:rFonts w:ascii="Arial" w:hAnsi="Arial" w:cs="Arial"/>
          <w:bCs/>
          <w:sz w:val="24"/>
          <w:szCs w:val="20"/>
        </w:rPr>
      </w:pPr>
    </w:p>
    <w:p>
      <w:pPr>
        <w:spacing w:before="60" w:after="60" w:line="360" w:lineRule="exact"/>
        <w:ind w:firstLine="560" w:firstLineChars="200"/>
        <w:rPr>
          <w:rFonts w:ascii="Arial" w:hAnsi="Arial" w:cs="Arial"/>
          <w:bCs/>
          <w:sz w:val="28"/>
          <w:szCs w:val="28"/>
        </w:rPr>
      </w:pPr>
      <w:bookmarkStart w:id="951" w:name="_Toc414632690"/>
      <w:bookmarkStart w:id="952" w:name="_Toc31551317"/>
      <w:bookmarkStart w:id="953" w:name="_Toc175202309"/>
      <w:bookmarkStart w:id="954" w:name="_Toc11055831"/>
      <w:r>
        <w:rPr>
          <w:rFonts w:hint="eastAsia" w:ascii="Arial" w:hAnsi="Arial" w:cs="Arial"/>
          <w:bCs/>
          <w:sz w:val="28"/>
          <w:szCs w:val="28"/>
        </w:rPr>
        <w:t>投标人可根据下表的格式列出对本招标文件第六章</w:t>
      </w:r>
      <w:r>
        <w:rPr>
          <w:rFonts w:ascii="Arial" w:hAnsi="Arial" w:cs="Arial"/>
          <w:bCs/>
          <w:sz w:val="28"/>
          <w:szCs w:val="28"/>
        </w:rPr>
        <w:t>“</w:t>
      </w:r>
      <w:r>
        <w:rPr>
          <w:rFonts w:hint="eastAsia" w:ascii="Arial" w:hAnsi="Arial" w:cs="Arial"/>
          <w:bCs/>
          <w:sz w:val="28"/>
          <w:szCs w:val="28"/>
        </w:rPr>
        <w:t>标示标牌</w:t>
      </w:r>
      <w:r>
        <w:rPr>
          <w:rFonts w:ascii="Arial" w:hAnsi="Arial" w:cs="Arial"/>
          <w:bCs/>
          <w:sz w:val="28"/>
          <w:szCs w:val="28"/>
        </w:rPr>
        <w:t>”</w:t>
      </w:r>
      <w:r>
        <w:rPr>
          <w:rFonts w:hint="eastAsia" w:ascii="Arial" w:hAnsi="Arial" w:cs="Arial"/>
          <w:bCs/>
          <w:sz w:val="28"/>
          <w:szCs w:val="28"/>
        </w:rPr>
        <w:t>、第七章</w:t>
      </w:r>
      <w:r>
        <w:rPr>
          <w:rFonts w:ascii="Arial" w:hAnsi="Arial" w:cs="Arial"/>
          <w:bCs/>
          <w:sz w:val="28"/>
          <w:szCs w:val="28"/>
        </w:rPr>
        <w:t xml:space="preserve"> “</w:t>
      </w:r>
      <w:r>
        <w:rPr>
          <w:rFonts w:hint="eastAsia" w:ascii="Arial" w:hAnsi="Arial" w:cs="Arial"/>
          <w:bCs/>
          <w:sz w:val="28"/>
          <w:szCs w:val="28"/>
        </w:rPr>
        <w:t>招标文件附图</w:t>
      </w:r>
      <w:r>
        <w:rPr>
          <w:rFonts w:ascii="Arial" w:hAnsi="Arial" w:cs="Arial"/>
          <w:bCs/>
          <w:sz w:val="28"/>
          <w:szCs w:val="28"/>
        </w:rPr>
        <w:t>”</w:t>
      </w:r>
      <w:r>
        <w:rPr>
          <w:rFonts w:hint="eastAsia" w:ascii="Arial" w:hAnsi="Arial" w:cs="Arial"/>
          <w:bCs/>
          <w:sz w:val="28"/>
          <w:szCs w:val="28"/>
        </w:rPr>
        <w:t>中的偏差。投标人按下表格式列出的技术偏差不能影响投标实质性响应招标文件的技术要求。（如果有）</w:t>
      </w:r>
    </w:p>
    <w:tbl>
      <w:tblPr>
        <w:tblStyle w:val="19"/>
        <w:tblW w:w="0" w:type="auto"/>
        <w:tblInd w:w="0" w:type="dxa"/>
        <w:tblLayout w:type="fixed"/>
        <w:tblCellMar>
          <w:top w:w="0" w:type="dxa"/>
          <w:left w:w="28" w:type="dxa"/>
          <w:bottom w:w="0" w:type="dxa"/>
          <w:right w:w="28" w:type="dxa"/>
        </w:tblCellMar>
      </w:tblPr>
      <w:tblGrid>
        <w:gridCol w:w="1289"/>
        <w:gridCol w:w="1890"/>
        <w:gridCol w:w="3232"/>
        <w:gridCol w:w="1958"/>
      </w:tblGrid>
      <w:tr>
        <w:tblPrEx>
          <w:tblCellMar>
            <w:top w:w="0" w:type="dxa"/>
            <w:left w:w="28" w:type="dxa"/>
            <w:bottom w:w="0" w:type="dxa"/>
            <w:right w:w="28" w:type="dxa"/>
          </w:tblCellMar>
        </w:tblPrEx>
        <w:tc>
          <w:tcPr>
            <w:tcW w:w="1289" w:type="dxa"/>
            <w:tcBorders>
              <w:top w:val="single" w:color="000000" w:sz="12" w:space="0"/>
              <w:left w:val="single" w:color="000000" w:sz="12" w:space="0"/>
              <w:bottom w:val="single" w:color="000000" w:sz="6" w:space="0"/>
              <w:right w:val="single" w:color="000000" w:sz="6" w:space="0"/>
            </w:tcBorders>
          </w:tcPr>
          <w:p>
            <w:pPr>
              <w:tabs>
                <w:tab w:val="left" w:pos="1135"/>
              </w:tabs>
              <w:spacing w:before="120" w:after="120"/>
              <w:jc w:val="center"/>
              <w:rPr>
                <w:rFonts w:ascii="Arial" w:hAnsi="Arial" w:cs="Arial"/>
                <w:bCs/>
                <w:kern w:val="2"/>
                <w:sz w:val="24"/>
                <w:szCs w:val="20"/>
              </w:rPr>
            </w:pPr>
            <w:r>
              <w:rPr>
                <w:rFonts w:hint="eastAsia" w:ascii="Arial" w:hAnsi="Arial" w:cs="Arial"/>
                <w:bCs/>
                <w:kern w:val="2"/>
                <w:sz w:val="24"/>
                <w:szCs w:val="20"/>
              </w:rPr>
              <w:t>项目</w:t>
            </w:r>
          </w:p>
        </w:tc>
        <w:tc>
          <w:tcPr>
            <w:tcW w:w="1890" w:type="dxa"/>
            <w:tcBorders>
              <w:top w:val="single" w:color="000000" w:sz="12" w:space="0"/>
              <w:left w:val="single" w:color="000000" w:sz="6" w:space="0"/>
              <w:bottom w:val="single" w:color="000000" w:sz="6" w:space="0"/>
              <w:right w:val="single" w:color="000000" w:sz="6" w:space="0"/>
            </w:tcBorders>
          </w:tcPr>
          <w:p>
            <w:pPr>
              <w:tabs>
                <w:tab w:val="left" w:pos="1135"/>
              </w:tabs>
              <w:spacing w:before="120" w:after="120"/>
              <w:jc w:val="center"/>
              <w:rPr>
                <w:rFonts w:ascii="Arial" w:hAnsi="Arial" w:cs="Arial"/>
                <w:bCs/>
                <w:kern w:val="2"/>
                <w:sz w:val="24"/>
                <w:szCs w:val="20"/>
              </w:rPr>
            </w:pPr>
            <w:r>
              <w:rPr>
                <w:rFonts w:hint="eastAsia" w:ascii="Arial" w:hAnsi="Arial" w:cs="Arial"/>
                <w:bCs/>
                <w:kern w:val="2"/>
                <w:sz w:val="24"/>
                <w:szCs w:val="20"/>
              </w:rPr>
              <w:t>条款编号</w:t>
            </w:r>
          </w:p>
        </w:tc>
        <w:tc>
          <w:tcPr>
            <w:tcW w:w="3232" w:type="dxa"/>
            <w:tcBorders>
              <w:top w:val="single" w:color="000000" w:sz="12" w:space="0"/>
              <w:left w:val="single" w:color="000000" w:sz="6" w:space="0"/>
              <w:bottom w:val="single" w:color="000000" w:sz="6" w:space="0"/>
              <w:right w:val="single" w:color="000000" w:sz="6" w:space="0"/>
            </w:tcBorders>
          </w:tcPr>
          <w:p>
            <w:pPr>
              <w:tabs>
                <w:tab w:val="left" w:pos="1135"/>
              </w:tabs>
              <w:spacing w:before="120" w:after="120"/>
              <w:jc w:val="center"/>
              <w:rPr>
                <w:rFonts w:ascii="Arial" w:hAnsi="Arial" w:cs="Arial"/>
                <w:bCs/>
                <w:kern w:val="2"/>
                <w:sz w:val="24"/>
                <w:szCs w:val="20"/>
              </w:rPr>
            </w:pPr>
            <w:r>
              <w:rPr>
                <w:rFonts w:hint="eastAsia" w:ascii="Arial" w:hAnsi="Arial" w:cs="Arial"/>
                <w:bCs/>
                <w:kern w:val="2"/>
                <w:sz w:val="24"/>
                <w:szCs w:val="20"/>
              </w:rPr>
              <w:t>偏差内容</w:t>
            </w:r>
          </w:p>
        </w:tc>
        <w:tc>
          <w:tcPr>
            <w:tcW w:w="1958" w:type="dxa"/>
            <w:tcBorders>
              <w:top w:val="single" w:color="000000" w:sz="12" w:space="0"/>
              <w:left w:val="single" w:color="000000" w:sz="6" w:space="0"/>
              <w:bottom w:val="single" w:color="000000" w:sz="6" w:space="0"/>
              <w:right w:val="single" w:color="000000" w:sz="12" w:space="0"/>
            </w:tcBorders>
          </w:tcPr>
          <w:p>
            <w:pPr>
              <w:tabs>
                <w:tab w:val="left" w:pos="1135"/>
              </w:tabs>
              <w:spacing w:before="120" w:after="120"/>
              <w:jc w:val="center"/>
              <w:rPr>
                <w:rFonts w:ascii="Arial" w:hAnsi="Arial" w:cs="Arial"/>
                <w:bCs/>
                <w:kern w:val="2"/>
                <w:sz w:val="24"/>
                <w:szCs w:val="20"/>
              </w:rPr>
            </w:pPr>
            <w:r>
              <w:rPr>
                <w:rFonts w:hint="eastAsia" w:ascii="Arial" w:hAnsi="Arial" w:cs="Arial"/>
                <w:bCs/>
                <w:kern w:val="2"/>
                <w:sz w:val="24"/>
                <w:szCs w:val="20"/>
              </w:rPr>
              <w:t>备注</w:t>
            </w:r>
          </w:p>
        </w:tc>
      </w:tr>
      <w:tr>
        <w:tblPrEx>
          <w:tblCellMar>
            <w:top w:w="0" w:type="dxa"/>
            <w:left w:w="28" w:type="dxa"/>
            <w:bottom w:w="0" w:type="dxa"/>
            <w:right w:w="28" w:type="dxa"/>
          </w:tblCellMar>
        </w:tblPrEx>
        <w:tc>
          <w:tcPr>
            <w:tcW w:w="1289" w:type="dxa"/>
            <w:tcBorders>
              <w:top w:val="single" w:color="000000" w:sz="6" w:space="0"/>
              <w:left w:val="single" w:color="000000" w:sz="12" w:space="0"/>
              <w:bottom w:val="single" w:color="000000" w:sz="12" w:space="0"/>
              <w:right w:val="single" w:color="000000" w:sz="6" w:space="0"/>
            </w:tcBorders>
          </w:tcPr>
          <w:p>
            <w:pPr>
              <w:keepNext/>
              <w:keepLines/>
              <w:tabs>
                <w:tab w:val="left" w:pos="1135"/>
              </w:tabs>
              <w:spacing w:before="120" w:beforeLines="50" w:after="120" w:afterLines="50" w:line="480" w:lineRule="exact"/>
              <w:jc w:val="center"/>
              <w:outlineLvl w:val="0"/>
              <w:rPr>
                <w:rFonts w:ascii="Arial" w:hAnsi="Arial" w:cs="Arial"/>
                <w:bCs/>
                <w:kern w:val="2"/>
                <w:sz w:val="24"/>
                <w:szCs w:val="20"/>
              </w:rPr>
            </w:pPr>
          </w:p>
          <w:p>
            <w:pPr>
              <w:keepNext/>
              <w:keepLines/>
              <w:tabs>
                <w:tab w:val="left" w:pos="1135"/>
              </w:tabs>
              <w:spacing w:before="120" w:beforeLines="50" w:after="120" w:afterLines="50" w:line="480" w:lineRule="exact"/>
              <w:jc w:val="center"/>
              <w:outlineLvl w:val="0"/>
              <w:rPr>
                <w:rFonts w:ascii="Arial" w:hAnsi="Arial" w:cs="Arial"/>
                <w:b/>
                <w:bCs/>
                <w:kern w:val="44"/>
                <w:sz w:val="24"/>
                <w:szCs w:val="20"/>
              </w:rPr>
            </w:pPr>
          </w:p>
          <w:p>
            <w:pPr>
              <w:keepNext/>
              <w:keepLines/>
              <w:tabs>
                <w:tab w:val="left" w:pos="1135"/>
              </w:tabs>
              <w:spacing w:before="120" w:beforeLines="50" w:after="120" w:afterLines="50" w:line="480" w:lineRule="exact"/>
              <w:jc w:val="center"/>
              <w:outlineLvl w:val="0"/>
              <w:rPr>
                <w:rFonts w:ascii="Arial" w:hAnsi="Arial" w:cs="Arial"/>
                <w:b/>
                <w:bCs/>
                <w:kern w:val="44"/>
                <w:sz w:val="24"/>
                <w:szCs w:val="20"/>
              </w:rPr>
            </w:pPr>
          </w:p>
          <w:p>
            <w:pPr>
              <w:keepNext/>
              <w:keepLines/>
              <w:tabs>
                <w:tab w:val="left" w:pos="1135"/>
              </w:tabs>
              <w:spacing w:before="120" w:beforeLines="50" w:after="120" w:afterLines="50" w:line="480" w:lineRule="exact"/>
              <w:jc w:val="center"/>
              <w:outlineLvl w:val="0"/>
              <w:rPr>
                <w:rFonts w:ascii="Arial" w:hAnsi="Arial" w:cs="Arial"/>
                <w:b/>
                <w:bCs/>
                <w:kern w:val="44"/>
                <w:sz w:val="24"/>
                <w:szCs w:val="20"/>
              </w:rPr>
            </w:pPr>
          </w:p>
          <w:p>
            <w:pPr>
              <w:keepNext/>
              <w:keepLines/>
              <w:tabs>
                <w:tab w:val="left" w:pos="1135"/>
              </w:tabs>
              <w:spacing w:before="120" w:beforeLines="50" w:after="120" w:afterLines="50" w:line="480" w:lineRule="exact"/>
              <w:jc w:val="center"/>
              <w:outlineLvl w:val="0"/>
              <w:rPr>
                <w:rFonts w:ascii="Arial" w:hAnsi="Arial" w:cs="Arial"/>
                <w:b/>
                <w:bCs/>
                <w:kern w:val="44"/>
                <w:sz w:val="24"/>
                <w:szCs w:val="20"/>
              </w:rPr>
            </w:pPr>
          </w:p>
          <w:p>
            <w:pPr>
              <w:keepNext/>
              <w:keepLines/>
              <w:tabs>
                <w:tab w:val="left" w:pos="1135"/>
              </w:tabs>
              <w:spacing w:before="120" w:beforeLines="50" w:after="120" w:afterLines="50" w:line="480" w:lineRule="exact"/>
              <w:jc w:val="center"/>
              <w:outlineLvl w:val="0"/>
              <w:rPr>
                <w:rFonts w:ascii="Arial" w:hAnsi="Arial" w:cs="Arial"/>
                <w:b/>
                <w:bCs/>
                <w:kern w:val="44"/>
                <w:sz w:val="24"/>
                <w:szCs w:val="20"/>
              </w:rPr>
            </w:pPr>
          </w:p>
          <w:p>
            <w:pPr>
              <w:keepNext/>
              <w:keepLines/>
              <w:tabs>
                <w:tab w:val="left" w:pos="1135"/>
              </w:tabs>
              <w:spacing w:before="120" w:beforeLines="50" w:after="120" w:afterLines="50" w:line="480" w:lineRule="exact"/>
              <w:jc w:val="center"/>
              <w:outlineLvl w:val="0"/>
              <w:rPr>
                <w:rFonts w:ascii="Arial" w:hAnsi="Arial" w:cs="Arial"/>
                <w:b/>
                <w:bCs/>
                <w:kern w:val="44"/>
                <w:sz w:val="24"/>
                <w:szCs w:val="20"/>
              </w:rPr>
            </w:pPr>
          </w:p>
          <w:p>
            <w:pPr>
              <w:keepNext/>
              <w:keepLines/>
              <w:tabs>
                <w:tab w:val="left" w:pos="1135"/>
              </w:tabs>
              <w:spacing w:before="120" w:beforeLines="50" w:after="120" w:afterLines="50" w:line="480" w:lineRule="exact"/>
              <w:jc w:val="center"/>
              <w:outlineLvl w:val="0"/>
              <w:rPr>
                <w:rFonts w:ascii="Arial" w:hAnsi="Arial" w:cs="Arial"/>
                <w:b/>
                <w:bCs/>
                <w:kern w:val="44"/>
                <w:sz w:val="24"/>
                <w:szCs w:val="20"/>
              </w:rPr>
            </w:pPr>
          </w:p>
          <w:p>
            <w:pPr>
              <w:keepNext/>
              <w:keepLines/>
              <w:tabs>
                <w:tab w:val="left" w:pos="1135"/>
              </w:tabs>
              <w:spacing w:before="120" w:beforeLines="50" w:after="120" w:afterLines="50" w:line="480" w:lineRule="exact"/>
              <w:jc w:val="center"/>
              <w:outlineLvl w:val="0"/>
              <w:rPr>
                <w:rFonts w:ascii="Arial" w:hAnsi="Arial" w:cs="Arial"/>
                <w:b/>
                <w:bCs/>
                <w:kern w:val="44"/>
                <w:sz w:val="24"/>
                <w:szCs w:val="20"/>
              </w:rPr>
            </w:pPr>
          </w:p>
          <w:p>
            <w:pPr>
              <w:keepNext/>
              <w:keepLines/>
              <w:tabs>
                <w:tab w:val="left" w:pos="1135"/>
              </w:tabs>
              <w:spacing w:before="120" w:beforeLines="50" w:after="120" w:afterLines="50" w:line="480" w:lineRule="exact"/>
              <w:jc w:val="center"/>
              <w:outlineLvl w:val="0"/>
              <w:rPr>
                <w:rFonts w:ascii="Arial" w:hAnsi="Arial" w:cs="Arial"/>
                <w:b/>
                <w:bCs/>
                <w:kern w:val="44"/>
                <w:sz w:val="24"/>
                <w:szCs w:val="20"/>
              </w:rPr>
            </w:pPr>
          </w:p>
        </w:tc>
        <w:tc>
          <w:tcPr>
            <w:tcW w:w="1890" w:type="dxa"/>
            <w:tcBorders>
              <w:top w:val="single" w:color="000000" w:sz="6" w:space="0"/>
              <w:left w:val="single" w:color="000000" w:sz="6" w:space="0"/>
              <w:bottom w:val="single" w:color="000000" w:sz="12" w:space="0"/>
              <w:right w:val="single" w:color="000000" w:sz="6" w:space="0"/>
            </w:tcBorders>
          </w:tcPr>
          <w:p>
            <w:pPr>
              <w:keepNext/>
              <w:keepLines/>
              <w:tabs>
                <w:tab w:val="left" w:pos="1134"/>
              </w:tabs>
              <w:spacing w:before="120" w:beforeLines="50" w:after="120" w:afterLines="50" w:line="480" w:lineRule="exact"/>
              <w:jc w:val="center"/>
              <w:outlineLvl w:val="0"/>
              <w:rPr>
                <w:rFonts w:ascii="Arial" w:hAnsi="Arial" w:cs="Arial"/>
                <w:b/>
                <w:bCs/>
                <w:kern w:val="44"/>
                <w:sz w:val="24"/>
                <w:szCs w:val="20"/>
              </w:rPr>
            </w:pPr>
          </w:p>
        </w:tc>
        <w:tc>
          <w:tcPr>
            <w:tcW w:w="3232" w:type="dxa"/>
            <w:tcBorders>
              <w:top w:val="single" w:color="000000" w:sz="6" w:space="0"/>
              <w:left w:val="single" w:color="000000" w:sz="6" w:space="0"/>
              <w:bottom w:val="single" w:color="000000" w:sz="12" w:space="0"/>
              <w:right w:val="single" w:color="000000" w:sz="6" w:space="0"/>
            </w:tcBorders>
          </w:tcPr>
          <w:p>
            <w:pPr>
              <w:keepNext/>
              <w:keepLines/>
              <w:tabs>
                <w:tab w:val="left" w:pos="1135"/>
              </w:tabs>
              <w:spacing w:before="120" w:beforeLines="50" w:after="120" w:afterLines="50" w:line="480" w:lineRule="exact"/>
              <w:jc w:val="center"/>
              <w:outlineLvl w:val="0"/>
              <w:rPr>
                <w:rFonts w:ascii="Arial" w:hAnsi="Arial" w:cs="Arial"/>
                <w:b/>
                <w:bCs/>
                <w:kern w:val="44"/>
                <w:sz w:val="24"/>
                <w:szCs w:val="20"/>
              </w:rPr>
            </w:pPr>
          </w:p>
        </w:tc>
        <w:tc>
          <w:tcPr>
            <w:tcW w:w="1958" w:type="dxa"/>
            <w:tcBorders>
              <w:top w:val="single" w:color="000000" w:sz="6" w:space="0"/>
              <w:left w:val="single" w:color="000000" w:sz="6" w:space="0"/>
              <w:bottom w:val="single" w:color="000000" w:sz="12" w:space="0"/>
              <w:right w:val="single" w:color="000000" w:sz="12" w:space="0"/>
            </w:tcBorders>
          </w:tcPr>
          <w:p>
            <w:pPr>
              <w:keepNext/>
              <w:keepLines/>
              <w:tabs>
                <w:tab w:val="left" w:pos="1135"/>
              </w:tabs>
              <w:spacing w:before="120" w:beforeLines="50" w:after="120" w:afterLines="50" w:line="480" w:lineRule="exact"/>
              <w:jc w:val="center"/>
              <w:outlineLvl w:val="0"/>
              <w:rPr>
                <w:rFonts w:ascii="Arial" w:hAnsi="Arial" w:cs="Arial"/>
                <w:b/>
                <w:bCs/>
                <w:kern w:val="44"/>
                <w:sz w:val="24"/>
                <w:szCs w:val="20"/>
              </w:rPr>
            </w:pPr>
          </w:p>
        </w:tc>
      </w:tr>
    </w:tbl>
    <w:p>
      <w:pPr>
        <w:spacing w:before="60" w:after="60" w:line="360" w:lineRule="exact"/>
        <w:ind w:firstLine="560" w:firstLineChars="200"/>
        <w:rPr>
          <w:rFonts w:ascii="Arial" w:hAnsi="Arial" w:cs="Arial"/>
          <w:bCs/>
          <w:sz w:val="28"/>
          <w:szCs w:val="28"/>
        </w:rPr>
      </w:pPr>
    </w:p>
    <w:p>
      <w:pPr>
        <w:tabs>
          <w:tab w:val="left" w:pos="960"/>
        </w:tabs>
        <w:spacing w:line="300" w:lineRule="auto"/>
        <w:jc w:val="center"/>
        <w:rPr>
          <w:rFonts w:ascii="Arial" w:hAnsi="Arial"/>
          <w:sz w:val="24"/>
          <w:szCs w:val="16"/>
        </w:rPr>
      </w:pPr>
    </w:p>
    <w:p>
      <w:pPr>
        <w:rPr>
          <w:rFonts w:ascii="Arial" w:hAnsi="Arial"/>
          <w:sz w:val="24"/>
          <w:szCs w:val="16"/>
        </w:rPr>
      </w:pPr>
    </w:p>
    <w:p>
      <w:pPr>
        <w:rPr>
          <w:rFonts w:ascii="Arial" w:hAnsi="Arial"/>
          <w:sz w:val="24"/>
          <w:szCs w:val="16"/>
        </w:rPr>
      </w:pPr>
    </w:p>
    <w:p>
      <w:pPr>
        <w:pStyle w:val="43"/>
        <w:shd w:val="clear" w:color="auto" w:fill="FFFFFF"/>
        <w:ind w:firstLine="1869"/>
      </w:pPr>
      <w:r>
        <w:rPr>
          <w:rFonts w:hint="eastAsia"/>
        </w:rPr>
        <w:t>投标人：（单位名称）（盖单位公章）</w:t>
      </w:r>
    </w:p>
    <w:p>
      <w:pPr>
        <w:pStyle w:val="43"/>
        <w:shd w:val="clear" w:color="auto" w:fill="FFFFFF"/>
        <w:ind w:firstLine="1869"/>
      </w:pPr>
      <w:r>
        <w:rPr>
          <w:rFonts w:hint="eastAsia"/>
        </w:rPr>
        <w:t>法定代表人（或委托代理人）：（签名）</w:t>
      </w:r>
    </w:p>
    <w:p>
      <w:pPr>
        <w:pStyle w:val="43"/>
        <w:shd w:val="clear" w:color="auto" w:fill="FFFFFF"/>
        <w:ind w:firstLine="1869"/>
      </w:pPr>
      <w:r>
        <w:rPr>
          <w:rFonts w:hint="eastAsia"/>
        </w:rPr>
        <w:t>日期：</w:t>
      </w:r>
    </w:p>
    <w:p>
      <w:pPr>
        <w:tabs>
          <w:tab w:val="left" w:pos="1135"/>
        </w:tabs>
        <w:spacing w:line="360" w:lineRule="auto"/>
        <w:rPr>
          <w:rFonts w:ascii="Arial" w:hAnsi="Arial" w:cs="Arial"/>
          <w:bCs/>
          <w:sz w:val="30"/>
          <w:szCs w:val="20"/>
        </w:rPr>
        <w:sectPr>
          <w:headerReference r:id="rId28" w:type="default"/>
          <w:type w:val="nextColumn"/>
          <w:pgSz w:w="11907" w:h="16834"/>
          <w:pgMar w:top="1440" w:right="1797" w:bottom="1440" w:left="1797" w:header="851" w:footer="992" w:gutter="0"/>
          <w:cols w:space="720" w:num="1"/>
        </w:sectPr>
      </w:pPr>
    </w:p>
    <w:p>
      <w:pPr>
        <w:jc w:val="center"/>
        <w:outlineLvl w:val="1"/>
        <w:rPr>
          <w:rFonts w:ascii="Arial" w:hAnsi="Arial"/>
          <w:sz w:val="36"/>
          <w:szCs w:val="21"/>
        </w:rPr>
      </w:pPr>
      <w:bookmarkStart w:id="955" w:name="_Toc40431535"/>
      <w:r>
        <w:rPr>
          <w:rFonts w:hint="eastAsia" w:ascii="Arial" w:hAnsi="Arial"/>
          <w:sz w:val="36"/>
          <w:szCs w:val="21"/>
        </w:rPr>
        <w:t>文件八</w:t>
      </w:r>
      <w:r>
        <w:rPr>
          <w:rFonts w:ascii="Arial" w:hAnsi="Arial"/>
          <w:sz w:val="36"/>
          <w:szCs w:val="21"/>
        </w:rPr>
        <w:tab/>
      </w:r>
      <w:r>
        <w:rPr>
          <w:rFonts w:hint="eastAsia" w:ascii="Arial" w:hAnsi="Arial"/>
          <w:sz w:val="36"/>
          <w:szCs w:val="21"/>
        </w:rPr>
        <w:t>设备特性及性能保证</w:t>
      </w:r>
      <w:bookmarkEnd w:id="951"/>
      <w:bookmarkEnd w:id="952"/>
      <w:bookmarkEnd w:id="953"/>
      <w:bookmarkEnd w:id="954"/>
      <w:bookmarkEnd w:id="955"/>
    </w:p>
    <w:p>
      <w:pPr>
        <w:tabs>
          <w:tab w:val="left" w:pos="1135"/>
        </w:tabs>
        <w:spacing w:before="60" w:after="60" w:line="360" w:lineRule="exact"/>
        <w:jc w:val="center"/>
        <w:rPr>
          <w:rFonts w:ascii="Arial" w:hAnsi="Arial" w:cs="Arial"/>
          <w:b/>
          <w:bCs/>
          <w:sz w:val="28"/>
          <w:szCs w:val="20"/>
        </w:rPr>
      </w:pPr>
      <w:bookmarkStart w:id="956" w:name="_Toc175202310"/>
      <w:bookmarkStart w:id="957" w:name="_Toc414632691"/>
      <w:r>
        <w:rPr>
          <w:rFonts w:hint="eastAsia" w:ascii="Arial" w:hAnsi="Arial" w:cs="Arial"/>
          <w:b/>
          <w:bCs/>
          <w:sz w:val="28"/>
          <w:szCs w:val="20"/>
        </w:rPr>
        <w:t>（本</w:t>
      </w:r>
      <w:r>
        <w:rPr>
          <w:rFonts w:hint="eastAsia" w:ascii="Arial" w:hAnsi="Arial" w:cs="Arial"/>
          <w:b/>
          <w:bCs/>
          <w:sz w:val="28"/>
          <w:szCs w:val="20"/>
          <w:lang w:val="en-US"/>
        </w:rPr>
        <w:t>项目</w:t>
      </w:r>
      <w:r>
        <w:rPr>
          <w:rFonts w:hint="eastAsia" w:ascii="Arial" w:hAnsi="Arial" w:cs="Arial"/>
          <w:b/>
          <w:bCs/>
          <w:sz w:val="28"/>
          <w:szCs w:val="20"/>
        </w:rPr>
        <w:t>不适用）</w:t>
      </w:r>
    </w:p>
    <w:p>
      <w:pPr>
        <w:spacing w:line="360" w:lineRule="auto"/>
        <w:ind w:firstLine="720" w:firstLineChars="200"/>
        <w:rPr>
          <w:rFonts w:ascii="Arial" w:hAnsi="Arial"/>
          <w:sz w:val="36"/>
          <w:szCs w:val="21"/>
        </w:rPr>
        <w:sectPr>
          <w:headerReference r:id="rId29" w:type="default"/>
          <w:footerReference r:id="rId30" w:type="default"/>
          <w:type w:val="nextColumn"/>
          <w:pgSz w:w="11907" w:h="16834"/>
          <w:pgMar w:top="1440" w:right="1797" w:bottom="1440" w:left="1797" w:header="851" w:footer="992" w:gutter="0"/>
          <w:cols w:space="720" w:num="1"/>
        </w:sectPr>
      </w:pPr>
    </w:p>
    <w:p>
      <w:pPr>
        <w:tabs>
          <w:tab w:val="left" w:pos="960"/>
        </w:tabs>
        <w:spacing w:line="300" w:lineRule="auto"/>
        <w:jc w:val="center"/>
        <w:outlineLvl w:val="1"/>
        <w:rPr>
          <w:rFonts w:ascii="Arial" w:hAnsi="Arial"/>
          <w:sz w:val="36"/>
          <w:szCs w:val="21"/>
        </w:rPr>
      </w:pPr>
      <w:bookmarkStart w:id="958" w:name="_Toc40431536"/>
      <w:r>
        <w:rPr>
          <w:rFonts w:hint="eastAsia" w:ascii="Arial" w:hAnsi="Arial"/>
          <w:sz w:val="36"/>
          <w:szCs w:val="21"/>
        </w:rPr>
        <w:t>文件九</w:t>
      </w:r>
      <w:r>
        <w:rPr>
          <w:rFonts w:ascii="Arial" w:hAnsi="Arial"/>
          <w:sz w:val="36"/>
          <w:szCs w:val="21"/>
        </w:rPr>
        <w:tab/>
      </w:r>
      <w:r>
        <w:rPr>
          <w:rFonts w:hint="eastAsia" w:ascii="Arial" w:hAnsi="Arial"/>
          <w:sz w:val="36"/>
          <w:szCs w:val="21"/>
        </w:rPr>
        <w:t>投标人提供的图纸和资料</w:t>
      </w:r>
      <w:bookmarkEnd w:id="956"/>
      <w:bookmarkEnd w:id="957"/>
      <w:bookmarkEnd w:id="958"/>
    </w:p>
    <w:p>
      <w:pPr>
        <w:spacing w:line="360" w:lineRule="exact"/>
        <w:rPr>
          <w:rFonts w:ascii="Arial" w:hAnsi="Arial" w:eastAsia="黑体" w:cs="Arial"/>
          <w:bCs/>
          <w:sz w:val="36"/>
          <w:szCs w:val="20"/>
        </w:rPr>
      </w:pPr>
      <w:bookmarkStart w:id="959" w:name="_Toc11055856"/>
      <w:bookmarkStart w:id="960" w:name="_Toc11144919"/>
      <w:bookmarkStart w:id="961" w:name="_Toc10798836"/>
      <w:bookmarkStart w:id="962" w:name="_Toc11055436"/>
    </w:p>
    <w:p>
      <w:pPr>
        <w:adjustRightInd w:val="0"/>
        <w:spacing w:before="120" w:after="120" w:line="360" w:lineRule="atLeast"/>
        <w:ind w:left="1134" w:hanging="1134"/>
        <w:rPr>
          <w:rFonts w:ascii="Arial" w:hAnsi="Arial" w:eastAsia="黑体"/>
          <w:sz w:val="28"/>
          <w:szCs w:val="24"/>
        </w:rPr>
      </w:pPr>
      <w:bookmarkStart w:id="963" w:name="_Toc184062261"/>
      <w:bookmarkStart w:id="964" w:name="_Toc355872883"/>
      <w:r>
        <w:rPr>
          <w:rFonts w:hint="eastAsia" w:ascii="Arial" w:hAnsi="Arial" w:eastAsia="黑体"/>
          <w:sz w:val="28"/>
          <w:szCs w:val="24"/>
        </w:rPr>
        <w:t>1.</w:t>
      </w:r>
      <w:r>
        <w:rPr>
          <w:rFonts w:ascii="Arial" w:hAnsi="Arial" w:eastAsia="黑体"/>
          <w:sz w:val="28"/>
          <w:szCs w:val="24"/>
        </w:rPr>
        <w:tab/>
      </w:r>
      <w:r>
        <w:rPr>
          <w:rFonts w:hint="eastAsia" w:ascii="Arial" w:hAnsi="Arial" w:eastAsia="黑体"/>
          <w:sz w:val="28"/>
          <w:szCs w:val="24"/>
        </w:rPr>
        <w:t>概述</w:t>
      </w:r>
      <w:bookmarkEnd w:id="963"/>
    </w:p>
    <w:p>
      <w:pPr>
        <w:tabs>
          <w:tab w:val="left" w:pos="1134"/>
        </w:tabs>
        <w:spacing w:before="60" w:after="60" w:line="360" w:lineRule="exact"/>
        <w:ind w:firstLine="480" w:firstLineChars="200"/>
        <w:rPr>
          <w:rFonts w:ascii="Arial" w:hAnsi="Arial" w:cs="Arial"/>
          <w:sz w:val="24"/>
          <w:szCs w:val="20"/>
        </w:rPr>
      </w:pPr>
      <w:r>
        <w:rPr>
          <w:rFonts w:hint="eastAsia" w:ascii="Arial" w:hAnsi="Arial" w:cs="Arial"/>
          <w:sz w:val="24"/>
          <w:szCs w:val="20"/>
        </w:rPr>
        <w:t>投标人应与其投标文件一起提供与技术规范相应的足够详细和清晰的图纸资料和数据，以便能够与本招标文件中的技术规范进行完整和确实的比较。这些图纸资料和数据应详细地说明设备特点，同时对与技术规范有异或有偏差之处应清楚地说明。除非买方批准，设备的最终设计应按照这些图纸、资料和数据的详细说明进行。</w:t>
      </w:r>
    </w:p>
    <w:p>
      <w:pPr>
        <w:adjustRightInd w:val="0"/>
        <w:spacing w:before="120" w:after="120" w:line="360" w:lineRule="atLeast"/>
        <w:ind w:left="1134" w:hanging="1134"/>
        <w:rPr>
          <w:rFonts w:ascii="Arial" w:hAnsi="Arial" w:eastAsia="黑体"/>
          <w:sz w:val="28"/>
          <w:szCs w:val="24"/>
        </w:rPr>
      </w:pPr>
      <w:bookmarkStart w:id="965" w:name="_Toc184062262"/>
      <w:r>
        <w:rPr>
          <w:rFonts w:hint="eastAsia" w:ascii="Arial" w:hAnsi="Arial" w:eastAsia="黑体"/>
          <w:sz w:val="28"/>
          <w:szCs w:val="24"/>
        </w:rPr>
        <w:t>2.</w:t>
      </w:r>
      <w:r>
        <w:rPr>
          <w:rFonts w:ascii="Arial" w:hAnsi="Arial" w:eastAsia="黑体"/>
          <w:sz w:val="28"/>
          <w:szCs w:val="24"/>
        </w:rPr>
        <w:tab/>
      </w:r>
      <w:r>
        <w:rPr>
          <w:rFonts w:hint="eastAsia" w:ascii="Arial" w:hAnsi="Arial" w:eastAsia="黑体"/>
          <w:sz w:val="28"/>
          <w:szCs w:val="24"/>
        </w:rPr>
        <w:t>随投标文件提供的图纸资料</w:t>
      </w:r>
      <w:bookmarkEnd w:id="965"/>
    </w:p>
    <w:p>
      <w:pPr>
        <w:tabs>
          <w:tab w:val="left" w:pos="1134"/>
        </w:tabs>
        <w:spacing w:before="60" w:after="60" w:line="360" w:lineRule="exact"/>
        <w:ind w:firstLine="480" w:firstLineChars="200"/>
        <w:rPr>
          <w:rFonts w:ascii="Arial" w:hAnsi="Arial" w:cs="Arial"/>
          <w:sz w:val="24"/>
          <w:szCs w:val="20"/>
        </w:rPr>
      </w:pPr>
      <w:r>
        <w:rPr>
          <w:rFonts w:hint="eastAsia" w:ascii="Arial" w:hAnsi="Arial" w:cs="Arial"/>
          <w:sz w:val="24"/>
          <w:szCs w:val="20"/>
        </w:rPr>
        <w:t>根据本招标文件所述的供图要求及投标人认为应补充的内容，提供一份图纸目录及相应的图纸。</w:t>
      </w:r>
    </w:p>
    <w:p>
      <w:pPr>
        <w:tabs>
          <w:tab w:val="left" w:pos="1134"/>
        </w:tabs>
        <w:spacing w:before="60" w:after="60" w:line="360" w:lineRule="exact"/>
        <w:ind w:firstLine="480" w:firstLineChars="200"/>
        <w:rPr>
          <w:rFonts w:cs="Arial"/>
          <w:snapToGrid w:val="0"/>
          <w:color w:val="000000"/>
          <w:sz w:val="24"/>
          <w:szCs w:val="24"/>
        </w:rPr>
      </w:pPr>
      <w:r>
        <w:rPr>
          <w:rFonts w:hint="eastAsia" w:cs="Arial"/>
          <w:snapToGrid w:val="0"/>
          <w:color w:val="000000"/>
          <w:sz w:val="24"/>
          <w:szCs w:val="24"/>
        </w:rPr>
        <w:t>投标人提供的投标图纸及资料应包括（但不限于）以下内容：</w:t>
      </w:r>
    </w:p>
    <w:p>
      <w:pPr>
        <w:pStyle w:val="45"/>
        <w:numPr>
          <w:ilvl w:val="0"/>
          <w:numId w:val="15"/>
        </w:numPr>
        <w:adjustRightInd/>
        <w:snapToGrid w:val="0"/>
        <w:spacing w:line="360" w:lineRule="auto"/>
        <w:ind w:firstLineChars="0"/>
        <w:jc w:val="both"/>
        <w:textAlignment w:val="auto"/>
        <w:rPr>
          <w:szCs w:val="24"/>
        </w:rPr>
      </w:pPr>
      <w:r>
        <w:rPr>
          <w:szCs w:val="24"/>
        </w:rPr>
        <w:t>包含所有投标设备的产品样本</w:t>
      </w:r>
      <w:r>
        <w:rPr>
          <w:rFonts w:hint="eastAsia"/>
          <w:szCs w:val="24"/>
        </w:rPr>
        <w:t>资料</w:t>
      </w:r>
      <w:r>
        <w:rPr>
          <w:szCs w:val="24"/>
        </w:rPr>
        <w:t>（应有详细的、清晰的彩色照片）</w:t>
      </w:r>
    </w:p>
    <w:p>
      <w:pPr>
        <w:pStyle w:val="45"/>
        <w:numPr>
          <w:ilvl w:val="0"/>
          <w:numId w:val="15"/>
        </w:numPr>
        <w:adjustRightInd/>
        <w:snapToGrid w:val="0"/>
        <w:spacing w:line="360" w:lineRule="auto"/>
        <w:ind w:left="891" w:hanging="573" w:firstLineChars="0"/>
        <w:jc w:val="both"/>
        <w:textAlignment w:val="auto"/>
        <w:rPr>
          <w:szCs w:val="24"/>
        </w:rPr>
      </w:pPr>
      <w:r>
        <w:rPr>
          <w:szCs w:val="24"/>
        </w:rPr>
        <w:t>投标设备的外形尺寸、安装尺寸图</w:t>
      </w:r>
    </w:p>
    <w:p>
      <w:pPr>
        <w:pStyle w:val="45"/>
        <w:numPr>
          <w:ilvl w:val="0"/>
          <w:numId w:val="15"/>
        </w:numPr>
        <w:adjustRightInd/>
        <w:snapToGrid w:val="0"/>
        <w:spacing w:line="360" w:lineRule="auto"/>
        <w:ind w:left="891" w:hanging="573" w:firstLineChars="0"/>
        <w:jc w:val="both"/>
        <w:textAlignment w:val="auto"/>
        <w:rPr>
          <w:szCs w:val="24"/>
        </w:rPr>
      </w:pPr>
      <w:r>
        <w:rPr>
          <w:szCs w:val="24"/>
        </w:rPr>
        <w:t>投标设备的原产地说明、技术参数及性能等有关资料</w:t>
      </w:r>
    </w:p>
    <w:p>
      <w:pPr>
        <w:pStyle w:val="45"/>
        <w:numPr>
          <w:ilvl w:val="0"/>
          <w:numId w:val="15"/>
        </w:numPr>
        <w:adjustRightInd/>
        <w:snapToGrid w:val="0"/>
        <w:spacing w:line="360" w:lineRule="auto"/>
        <w:ind w:left="891" w:hanging="573" w:firstLineChars="0"/>
        <w:jc w:val="both"/>
        <w:textAlignment w:val="auto"/>
        <w:rPr>
          <w:szCs w:val="24"/>
        </w:rPr>
      </w:pPr>
      <w:r>
        <w:rPr>
          <w:szCs w:val="24"/>
        </w:rPr>
        <w:t>投标设备的主要原材料的生产产地说明、技术参数及性能等有关资料</w:t>
      </w:r>
    </w:p>
    <w:p>
      <w:pPr>
        <w:pStyle w:val="45"/>
        <w:numPr>
          <w:ilvl w:val="0"/>
          <w:numId w:val="15"/>
        </w:numPr>
        <w:adjustRightInd/>
        <w:snapToGrid w:val="0"/>
        <w:spacing w:line="360" w:lineRule="auto"/>
        <w:ind w:firstLineChars="0"/>
        <w:jc w:val="both"/>
        <w:textAlignment w:val="auto"/>
        <w:rPr>
          <w:szCs w:val="24"/>
        </w:rPr>
      </w:pPr>
      <w:r>
        <w:rPr>
          <w:szCs w:val="24"/>
        </w:rPr>
        <w:t>投标人认为必要的其他图纸及资料</w:t>
      </w:r>
    </w:p>
    <w:p>
      <w:pPr>
        <w:tabs>
          <w:tab w:val="left" w:pos="1134"/>
        </w:tabs>
        <w:spacing w:before="60" w:after="60" w:line="360" w:lineRule="exact"/>
        <w:ind w:firstLine="480" w:firstLineChars="200"/>
        <w:rPr>
          <w:rFonts w:ascii="Arial" w:hAnsi="Arial" w:cs="Arial"/>
          <w:sz w:val="24"/>
          <w:szCs w:val="20"/>
        </w:rPr>
      </w:pPr>
    </w:p>
    <w:p>
      <w:pPr>
        <w:adjustRightInd w:val="0"/>
        <w:spacing w:before="120" w:after="120" w:line="360" w:lineRule="atLeast"/>
        <w:ind w:left="1134" w:hanging="1134"/>
        <w:rPr>
          <w:rFonts w:ascii="Arial" w:hAnsi="Arial" w:eastAsia="黑体"/>
          <w:sz w:val="28"/>
          <w:szCs w:val="28"/>
        </w:rPr>
      </w:pPr>
      <w:r>
        <w:rPr>
          <w:rFonts w:ascii="Arial" w:hAnsi="Arial" w:eastAsia="黑体"/>
          <w:sz w:val="28"/>
          <w:szCs w:val="24"/>
        </w:rPr>
        <w:t>3</w:t>
      </w:r>
      <w:r>
        <w:rPr>
          <w:rFonts w:hint="eastAsia" w:ascii="Arial" w:hAnsi="Arial" w:eastAsia="黑体"/>
          <w:sz w:val="28"/>
          <w:szCs w:val="20"/>
        </w:rPr>
        <w:t>．</w:t>
      </w:r>
      <w:r>
        <w:rPr>
          <w:rFonts w:ascii="Arial" w:hAnsi="Arial" w:eastAsia="黑体"/>
          <w:sz w:val="28"/>
          <w:szCs w:val="20"/>
        </w:rPr>
        <w:tab/>
      </w:r>
      <w:r>
        <w:rPr>
          <w:rFonts w:hint="eastAsia" w:ascii="Arial" w:hAnsi="Arial" w:eastAsia="黑体"/>
          <w:sz w:val="28"/>
          <w:szCs w:val="20"/>
        </w:rPr>
        <w:t>图纸资料清单</w:t>
      </w:r>
      <w:bookmarkEnd w:id="964"/>
    </w:p>
    <w:p>
      <w:pPr>
        <w:tabs>
          <w:tab w:val="left" w:pos="1134"/>
        </w:tabs>
        <w:spacing w:before="60" w:after="60" w:line="360" w:lineRule="exact"/>
        <w:ind w:firstLine="480" w:firstLineChars="200"/>
        <w:rPr>
          <w:rFonts w:ascii="Arial" w:hAnsi="Arial" w:cs="Arial"/>
          <w:sz w:val="24"/>
          <w:szCs w:val="20"/>
        </w:rPr>
      </w:pPr>
      <w:r>
        <w:rPr>
          <w:rFonts w:hint="eastAsia" w:ascii="Arial" w:hAnsi="Arial" w:cs="Arial"/>
          <w:sz w:val="24"/>
          <w:szCs w:val="20"/>
        </w:rPr>
        <w:t>投标人应按照下表格式提供所提供图纸和资料的详细清单。</w:t>
      </w:r>
    </w:p>
    <w:tbl>
      <w:tblPr>
        <w:tblStyle w:val="19"/>
        <w:tblW w:w="8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9"/>
        <w:gridCol w:w="1760"/>
        <w:gridCol w:w="1177"/>
        <w:gridCol w:w="1177"/>
        <w:gridCol w:w="1682"/>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9" w:hRule="atLeast"/>
          <w:tblHeader/>
          <w:jc w:val="center"/>
        </w:trPr>
        <w:tc>
          <w:tcPr>
            <w:tcW w:w="599" w:type="dxa"/>
            <w:vAlign w:val="center"/>
          </w:tcPr>
          <w:p>
            <w:pPr>
              <w:adjustRightInd w:val="0"/>
              <w:spacing w:line="400" w:lineRule="exact"/>
              <w:jc w:val="center"/>
              <w:rPr>
                <w:rFonts w:ascii="Arial" w:hAnsi="Arial" w:cs="Arial"/>
                <w:bCs/>
                <w:kern w:val="2"/>
                <w:sz w:val="20"/>
                <w:szCs w:val="20"/>
              </w:rPr>
            </w:pPr>
            <w:r>
              <w:rPr>
                <w:rFonts w:hint="eastAsia" w:ascii="Arial" w:hAnsi="Arial" w:cs="Arial"/>
                <w:bCs/>
                <w:kern w:val="2"/>
                <w:sz w:val="20"/>
                <w:szCs w:val="20"/>
              </w:rPr>
              <w:t>序号</w:t>
            </w:r>
          </w:p>
        </w:tc>
        <w:tc>
          <w:tcPr>
            <w:tcW w:w="1760" w:type="dxa"/>
            <w:vAlign w:val="center"/>
          </w:tcPr>
          <w:p>
            <w:pPr>
              <w:adjustRightInd w:val="0"/>
              <w:spacing w:line="400" w:lineRule="exact"/>
              <w:jc w:val="center"/>
              <w:rPr>
                <w:rFonts w:ascii="Arial" w:hAnsi="Arial" w:cs="Arial"/>
                <w:bCs/>
                <w:kern w:val="2"/>
                <w:sz w:val="20"/>
                <w:szCs w:val="20"/>
              </w:rPr>
            </w:pPr>
            <w:r>
              <w:rPr>
                <w:rFonts w:hint="eastAsia" w:ascii="Arial" w:hAnsi="Arial" w:cs="Arial"/>
                <w:bCs/>
                <w:kern w:val="2"/>
                <w:sz w:val="20"/>
                <w:szCs w:val="20"/>
              </w:rPr>
              <w:t>名称</w:t>
            </w:r>
            <w:r>
              <w:rPr>
                <w:rFonts w:ascii="Arial" w:hAnsi="Arial" w:cs="Arial"/>
                <w:bCs/>
                <w:kern w:val="2"/>
                <w:sz w:val="20"/>
                <w:szCs w:val="20"/>
              </w:rPr>
              <w:t>/</w:t>
            </w:r>
            <w:r>
              <w:rPr>
                <w:rFonts w:hint="eastAsia" w:ascii="Arial" w:hAnsi="Arial" w:cs="Arial"/>
                <w:bCs/>
                <w:kern w:val="2"/>
                <w:sz w:val="20"/>
                <w:szCs w:val="20"/>
              </w:rPr>
              <w:t>图号</w:t>
            </w:r>
          </w:p>
        </w:tc>
        <w:tc>
          <w:tcPr>
            <w:tcW w:w="1177" w:type="dxa"/>
          </w:tcPr>
          <w:p>
            <w:pPr>
              <w:adjustRightInd w:val="0"/>
              <w:spacing w:line="400" w:lineRule="exact"/>
              <w:jc w:val="center"/>
              <w:rPr>
                <w:rFonts w:ascii="Arial" w:hAnsi="Arial" w:cs="Arial"/>
                <w:bCs/>
                <w:kern w:val="2"/>
                <w:sz w:val="20"/>
                <w:szCs w:val="20"/>
              </w:rPr>
            </w:pPr>
            <w:r>
              <w:rPr>
                <w:rFonts w:hint="eastAsia" w:ascii="Arial" w:hAnsi="Arial" w:cs="Arial"/>
                <w:bCs/>
                <w:kern w:val="2"/>
                <w:sz w:val="20"/>
                <w:szCs w:val="20"/>
              </w:rPr>
              <w:t>张数</w:t>
            </w:r>
          </w:p>
        </w:tc>
        <w:tc>
          <w:tcPr>
            <w:tcW w:w="1177" w:type="dxa"/>
          </w:tcPr>
          <w:p>
            <w:pPr>
              <w:adjustRightInd w:val="0"/>
              <w:spacing w:line="400" w:lineRule="exact"/>
              <w:jc w:val="center"/>
              <w:rPr>
                <w:rFonts w:ascii="Arial" w:hAnsi="Arial" w:cs="Arial"/>
                <w:bCs/>
                <w:kern w:val="2"/>
                <w:sz w:val="20"/>
                <w:szCs w:val="20"/>
              </w:rPr>
            </w:pPr>
            <w:r>
              <w:rPr>
                <w:rFonts w:hint="eastAsia" w:ascii="Arial" w:hAnsi="Arial" w:cs="Arial"/>
                <w:bCs/>
                <w:kern w:val="2"/>
                <w:sz w:val="20"/>
                <w:szCs w:val="20"/>
              </w:rPr>
              <w:t>编号</w:t>
            </w:r>
            <w:r>
              <w:rPr>
                <w:rFonts w:ascii="Arial" w:hAnsi="Arial" w:cs="Arial"/>
                <w:bCs/>
                <w:kern w:val="2"/>
                <w:sz w:val="20"/>
                <w:szCs w:val="20"/>
              </w:rPr>
              <w:t>/</w:t>
            </w:r>
            <w:r>
              <w:rPr>
                <w:rFonts w:hint="eastAsia" w:ascii="Arial" w:hAnsi="Arial" w:cs="Arial"/>
                <w:bCs/>
                <w:kern w:val="2"/>
                <w:sz w:val="20"/>
                <w:szCs w:val="20"/>
              </w:rPr>
              <w:t>图号</w:t>
            </w:r>
          </w:p>
        </w:tc>
        <w:tc>
          <w:tcPr>
            <w:tcW w:w="1682" w:type="dxa"/>
          </w:tcPr>
          <w:p>
            <w:pPr>
              <w:adjustRightInd w:val="0"/>
              <w:spacing w:line="400" w:lineRule="exact"/>
              <w:jc w:val="center"/>
              <w:rPr>
                <w:rFonts w:ascii="Arial" w:hAnsi="Arial" w:cs="Arial"/>
                <w:bCs/>
                <w:kern w:val="2"/>
                <w:sz w:val="20"/>
                <w:szCs w:val="20"/>
              </w:rPr>
            </w:pPr>
            <w:r>
              <w:rPr>
                <w:rFonts w:hint="eastAsia" w:ascii="Arial" w:hAnsi="Arial" w:cs="Arial"/>
                <w:bCs/>
                <w:kern w:val="2"/>
                <w:sz w:val="20"/>
                <w:szCs w:val="20"/>
              </w:rPr>
              <w:t>对应条款号</w:t>
            </w:r>
          </w:p>
        </w:tc>
        <w:tc>
          <w:tcPr>
            <w:tcW w:w="1683" w:type="dxa"/>
          </w:tcPr>
          <w:p>
            <w:pPr>
              <w:adjustRightInd w:val="0"/>
              <w:spacing w:line="400" w:lineRule="exact"/>
              <w:jc w:val="center"/>
              <w:rPr>
                <w:rFonts w:ascii="Arial" w:hAnsi="Arial" w:cs="Arial"/>
                <w:bCs/>
                <w:kern w:val="2"/>
                <w:sz w:val="20"/>
                <w:szCs w:val="20"/>
              </w:rPr>
            </w:pPr>
            <w:r>
              <w:rPr>
                <w:rFonts w:hint="eastAsia" w:ascii="Arial" w:hAnsi="Arial" w:cs="Arial"/>
                <w:bCs/>
                <w:kern w:val="2"/>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4" w:hRule="atLeast"/>
          <w:jc w:val="center"/>
        </w:trPr>
        <w:tc>
          <w:tcPr>
            <w:tcW w:w="599" w:type="dxa"/>
          </w:tcPr>
          <w:p>
            <w:pPr>
              <w:adjustRightInd w:val="0"/>
              <w:spacing w:line="400" w:lineRule="exact"/>
              <w:jc w:val="center"/>
              <w:rPr>
                <w:rFonts w:ascii="Arial" w:hAnsi="Arial" w:cs="Arial"/>
                <w:bCs/>
                <w:kern w:val="2"/>
                <w:sz w:val="20"/>
                <w:szCs w:val="20"/>
              </w:rPr>
            </w:pPr>
            <w:r>
              <w:rPr>
                <w:rFonts w:hint="eastAsia" w:ascii="Arial" w:hAnsi="Arial" w:cs="Arial"/>
                <w:bCs/>
                <w:kern w:val="2"/>
                <w:sz w:val="20"/>
                <w:szCs w:val="20"/>
              </w:rPr>
              <w:t>1</w:t>
            </w:r>
          </w:p>
        </w:tc>
        <w:tc>
          <w:tcPr>
            <w:tcW w:w="1760" w:type="dxa"/>
          </w:tcPr>
          <w:p>
            <w:pPr>
              <w:adjustRightInd w:val="0"/>
              <w:spacing w:line="400" w:lineRule="exact"/>
              <w:jc w:val="center"/>
              <w:rPr>
                <w:rFonts w:ascii="Arial" w:hAnsi="Arial" w:cs="Arial"/>
                <w:bCs/>
                <w:kern w:val="2"/>
                <w:sz w:val="20"/>
                <w:szCs w:val="20"/>
              </w:rPr>
            </w:pPr>
          </w:p>
        </w:tc>
        <w:tc>
          <w:tcPr>
            <w:tcW w:w="1177" w:type="dxa"/>
          </w:tcPr>
          <w:p>
            <w:pPr>
              <w:adjustRightInd w:val="0"/>
              <w:spacing w:line="400" w:lineRule="exact"/>
              <w:jc w:val="center"/>
              <w:rPr>
                <w:rFonts w:ascii="Arial" w:hAnsi="Arial" w:cs="Arial"/>
                <w:bCs/>
                <w:kern w:val="2"/>
                <w:sz w:val="20"/>
                <w:szCs w:val="20"/>
              </w:rPr>
            </w:pPr>
          </w:p>
        </w:tc>
        <w:tc>
          <w:tcPr>
            <w:tcW w:w="1177" w:type="dxa"/>
            <w:vAlign w:val="center"/>
          </w:tcPr>
          <w:p>
            <w:pPr>
              <w:adjustRightInd w:val="0"/>
              <w:spacing w:line="400" w:lineRule="exact"/>
              <w:jc w:val="center"/>
              <w:rPr>
                <w:rFonts w:ascii="Arial" w:hAnsi="Arial" w:cs="Arial"/>
                <w:bCs/>
                <w:kern w:val="2"/>
                <w:sz w:val="20"/>
                <w:szCs w:val="20"/>
              </w:rPr>
            </w:pPr>
          </w:p>
        </w:tc>
        <w:tc>
          <w:tcPr>
            <w:tcW w:w="1682" w:type="dxa"/>
          </w:tcPr>
          <w:p>
            <w:pPr>
              <w:adjustRightInd w:val="0"/>
              <w:spacing w:line="400" w:lineRule="exact"/>
              <w:jc w:val="center"/>
              <w:rPr>
                <w:rFonts w:ascii="Arial" w:hAnsi="Arial" w:cs="Arial"/>
                <w:bCs/>
                <w:kern w:val="2"/>
                <w:sz w:val="20"/>
                <w:szCs w:val="20"/>
              </w:rPr>
            </w:pPr>
          </w:p>
        </w:tc>
        <w:tc>
          <w:tcPr>
            <w:tcW w:w="1683" w:type="dxa"/>
          </w:tcPr>
          <w:p>
            <w:pPr>
              <w:adjustRightInd w:val="0"/>
              <w:spacing w:line="400" w:lineRule="exact"/>
              <w:jc w:val="center"/>
              <w:rPr>
                <w:rFonts w:ascii="Arial" w:hAnsi="Arial" w:cs="Arial"/>
                <w:bCs/>
                <w:kern w:val="2"/>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4" w:hRule="atLeast"/>
          <w:jc w:val="center"/>
        </w:trPr>
        <w:tc>
          <w:tcPr>
            <w:tcW w:w="599" w:type="dxa"/>
          </w:tcPr>
          <w:p>
            <w:pPr>
              <w:adjustRightInd w:val="0"/>
              <w:spacing w:line="400" w:lineRule="exact"/>
              <w:jc w:val="center"/>
              <w:rPr>
                <w:rFonts w:ascii="Arial" w:hAnsi="Arial" w:cs="Arial"/>
                <w:bCs/>
                <w:kern w:val="2"/>
                <w:sz w:val="20"/>
                <w:szCs w:val="20"/>
              </w:rPr>
            </w:pPr>
            <w:r>
              <w:rPr>
                <w:rFonts w:hint="eastAsia" w:ascii="Arial" w:hAnsi="Arial" w:cs="Arial"/>
                <w:bCs/>
                <w:kern w:val="2"/>
                <w:sz w:val="20"/>
                <w:szCs w:val="20"/>
              </w:rPr>
              <w:t>2</w:t>
            </w:r>
          </w:p>
        </w:tc>
        <w:tc>
          <w:tcPr>
            <w:tcW w:w="1760" w:type="dxa"/>
          </w:tcPr>
          <w:p>
            <w:pPr>
              <w:adjustRightInd w:val="0"/>
              <w:spacing w:line="400" w:lineRule="exact"/>
              <w:jc w:val="center"/>
              <w:rPr>
                <w:rFonts w:ascii="Arial" w:hAnsi="Arial" w:cs="Arial"/>
                <w:bCs/>
                <w:kern w:val="2"/>
                <w:sz w:val="20"/>
                <w:szCs w:val="20"/>
              </w:rPr>
            </w:pPr>
          </w:p>
        </w:tc>
        <w:tc>
          <w:tcPr>
            <w:tcW w:w="1177" w:type="dxa"/>
          </w:tcPr>
          <w:p>
            <w:pPr>
              <w:adjustRightInd w:val="0"/>
              <w:spacing w:line="400" w:lineRule="exact"/>
              <w:jc w:val="center"/>
              <w:rPr>
                <w:rFonts w:ascii="Arial" w:hAnsi="Arial" w:cs="Arial"/>
                <w:bCs/>
                <w:kern w:val="2"/>
                <w:sz w:val="20"/>
                <w:szCs w:val="20"/>
              </w:rPr>
            </w:pPr>
          </w:p>
        </w:tc>
        <w:tc>
          <w:tcPr>
            <w:tcW w:w="1177" w:type="dxa"/>
            <w:vAlign w:val="center"/>
          </w:tcPr>
          <w:p>
            <w:pPr>
              <w:adjustRightInd w:val="0"/>
              <w:spacing w:line="400" w:lineRule="exact"/>
              <w:jc w:val="center"/>
              <w:rPr>
                <w:rFonts w:ascii="Arial" w:hAnsi="Arial" w:cs="Arial"/>
                <w:bCs/>
                <w:kern w:val="2"/>
                <w:sz w:val="20"/>
                <w:szCs w:val="20"/>
              </w:rPr>
            </w:pPr>
          </w:p>
        </w:tc>
        <w:tc>
          <w:tcPr>
            <w:tcW w:w="1682" w:type="dxa"/>
          </w:tcPr>
          <w:p>
            <w:pPr>
              <w:adjustRightInd w:val="0"/>
              <w:spacing w:line="400" w:lineRule="exact"/>
              <w:jc w:val="center"/>
              <w:rPr>
                <w:rFonts w:ascii="Arial" w:hAnsi="Arial" w:cs="Arial"/>
                <w:bCs/>
                <w:kern w:val="2"/>
                <w:sz w:val="20"/>
                <w:szCs w:val="20"/>
              </w:rPr>
            </w:pPr>
          </w:p>
        </w:tc>
        <w:tc>
          <w:tcPr>
            <w:tcW w:w="1683" w:type="dxa"/>
          </w:tcPr>
          <w:p>
            <w:pPr>
              <w:adjustRightInd w:val="0"/>
              <w:spacing w:line="400" w:lineRule="exact"/>
              <w:jc w:val="center"/>
              <w:rPr>
                <w:rFonts w:ascii="Arial" w:hAnsi="Arial" w:cs="Arial"/>
                <w:bCs/>
                <w:kern w:val="2"/>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4" w:hRule="atLeast"/>
          <w:jc w:val="center"/>
        </w:trPr>
        <w:tc>
          <w:tcPr>
            <w:tcW w:w="599" w:type="dxa"/>
          </w:tcPr>
          <w:p>
            <w:pPr>
              <w:adjustRightInd w:val="0"/>
              <w:spacing w:line="400" w:lineRule="exact"/>
              <w:jc w:val="center"/>
              <w:rPr>
                <w:rFonts w:ascii="Arial" w:hAnsi="Arial" w:cs="Arial"/>
                <w:bCs/>
                <w:kern w:val="2"/>
                <w:sz w:val="20"/>
                <w:szCs w:val="20"/>
              </w:rPr>
            </w:pPr>
            <w:r>
              <w:rPr>
                <w:rFonts w:hint="eastAsia" w:ascii="Arial" w:hAnsi="Arial" w:cs="Arial"/>
                <w:bCs/>
                <w:kern w:val="2"/>
                <w:sz w:val="20"/>
                <w:szCs w:val="20"/>
              </w:rPr>
              <w:t>3</w:t>
            </w:r>
          </w:p>
        </w:tc>
        <w:tc>
          <w:tcPr>
            <w:tcW w:w="1760" w:type="dxa"/>
          </w:tcPr>
          <w:p>
            <w:pPr>
              <w:adjustRightInd w:val="0"/>
              <w:spacing w:line="400" w:lineRule="exact"/>
              <w:jc w:val="center"/>
              <w:rPr>
                <w:rFonts w:ascii="Arial" w:hAnsi="Arial" w:cs="Arial"/>
                <w:bCs/>
                <w:kern w:val="2"/>
                <w:sz w:val="20"/>
                <w:szCs w:val="20"/>
              </w:rPr>
            </w:pPr>
          </w:p>
        </w:tc>
        <w:tc>
          <w:tcPr>
            <w:tcW w:w="1177" w:type="dxa"/>
          </w:tcPr>
          <w:p>
            <w:pPr>
              <w:adjustRightInd w:val="0"/>
              <w:spacing w:line="400" w:lineRule="exact"/>
              <w:jc w:val="center"/>
              <w:rPr>
                <w:rFonts w:ascii="Arial" w:hAnsi="Arial" w:cs="Arial"/>
                <w:bCs/>
                <w:kern w:val="2"/>
                <w:sz w:val="20"/>
                <w:szCs w:val="20"/>
              </w:rPr>
            </w:pPr>
          </w:p>
        </w:tc>
        <w:tc>
          <w:tcPr>
            <w:tcW w:w="1177" w:type="dxa"/>
            <w:vAlign w:val="center"/>
          </w:tcPr>
          <w:p>
            <w:pPr>
              <w:adjustRightInd w:val="0"/>
              <w:spacing w:line="400" w:lineRule="exact"/>
              <w:jc w:val="center"/>
              <w:rPr>
                <w:rFonts w:ascii="Arial" w:hAnsi="Arial" w:cs="Arial"/>
                <w:bCs/>
                <w:kern w:val="2"/>
                <w:sz w:val="20"/>
                <w:szCs w:val="20"/>
              </w:rPr>
            </w:pPr>
          </w:p>
        </w:tc>
        <w:tc>
          <w:tcPr>
            <w:tcW w:w="1682" w:type="dxa"/>
          </w:tcPr>
          <w:p>
            <w:pPr>
              <w:adjustRightInd w:val="0"/>
              <w:spacing w:line="400" w:lineRule="exact"/>
              <w:jc w:val="center"/>
              <w:rPr>
                <w:rFonts w:ascii="Arial" w:hAnsi="Arial" w:cs="Arial"/>
                <w:bCs/>
                <w:kern w:val="2"/>
                <w:sz w:val="20"/>
                <w:szCs w:val="20"/>
              </w:rPr>
            </w:pPr>
          </w:p>
        </w:tc>
        <w:tc>
          <w:tcPr>
            <w:tcW w:w="1683" w:type="dxa"/>
          </w:tcPr>
          <w:p>
            <w:pPr>
              <w:adjustRightInd w:val="0"/>
              <w:spacing w:line="400" w:lineRule="exact"/>
              <w:jc w:val="center"/>
              <w:rPr>
                <w:rFonts w:ascii="Arial" w:hAnsi="Arial" w:cs="Arial"/>
                <w:bCs/>
                <w:kern w:val="2"/>
                <w:sz w:val="20"/>
                <w:szCs w:val="20"/>
              </w:rPr>
            </w:pPr>
          </w:p>
        </w:tc>
      </w:tr>
      <w:bookmarkEnd w:id="959"/>
      <w:bookmarkEnd w:id="960"/>
      <w:bookmarkEnd w:id="961"/>
      <w:bookmarkEnd w:id="962"/>
    </w:tbl>
    <w:p>
      <w:pPr>
        <w:spacing w:before="60" w:after="60" w:line="360" w:lineRule="exact"/>
        <w:jc w:val="center"/>
        <w:rPr>
          <w:rFonts w:ascii="Arial" w:hAnsi="Arial" w:cs="Arial"/>
          <w:bCs/>
          <w:sz w:val="30"/>
          <w:szCs w:val="20"/>
        </w:rPr>
      </w:pPr>
    </w:p>
    <w:p>
      <w:pPr>
        <w:spacing w:before="60" w:after="60" w:line="360" w:lineRule="exact"/>
        <w:jc w:val="center"/>
        <w:rPr>
          <w:rFonts w:ascii="Arial" w:hAnsi="Arial" w:cs="Arial"/>
          <w:bCs/>
          <w:sz w:val="30"/>
          <w:szCs w:val="20"/>
        </w:rPr>
      </w:pPr>
    </w:p>
    <w:p>
      <w:pPr>
        <w:pStyle w:val="43"/>
        <w:shd w:val="clear" w:color="auto" w:fill="FFFFFF"/>
        <w:ind w:firstLine="1869"/>
      </w:pPr>
      <w:r>
        <w:rPr>
          <w:rFonts w:hint="eastAsia"/>
        </w:rPr>
        <w:t>投标人：（单位名称）（盖单位公章）</w:t>
      </w:r>
    </w:p>
    <w:p>
      <w:pPr>
        <w:pStyle w:val="43"/>
        <w:shd w:val="clear" w:color="auto" w:fill="FFFFFF"/>
        <w:ind w:firstLine="1869"/>
      </w:pPr>
      <w:r>
        <w:rPr>
          <w:rFonts w:hint="eastAsia"/>
        </w:rPr>
        <w:t>法定代表人（或委托代理人）：（签名）</w:t>
      </w:r>
    </w:p>
    <w:p>
      <w:pPr>
        <w:pStyle w:val="43"/>
        <w:shd w:val="clear" w:color="auto" w:fill="FFFFFF"/>
        <w:ind w:firstLine="1869"/>
      </w:pPr>
      <w:r>
        <w:rPr>
          <w:rFonts w:hint="eastAsia"/>
        </w:rPr>
        <w:t>日期：</w:t>
      </w:r>
    </w:p>
    <w:p>
      <w:pPr>
        <w:jc w:val="center"/>
        <w:rPr>
          <w:rFonts w:ascii="Arial" w:hAnsi="Arial" w:cs="Arial"/>
          <w:bCs/>
          <w:sz w:val="30"/>
          <w:szCs w:val="20"/>
        </w:rPr>
        <w:sectPr>
          <w:headerReference r:id="rId31" w:type="default"/>
          <w:pgSz w:w="11907" w:h="16834"/>
          <w:pgMar w:top="1440" w:right="1797" w:bottom="1440" w:left="1797" w:header="851" w:footer="992" w:gutter="0"/>
          <w:cols w:space="720" w:num="1"/>
        </w:sectPr>
      </w:pPr>
    </w:p>
    <w:p>
      <w:pPr>
        <w:tabs>
          <w:tab w:val="left" w:pos="960"/>
        </w:tabs>
        <w:spacing w:line="300" w:lineRule="auto"/>
        <w:jc w:val="center"/>
        <w:outlineLvl w:val="1"/>
        <w:rPr>
          <w:rFonts w:ascii="Arial" w:hAnsi="Arial"/>
          <w:sz w:val="36"/>
          <w:szCs w:val="21"/>
        </w:rPr>
      </w:pPr>
      <w:bookmarkStart w:id="966" w:name="_Toc40431537"/>
      <w:bookmarkStart w:id="967" w:name="_Toc175202311"/>
      <w:bookmarkStart w:id="968" w:name="_Toc414632692"/>
      <w:r>
        <w:rPr>
          <w:rFonts w:hint="eastAsia" w:ascii="Arial" w:hAnsi="Arial"/>
          <w:sz w:val="36"/>
          <w:szCs w:val="21"/>
        </w:rPr>
        <w:t>文件十</w:t>
      </w:r>
      <w:r>
        <w:rPr>
          <w:rFonts w:ascii="Arial" w:hAnsi="Arial"/>
          <w:sz w:val="36"/>
          <w:szCs w:val="21"/>
        </w:rPr>
        <w:tab/>
      </w:r>
      <w:r>
        <w:rPr>
          <w:rFonts w:hint="eastAsia" w:ascii="Arial" w:hAnsi="Arial"/>
          <w:sz w:val="36"/>
          <w:szCs w:val="21"/>
        </w:rPr>
        <w:t>工作进度计划</w:t>
      </w:r>
      <w:bookmarkEnd w:id="966"/>
      <w:bookmarkEnd w:id="967"/>
      <w:bookmarkEnd w:id="968"/>
    </w:p>
    <w:p>
      <w:pPr>
        <w:spacing w:line="360" w:lineRule="exact"/>
        <w:rPr>
          <w:rFonts w:ascii="Arial" w:hAnsi="Arial" w:cs="Arial"/>
          <w:bCs/>
          <w:sz w:val="36"/>
          <w:szCs w:val="20"/>
        </w:rPr>
      </w:pPr>
    </w:p>
    <w:p>
      <w:pPr>
        <w:spacing w:before="60" w:after="60" w:line="360" w:lineRule="auto"/>
        <w:ind w:firstLine="480" w:firstLineChars="200"/>
        <w:rPr>
          <w:rFonts w:ascii="Arial" w:hAnsi="Arial" w:cs="Arial"/>
          <w:bCs/>
          <w:sz w:val="24"/>
          <w:szCs w:val="20"/>
        </w:rPr>
      </w:pPr>
      <w:r>
        <w:rPr>
          <w:rFonts w:hint="eastAsia" w:ascii="Arial" w:hAnsi="Arial" w:cs="Arial"/>
          <w:bCs/>
          <w:sz w:val="24"/>
          <w:szCs w:val="20"/>
        </w:rPr>
        <w:t>投标人应提交标识标牌供货方案的工作进度计划。工作进度计划应包括但不限于下述内容：</w:t>
      </w:r>
    </w:p>
    <w:p>
      <w:pPr>
        <w:spacing w:before="60" w:after="60" w:line="360" w:lineRule="exact"/>
        <w:ind w:firstLine="480" w:firstLineChars="200"/>
        <w:rPr>
          <w:rFonts w:ascii="Arial" w:hAnsi="Arial" w:cs="Arial"/>
          <w:bCs/>
          <w:sz w:val="24"/>
          <w:szCs w:val="20"/>
        </w:rPr>
      </w:pPr>
      <w:r>
        <w:rPr>
          <w:rFonts w:ascii="Arial" w:hAnsi="Arial" w:cs="Arial"/>
          <w:bCs/>
          <w:sz w:val="24"/>
          <w:szCs w:val="20"/>
        </w:rPr>
        <w:t xml:space="preserve">10.1 </w:t>
      </w:r>
      <w:r>
        <w:rPr>
          <w:rFonts w:hint="eastAsia" w:ascii="Arial" w:hAnsi="Arial" w:cs="Arial"/>
          <w:bCs/>
          <w:sz w:val="24"/>
          <w:szCs w:val="20"/>
        </w:rPr>
        <w:t>设计时间表</w:t>
      </w:r>
    </w:p>
    <w:p>
      <w:pPr>
        <w:spacing w:before="60" w:after="60" w:line="360" w:lineRule="exact"/>
        <w:ind w:firstLine="480" w:firstLineChars="200"/>
        <w:rPr>
          <w:rFonts w:ascii="Arial" w:hAnsi="Arial" w:cs="Arial"/>
          <w:bCs/>
          <w:sz w:val="24"/>
          <w:szCs w:val="20"/>
        </w:rPr>
      </w:pPr>
      <w:r>
        <w:rPr>
          <w:rFonts w:ascii="Arial" w:hAnsi="Arial" w:cs="Arial"/>
          <w:bCs/>
          <w:sz w:val="24"/>
          <w:szCs w:val="20"/>
        </w:rPr>
        <w:t xml:space="preserve">10.2 </w:t>
      </w:r>
      <w:r>
        <w:rPr>
          <w:rFonts w:hint="eastAsia" w:ascii="Arial" w:hAnsi="Arial" w:cs="Arial"/>
          <w:bCs/>
          <w:sz w:val="24"/>
          <w:szCs w:val="20"/>
        </w:rPr>
        <w:t>制造时间表</w:t>
      </w:r>
    </w:p>
    <w:p>
      <w:pPr>
        <w:spacing w:before="60" w:after="60" w:line="360" w:lineRule="exact"/>
        <w:ind w:firstLine="480" w:firstLineChars="200"/>
        <w:rPr>
          <w:rFonts w:ascii="Arial" w:hAnsi="Arial" w:cs="Arial"/>
          <w:bCs/>
          <w:sz w:val="24"/>
          <w:szCs w:val="20"/>
        </w:rPr>
      </w:pPr>
      <w:r>
        <w:rPr>
          <w:rFonts w:ascii="Arial" w:hAnsi="Arial" w:cs="Arial"/>
          <w:bCs/>
          <w:sz w:val="24"/>
          <w:szCs w:val="20"/>
        </w:rPr>
        <w:t xml:space="preserve">10.3 </w:t>
      </w:r>
      <w:r>
        <w:rPr>
          <w:rFonts w:hint="eastAsia" w:ascii="Arial" w:hAnsi="Arial" w:cs="Arial"/>
          <w:bCs/>
          <w:sz w:val="24"/>
          <w:szCs w:val="20"/>
        </w:rPr>
        <w:t>建议的安装进度</w:t>
      </w:r>
    </w:p>
    <w:p>
      <w:pPr>
        <w:tabs>
          <w:tab w:val="left" w:pos="1135"/>
        </w:tabs>
        <w:spacing w:line="360" w:lineRule="auto"/>
        <w:rPr>
          <w:rFonts w:ascii="Arial" w:hAnsi="Arial" w:cs="Arial"/>
          <w:bCs/>
          <w:sz w:val="30"/>
          <w:szCs w:val="20"/>
        </w:rPr>
      </w:pPr>
    </w:p>
    <w:p>
      <w:pPr>
        <w:tabs>
          <w:tab w:val="left" w:pos="1135"/>
        </w:tabs>
        <w:spacing w:line="360" w:lineRule="auto"/>
        <w:rPr>
          <w:rFonts w:ascii="Arial" w:hAnsi="Arial" w:cs="Arial"/>
          <w:bCs/>
          <w:sz w:val="30"/>
          <w:szCs w:val="20"/>
        </w:rPr>
      </w:pPr>
    </w:p>
    <w:p>
      <w:pPr>
        <w:tabs>
          <w:tab w:val="left" w:pos="1135"/>
        </w:tabs>
        <w:spacing w:line="360" w:lineRule="auto"/>
        <w:rPr>
          <w:rFonts w:ascii="Arial" w:hAnsi="Arial" w:cs="Arial"/>
          <w:bCs/>
          <w:sz w:val="30"/>
          <w:szCs w:val="20"/>
        </w:rPr>
      </w:pPr>
    </w:p>
    <w:p>
      <w:pPr>
        <w:tabs>
          <w:tab w:val="left" w:pos="1135"/>
        </w:tabs>
        <w:spacing w:line="360" w:lineRule="auto"/>
        <w:rPr>
          <w:rFonts w:ascii="Arial" w:hAnsi="Arial" w:cs="Arial"/>
          <w:bCs/>
          <w:sz w:val="30"/>
          <w:szCs w:val="20"/>
        </w:rPr>
      </w:pPr>
    </w:p>
    <w:p>
      <w:pPr>
        <w:tabs>
          <w:tab w:val="left" w:pos="1135"/>
        </w:tabs>
        <w:spacing w:line="360" w:lineRule="auto"/>
        <w:rPr>
          <w:rFonts w:ascii="Arial" w:hAnsi="Arial" w:cs="Arial"/>
          <w:bCs/>
          <w:sz w:val="30"/>
          <w:szCs w:val="20"/>
        </w:rPr>
      </w:pPr>
    </w:p>
    <w:p>
      <w:pPr>
        <w:tabs>
          <w:tab w:val="left" w:pos="1135"/>
        </w:tabs>
        <w:spacing w:line="360" w:lineRule="auto"/>
        <w:rPr>
          <w:rFonts w:ascii="Arial" w:hAnsi="Arial" w:cs="Arial"/>
          <w:bCs/>
          <w:sz w:val="30"/>
          <w:szCs w:val="20"/>
        </w:rPr>
      </w:pPr>
    </w:p>
    <w:p>
      <w:pPr>
        <w:pStyle w:val="43"/>
        <w:shd w:val="clear" w:color="auto" w:fill="FFFFFF"/>
        <w:ind w:firstLine="1869"/>
      </w:pPr>
      <w:r>
        <w:rPr>
          <w:rFonts w:hint="eastAsia"/>
        </w:rPr>
        <w:t>投标人：（单位名称）（盖单位公章）</w:t>
      </w:r>
    </w:p>
    <w:p>
      <w:pPr>
        <w:pStyle w:val="43"/>
        <w:shd w:val="clear" w:color="auto" w:fill="FFFFFF"/>
        <w:ind w:firstLine="1869"/>
      </w:pPr>
      <w:r>
        <w:rPr>
          <w:rFonts w:hint="eastAsia"/>
        </w:rPr>
        <w:t>法定代表人（或委托代理人）：（签名）</w:t>
      </w:r>
    </w:p>
    <w:p>
      <w:pPr>
        <w:pStyle w:val="43"/>
        <w:shd w:val="clear" w:color="auto" w:fill="FFFFFF"/>
        <w:ind w:firstLine="1869"/>
      </w:pPr>
      <w:r>
        <w:rPr>
          <w:rFonts w:hint="eastAsia"/>
        </w:rPr>
        <w:t>日期：</w:t>
      </w:r>
    </w:p>
    <w:p>
      <w:pPr>
        <w:tabs>
          <w:tab w:val="left" w:pos="1135"/>
        </w:tabs>
        <w:rPr>
          <w:rFonts w:ascii="Arial" w:hAnsi="Arial" w:cs="Arial"/>
          <w:bCs/>
          <w:sz w:val="30"/>
          <w:szCs w:val="20"/>
        </w:rPr>
        <w:sectPr>
          <w:headerReference r:id="rId32" w:type="default"/>
          <w:type w:val="nextColumn"/>
          <w:pgSz w:w="11907" w:h="16834"/>
          <w:pgMar w:top="1440" w:right="1797" w:bottom="1440" w:left="1797" w:header="851" w:footer="992" w:gutter="0"/>
          <w:cols w:space="720" w:num="1"/>
        </w:sectPr>
      </w:pPr>
    </w:p>
    <w:p>
      <w:pPr>
        <w:tabs>
          <w:tab w:val="left" w:pos="960"/>
        </w:tabs>
        <w:spacing w:line="300" w:lineRule="auto"/>
        <w:jc w:val="center"/>
        <w:outlineLvl w:val="1"/>
        <w:rPr>
          <w:rFonts w:ascii="Arial" w:hAnsi="Arial"/>
          <w:sz w:val="36"/>
          <w:szCs w:val="21"/>
        </w:rPr>
      </w:pPr>
      <w:bookmarkStart w:id="969" w:name="_Toc175202312"/>
      <w:bookmarkStart w:id="970" w:name="_Toc414632693"/>
      <w:bookmarkStart w:id="971" w:name="_Toc40431538"/>
      <w:r>
        <w:rPr>
          <w:rFonts w:hint="eastAsia" w:ascii="Arial" w:hAnsi="Arial"/>
          <w:sz w:val="36"/>
          <w:szCs w:val="21"/>
        </w:rPr>
        <w:t>文件十一</w:t>
      </w:r>
      <w:r>
        <w:rPr>
          <w:rFonts w:ascii="Arial" w:hAnsi="Arial"/>
          <w:sz w:val="36"/>
          <w:szCs w:val="21"/>
        </w:rPr>
        <w:tab/>
      </w:r>
      <w:r>
        <w:rPr>
          <w:rFonts w:hint="eastAsia" w:ascii="Arial" w:hAnsi="Arial"/>
          <w:sz w:val="36"/>
          <w:szCs w:val="21"/>
        </w:rPr>
        <w:t>设计制造标准</w:t>
      </w:r>
      <w:bookmarkEnd w:id="969"/>
      <w:bookmarkEnd w:id="970"/>
      <w:bookmarkEnd w:id="971"/>
    </w:p>
    <w:p>
      <w:pPr>
        <w:tabs>
          <w:tab w:val="left" w:pos="1135"/>
        </w:tabs>
        <w:rPr>
          <w:rFonts w:ascii="Arial" w:hAnsi="Arial" w:cs="Arial"/>
          <w:bCs/>
          <w:sz w:val="28"/>
          <w:szCs w:val="20"/>
        </w:rPr>
      </w:pPr>
    </w:p>
    <w:p>
      <w:pPr>
        <w:spacing w:before="60" w:after="60" w:line="360" w:lineRule="auto"/>
        <w:ind w:firstLine="560" w:firstLineChars="200"/>
        <w:rPr>
          <w:rFonts w:ascii="Arial" w:hAnsi="Arial" w:cs="Arial"/>
          <w:bCs/>
          <w:sz w:val="28"/>
          <w:szCs w:val="21"/>
        </w:rPr>
      </w:pPr>
      <w:r>
        <w:rPr>
          <w:rFonts w:hint="eastAsia" w:ascii="Arial" w:hAnsi="Arial" w:cs="Arial"/>
          <w:bCs/>
          <w:sz w:val="28"/>
          <w:szCs w:val="21"/>
        </w:rPr>
        <w:t>投标人应提供本招标设备的设计与制造标准（包括货物的包装标准）。</w:t>
      </w:r>
    </w:p>
    <w:p>
      <w:pPr>
        <w:tabs>
          <w:tab w:val="left" w:pos="1135"/>
        </w:tabs>
        <w:spacing w:line="360" w:lineRule="auto"/>
        <w:rPr>
          <w:rFonts w:ascii="Arial" w:hAnsi="Arial" w:cs="Arial"/>
          <w:bCs/>
          <w:sz w:val="24"/>
          <w:szCs w:val="20"/>
        </w:rPr>
      </w:pPr>
    </w:p>
    <w:p>
      <w:pPr>
        <w:tabs>
          <w:tab w:val="left" w:pos="1135"/>
        </w:tabs>
        <w:spacing w:line="360" w:lineRule="auto"/>
        <w:rPr>
          <w:rFonts w:ascii="Arial" w:hAnsi="Arial" w:cs="Arial"/>
          <w:bCs/>
          <w:sz w:val="24"/>
          <w:szCs w:val="20"/>
        </w:rPr>
      </w:pPr>
    </w:p>
    <w:p>
      <w:pPr>
        <w:tabs>
          <w:tab w:val="left" w:pos="1135"/>
        </w:tabs>
        <w:spacing w:line="360" w:lineRule="auto"/>
        <w:rPr>
          <w:rFonts w:ascii="Arial" w:hAnsi="Arial" w:cs="Arial"/>
          <w:bCs/>
          <w:sz w:val="24"/>
          <w:szCs w:val="20"/>
        </w:rPr>
      </w:pPr>
    </w:p>
    <w:p>
      <w:pPr>
        <w:tabs>
          <w:tab w:val="left" w:pos="1135"/>
        </w:tabs>
        <w:spacing w:line="360" w:lineRule="auto"/>
        <w:rPr>
          <w:rFonts w:ascii="Arial" w:hAnsi="Arial" w:cs="Arial"/>
          <w:bCs/>
          <w:sz w:val="24"/>
          <w:szCs w:val="20"/>
        </w:rPr>
      </w:pPr>
    </w:p>
    <w:p>
      <w:pPr>
        <w:tabs>
          <w:tab w:val="left" w:pos="1135"/>
        </w:tabs>
        <w:spacing w:line="360" w:lineRule="auto"/>
        <w:rPr>
          <w:rFonts w:ascii="Arial" w:hAnsi="Arial" w:cs="Arial"/>
          <w:bCs/>
          <w:sz w:val="24"/>
          <w:szCs w:val="20"/>
        </w:rPr>
      </w:pPr>
    </w:p>
    <w:p>
      <w:pPr>
        <w:tabs>
          <w:tab w:val="left" w:pos="1135"/>
        </w:tabs>
        <w:spacing w:line="360" w:lineRule="auto"/>
        <w:rPr>
          <w:rFonts w:ascii="Arial" w:hAnsi="Arial" w:cs="Arial"/>
          <w:bCs/>
          <w:sz w:val="24"/>
          <w:szCs w:val="20"/>
        </w:rPr>
      </w:pPr>
    </w:p>
    <w:p>
      <w:pPr>
        <w:tabs>
          <w:tab w:val="left" w:pos="1135"/>
        </w:tabs>
        <w:spacing w:line="360" w:lineRule="auto"/>
        <w:rPr>
          <w:rFonts w:ascii="Arial" w:hAnsi="Arial" w:cs="Arial"/>
          <w:bCs/>
          <w:sz w:val="24"/>
          <w:szCs w:val="20"/>
        </w:rPr>
      </w:pPr>
    </w:p>
    <w:p>
      <w:pPr>
        <w:tabs>
          <w:tab w:val="left" w:pos="1135"/>
        </w:tabs>
        <w:spacing w:line="360" w:lineRule="auto"/>
        <w:rPr>
          <w:rFonts w:ascii="Arial" w:hAnsi="Arial" w:cs="Arial"/>
          <w:bCs/>
          <w:sz w:val="24"/>
          <w:szCs w:val="20"/>
        </w:rPr>
      </w:pPr>
    </w:p>
    <w:p>
      <w:pPr>
        <w:tabs>
          <w:tab w:val="left" w:pos="1135"/>
        </w:tabs>
        <w:spacing w:line="360" w:lineRule="auto"/>
        <w:rPr>
          <w:rFonts w:ascii="Arial" w:hAnsi="Arial" w:cs="Arial"/>
          <w:bCs/>
          <w:sz w:val="24"/>
          <w:szCs w:val="20"/>
        </w:rPr>
      </w:pPr>
    </w:p>
    <w:p>
      <w:pPr>
        <w:tabs>
          <w:tab w:val="left" w:pos="1135"/>
        </w:tabs>
        <w:spacing w:line="360" w:lineRule="auto"/>
        <w:rPr>
          <w:rFonts w:ascii="Arial" w:hAnsi="Arial" w:cs="Arial"/>
          <w:bCs/>
          <w:sz w:val="24"/>
          <w:szCs w:val="20"/>
        </w:rPr>
      </w:pPr>
    </w:p>
    <w:p>
      <w:pPr>
        <w:tabs>
          <w:tab w:val="left" w:pos="1135"/>
        </w:tabs>
        <w:spacing w:line="360" w:lineRule="auto"/>
        <w:rPr>
          <w:rFonts w:ascii="Arial" w:hAnsi="Arial" w:cs="Arial"/>
          <w:bCs/>
          <w:sz w:val="24"/>
          <w:szCs w:val="20"/>
        </w:rPr>
      </w:pPr>
    </w:p>
    <w:p>
      <w:pPr>
        <w:pStyle w:val="43"/>
        <w:shd w:val="clear" w:color="auto" w:fill="FFFFFF"/>
        <w:ind w:firstLine="1869"/>
      </w:pPr>
      <w:r>
        <w:rPr>
          <w:rFonts w:hint="eastAsia"/>
        </w:rPr>
        <w:t>投标人：（单位名称）（盖单位公章）</w:t>
      </w:r>
    </w:p>
    <w:p>
      <w:pPr>
        <w:pStyle w:val="43"/>
        <w:shd w:val="clear" w:color="auto" w:fill="FFFFFF"/>
        <w:ind w:firstLine="1869"/>
      </w:pPr>
      <w:r>
        <w:rPr>
          <w:rFonts w:hint="eastAsia"/>
        </w:rPr>
        <w:t>法定代表人（或委托代理人）：（签名）</w:t>
      </w:r>
    </w:p>
    <w:p>
      <w:pPr>
        <w:pStyle w:val="43"/>
        <w:shd w:val="clear" w:color="auto" w:fill="FFFFFF"/>
        <w:ind w:firstLine="1869"/>
      </w:pPr>
      <w:r>
        <w:rPr>
          <w:rFonts w:hint="eastAsia"/>
        </w:rPr>
        <w:t>日期：</w:t>
      </w:r>
    </w:p>
    <w:p>
      <w:pPr>
        <w:tabs>
          <w:tab w:val="left" w:pos="1135"/>
        </w:tabs>
        <w:spacing w:before="60" w:after="60" w:line="360" w:lineRule="exact"/>
        <w:rPr>
          <w:rFonts w:ascii="Arial" w:hAnsi="Arial" w:cs="Arial"/>
          <w:bCs/>
          <w:sz w:val="24"/>
          <w:szCs w:val="20"/>
        </w:rPr>
      </w:pPr>
    </w:p>
    <w:p>
      <w:pPr>
        <w:tabs>
          <w:tab w:val="left" w:pos="1135"/>
        </w:tabs>
        <w:spacing w:line="360" w:lineRule="auto"/>
        <w:rPr>
          <w:rFonts w:ascii="Arial" w:hAnsi="Arial" w:cs="Arial"/>
          <w:bCs/>
          <w:sz w:val="24"/>
          <w:szCs w:val="20"/>
        </w:rPr>
      </w:pPr>
    </w:p>
    <w:p>
      <w:pPr>
        <w:tabs>
          <w:tab w:val="left" w:pos="1135"/>
        </w:tabs>
        <w:spacing w:line="360" w:lineRule="auto"/>
        <w:rPr>
          <w:rFonts w:ascii="Arial" w:hAnsi="Arial" w:cs="Arial"/>
          <w:bCs/>
          <w:sz w:val="24"/>
          <w:szCs w:val="20"/>
        </w:rPr>
        <w:sectPr>
          <w:headerReference r:id="rId33" w:type="default"/>
          <w:type w:val="nextColumn"/>
          <w:pgSz w:w="11907" w:h="16834"/>
          <w:pgMar w:top="1440" w:right="1797" w:bottom="1440" w:left="1797" w:header="851" w:footer="992" w:gutter="0"/>
          <w:cols w:space="720" w:num="1"/>
        </w:sectPr>
      </w:pPr>
    </w:p>
    <w:p>
      <w:pPr>
        <w:tabs>
          <w:tab w:val="left" w:pos="960"/>
        </w:tabs>
        <w:spacing w:line="300" w:lineRule="auto"/>
        <w:jc w:val="center"/>
        <w:outlineLvl w:val="1"/>
        <w:rPr>
          <w:rFonts w:ascii="Arial" w:hAnsi="Arial"/>
          <w:sz w:val="36"/>
          <w:szCs w:val="21"/>
        </w:rPr>
      </w:pPr>
      <w:bookmarkStart w:id="972" w:name="_Toc414632694"/>
      <w:bookmarkStart w:id="973" w:name="_Toc175202313"/>
      <w:bookmarkStart w:id="974" w:name="_Toc40431539"/>
      <w:r>
        <w:rPr>
          <w:rFonts w:hint="eastAsia" w:ascii="Arial" w:hAnsi="Arial"/>
          <w:sz w:val="36"/>
          <w:szCs w:val="21"/>
        </w:rPr>
        <w:t>文件十二</w:t>
      </w:r>
      <w:r>
        <w:rPr>
          <w:rFonts w:ascii="Arial" w:hAnsi="Arial"/>
          <w:sz w:val="36"/>
          <w:szCs w:val="21"/>
        </w:rPr>
        <w:tab/>
      </w:r>
      <w:r>
        <w:rPr>
          <w:rFonts w:hint="eastAsia" w:ascii="Arial" w:hAnsi="Arial"/>
          <w:sz w:val="36"/>
          <w:szCs w:val="21"/>
        </w:rPr>
        <w:t>工厂检验项目及标准</w:t>
      </w:r>
      <w:bookmarkEnd w:id="972"/>
      <w:bookmarkEnd w:id="973"/>
      <w:bookmarkEnd w:id="974"/>
    </w:p>
    <w:p>
      <w:pPr>
        <w:tabs>
          <w:tab w:val="left" w:pos="1135"/>
        </w:tabs>
        <w:spacing w:before="60" w:after="60" w:line="360" w:lineRule="exact"/>
        <w:ind w:firstLine="560" w:firstLineChars="200"/>
        <w:rPr>
          <w:rFonts w:ascii="Arial" w:hAnsi="Arial" w:cs="Arial"/>
          <w:bCs/>
          <w:sz w:val="28"/>
          <w:szCs w:val="28"/>
        </w:rPr>
      </w:pPr>
      <w:r>
        <w:rPr>
          <w:rFonts w:hint="eastAsia" w:ascii="Arial" w:hAnsi="Arial" w:cs="Arial"/>
          <w:bCs/>
          <w:sz w:val="28"/>
          <w:szCs w:val="28"/>
        </w:rPr>
        <w:t>投标人应列明工厂制造检查和测试的合格标准。</w:t>
      </w:r>
    </w:p>
    <w:p>
      <w:pPr>
        <w:tabs>
          <w:tab w:val="left" w:pos="1135"/>
        </w:tabs>
        <w:spacing w:before="60" w:after="60" w:line="360" w:lineRule="exact"/>
        <w:ind w:firstLine="560" w:firstLineChars="200"/>
        <w:rPr>
          <w:rFonts w:ascii="Arial" w:hAnsi="Arial" w:cs="Arial"/>
          <w:bCs/>
          <w:sz w:val="28"/>
          <w:szCs w:val="28"/>
        </w:rPr>
      </w:pPr>
      <w:r>
        <w:rPr>
          <w:rFonts w:hint="eastAsia" w:ascii="Arial" w:hAnsi="Arial" w:cs="Arial"/>
          <w:bCs/>
          <w:sz w:val="28"/>
          <w:szCs w:val="28"/>
        </w:rPr>
        <w:t>投标人应指出投标文件中本合同项下应提供货物的初步检查和测试项目。</w:t>
      </w:r>
    </w:p>
    <w:p>
      <w:pPr>
        <w:tabs>
          <w:tab w:val="left" w:pos="1135"/>
        </w:tabs>
        <w:spacing w:line="360" w:lineRule="auto"/>
        <w:rPr>
          <w:rFonts w:ascii="Arial" w:hAnsi="Arial" w:cs="Arial"/>
          <w:bCs/>
          <w:sz w:val="24"/>
          <w:szCs w:val="20"/>
        </w:rPr>
      </w:pPr>
    </w:p>
    <w:p>
      <w:pPr>
        <w:tabs>
          <w:tab w:val="left" w:pos="1135"/>
        </w:tabs>
        <w:spacing w:line="360" w:lineRule="auto"/>
        <w:rPr>
          <w:rFonts w:ascii="Arial" w:hAnsi="Arial" w:cs="Arial"/>
          <w:bCs/>
          <w:sz w:val="24"/>
          <w:szCs w:val="20"/>
        </w:rPr>
      </w:pPr>
    </w:p>
    <w:p>
      <w:pPr>
        <w:tabs>
          <w:tab w:val="left" w:pos="1135"/>
        </w:tabs>
        <w:spacing w:line="360" w:lineRule="auto"/>
        <w:rPr>
          <w:rFonts w:ascii="Arial" w:hAnsi="Arial" w:cs="Arial"/>
          <w:bCs/>
          <w:sz w:val="24"/>
          <w:szCs w:val="20"/>
        </w:rPr>
      </w:pPr>
    </w:p>
    <w:p>
      <w:pPr>
        <w:tabs>
          <w:tab w:val="left" w:pos="1135"/>
        </w:tabs>
        <w:spacing w:line="360" w:lineRule="auto"/>
        <w:rPr>
          <w:rFonts w:ascii="Arial" w:hAnsi="Arial" w:cs="Arial"/>
          <w:bCs/>
          <w:sz w:val="24"/>
          <w:szCs w:val="20"/>
        </w:rPr>
      </w:pPr>
    </w:p>
    <w:p>
      <w:pPr>
        <w:tabs>
          <w:tab w:val="left" w:pos="1135"/>
        </w:tabs>
        <w:spacing w:line="360" w:lineRule="auto"/>
        <w:rPr>
          <w:rFonts w:ascii="Arial" w:hAnsi="Arial" w:cs="Arial"/>
          <w:bCs/>
          <w:sz w:val="24"/>
          <w:szCs w:val="20"/>
        </w:rPr>
      </w:pPr>
    </w:p>
    <w:p>
      <w:pPr>
        <w:tabs>
          <w:tab w:val="left" w:pos="1135"/>
        </w:tabs>
        <w:spacing w:line="360" w:lineRule="auto"/>
        <w:rPr>
          <w:rFonts w:ascii="Arial" w:hAnsi="Arial" w:cs="Arial"/>
          <w:bCs/>
          <w:sz w:val="24"/>
          <w:szCs w:val="20"/>
        </w:rPr>
      </w:pPr>
    </w:p>
    <w:p>
      <w:pPr>
        <w:tabs>
          <w:tab w:val="left" w:pos="1135"/>
        </w:tabs>
        <w:spacing w:line="360" w:lineRule="auto"/>
        <w:rPr>
          <w:rFonts w:ascii="Arial" w:hAnsi="Arial" w:cs="Arial"/>
          <w:bCs/>
          <w:sz w:val="24"/>
          <w:szCs w:val="20"/>
        </w:rPr>
      </w:pPr>
    </w:p>
    <w:p>
      <w:pPr>
        <w:tabs>
          <w:tab w:val="left" w:pos="1135"/>
        </w:tabs>
        <w:spacing w:line="360" w:lineRule="auto"/>
        <w:rPr>
          <w:rFonts w:ascii="Arial" w:hAnsi="Arial" w:cs="Arial"/>
          <w:bCs/>
          <w:sz w:val="24"/>
          <w:szCs w:val="20"/>
        </w:rPr>
      </w:pPr>
    </w:p>
    <w:p>
      <w:pPr>
        <w:tabs>
          <w:tab w:val="left" w:pos="1135"/>
        </w:tabs>
        <w:spacing w:line="360" w:lineRule="auto"/>
        <w:rPr>
          <w:rFonts w:ascii="Arial" w:hAnsi="Arial" w:cs="Arial"/>
          <w:bCs/>
          <w:sz w:val="24"/>
          <w:szCs w:val="20"/>
        </w:rPr>
      </w:pPr>
    </w:p>
    <w:p>
      <w:pPr>
        <w:tabs>
          <w:tab w:val="left" w:pos="1135"/>
        </w:tabs>
        <w:spacing w:line="360" w:lineRule="auto"/>
        <w:rPr>
          <w:rFonts w:ascii="Arial" w:hAnsi="Arial" w:cs="Arial"/>
          <w:bCs/>
          <w:sz w:val="24"/>
          <w:szCs w:val="20"/>
        </w:rPr>
      </w:pPr>
    </w:p>
    <w:p>
      <w:pPr>
        <w:tabs>
          <w:tab w:val="left" w:pos="1135"/>
        </w:tabs>
        <w:spacing w:line="360" w:lineRule="auto"/>
        <w:rPr>
          <w:rFonts w:ascii="Arial" w:hAnsi="Arial" w:cs="Arial"/>
          <w:bCs/>
          <w:sz w:val="24"/>
          <w:szCs w:val="20"/>
        </w:rPr>
      </w:pPr>
    </w:p>
    <w:p>
      <w:pPr>
        <w:pStyle w:val="43"/>
        <w:shd w:val="clear" w:color="auto" w:fill="FFFFFF"/>
        <w:ind w:firstLine="1869"/>
      </w:pPr>
      <w:r>
        <w:rPr>
          <w:rFonts w:hint="eastAsia"/>
        </w:rPr>
        <w:t>投标人：（单位名称）（盖单位公章）</w:t>
      </w:r>
    </w:p>
    <w:p>
      <w:pPr>
        <w:pStyle w:val="43"/>
        <w:shd w:val="clear" w:color="auto" w:fill="FFFFFF"/>
        <w:ind w:firstLine="1869"/>
      </w:pPr>
      <w:r>
        <w:rPr>
          <w:rFonts w:hint="eastAsia"/>
        </w:rPr>
        <w:t>法定代表人（或委托代理人）：（签名）</w:t>
      </w:r>
    </w:p>
    <w:p>
      <w:pPr>
        <w:pStyle w:val="43"/>
        <w:shd w:val="clear" w:color="auto" w:fill="FFFFFF"/>
        <w:ind w:firstLine="1869"/>
      </w:pPr>
      <w:r>
        <w:rPr>
          <w:rFonts w:hint="eastAsia"/>
        </w:rPr>
        <w:t>日期：</w:t>
      </w:r>
    </w:p>
    <w:p>
      <w:pPr>
        <w:tabs>
          <w:tab w:val="left" w:pos="1135"/>
        </w:tabs>
        <w:spacing w:before="60" w:after="60" w:line="360" w:lineRule="exact"/>
        <w:rPr>
          <w:rFonts w:ascii="Arial" w:hAnsi="Arial" w:cs="Arial"/>
          <w:bCs/>
          <w:sz w:val="24"/>
          <w:szCs w:val="20"/>
        </w:rPr>
      </w:pPr>
    </w:p>
    <w:p>
      <w:pPr>
        <w:tabs>
          <w:tab w:val="left" w:pos="1135"/>
        </w:tabs>
        <w:spacing w:line="360" w:lineRule="auto"/>
        <w:rPr>
          <w:rFonts w:ascii="Arial" w:hAnsi="Arial" w:cs="Arial"/>
          <w:bCs/>
          <w:sz w:val="24"/>
          <w:szCs w:val="20"/>
        </w:rPr>
        <w:sectPr>
          <w:headerReference r:id="rId34" w:type="default"/>
          <w:type w:val="nextColumn"/>
          <w:pgSz w:w="11907" w:h="16834"/>
          <w:pgMar w:top="1440" w:right="1797" w:bottom="1440" w:left="1797" w:header="851" w:footer="992" w:gutter="0"/>
          <w:cols w:space="720" w:num="1"/>
        </w:sectPr>
      </w:pPr>
    </w:p>
    <w:p>
      <w:pPr>
        <w:tabs>
          <w:tab w:val="left" w:pos="960"/>
        </w:tabs>
        <w:spacing w:line="300" w:lineRule="auto"/>
        <w:jc w:val="center"/>
        <w:outlineLvl w:val="1"/>
        <w:rPr>
          <w:rFonts w:ascii="Arial" w:hAnsi="Arial"/>
          <w:sz w:val="36"/>
          <w:szCs w:val="21"/>
        </w:rPr>
      </w:pPr>
      <w:bookmarkStart w:id="975" w:name="_Toc414632695"/>
      <w:bookmarkStart w:id="976" w:name="_Toc175202314"/>
      <w:bookmarkStart w:id="977" w:name="_Toc40431540"/>
      <w:r>
        <w:rPr>
          <w:rFonts w:hint="eastAsia" w:ascii="Arial" w:hAnsi="Arial"/>
          <w:sz w:val="36"/>
          <w:szCs w:val="21"/>
        </w:rPr>
        <w:t>文件十三</w:t>
      </w:r>
      <w:r>
        <w:rPr>
          <w:rFonts w:ascii="Arial" w:hAnsi="Arial"/>
          <w:sz w:val="36"/>
          <w:szCs w:val="21"/>
        </w:rPr>
        <w:tab/>
      </w:r>
      <w:r>
        <w:rPr>
          <w:rFonts w:hint="eastAsia" w:ascii="Arial" w:hAnsi="Arial"/>
          <w:sz w:val="36"/>
          <w:szCs w:val="21"/>
        </w:rPr>
        <w:t>技术服务</w:t>
      </w:r>
      <w:bookmarkEnd w:id="975"/>
      <w:bookmarkEnd w:id="976"/>
      <w:bookmarkEnd w:id="977"/>
    </w:p>
    <w:p>
      <w:pPr>
        <w:tabs>
          <w:tab w:val="left" w:pos="1135"/>
        </w:tabs>
        <w:spacing w:before="60" w:after="60" w:line="360" w:lineRule="exact"/>
        <w:jc w:val="center"/>
        <w:rPr>
          <w:rFonts w:ascii="Arial" w:hAnsi="Arial" w:cs="Arial"/>
          <w:b/>
          <w:bCs/>
          <w:sz w:val="28"/>
          <w:szCs w:val="20"/>
        </w:rPr>
      </w:pPr>
      <w:r>
        <w:rPr>
          <w:rFonts w:hint="eastAsia" w:ascii="Arial" w:hAnsi="Arial" w:cs="Arial"/>
          <w:b/>
          <w:bCs/>
          <w:sz w:val="28"/>
          <w:szCs w:val="20"/>
        </w:rPr>
        <w:t>（本</w:t>
      </w:r>
      <w:r>
        <w:rPr>
          <w:rFonts w:hint="eastAsia" w:ascii="Arial" w:hAnsi="Arial" w:cs="Arial"/>
          <w:b/>
          <w:bCs/>
          <w:sz w:val="28"/>
          <w:szCs w:val="20"/>
          <w:lang w:val="en-US"/>
        </w:rPr>
        <w:t>项目</w:t>
      </w:r>
      <w:r>
        <w:rPr>
          <w:rFonts w:hint="eastAsia" w:ascii="Arial" w:hAnsi="Arial" w:cs="Arial"/>
          <w:b/>
          <w:bCs/>
          <w:sz w:val="28"/>
          <w:szCs w:val="20"/>
        </w:rPr>
        <w:t>不适用）</w:t>
      </w:r>
    </w:p>
    <w:p>
      <w:pPr>
        <w:tabs>
          <w:tab w:val="left" w:pos="567"/>
        </w:tabs>
        <w:adjustRightInd w:val="0"/>
        <w:spacing w:before="60" w:after="60" w:line="360" w:lineRule="exact"/>
        <w:rPr>
          <w:rFonts w:ascii="Arial" w:hAnsi="Arial" w:cs="Arial"/>
          <w:bCs/>
          <w:sz w:val="24"/>
          <w:szCs w:val="20"/>
        </w:rPr>
      </w:pPr>
    </w:p>
    <w:p>
      <w:pPr>
        <w:tabs>
          <w:tab w:val="left" w:pos="567"/>
        </w:tabs>
        <w:adjustRightInd w:val="0"/>
        <w:spacing w:before="60" w:after="60" w:line="360" w:lineRule="exact"/>
        <w:rPr>
          <w:rFonts w:ascii="Arial" w:hAnsi="Arial" w:cs="Arial"/>
          <w:bCs/>
          <w:sz w:val="24"/>
          <w:szCs w:val="20"/>
        </w:rPr>
      </w:pPr>
    </w:p>
    <w:p>
      <w:pPr>
        <w:tabs>
          <w:tab w:val="left" w:pos="567"/>
        </w:tabs>
        <w:adjustRightInd w:val="0"/>
        <w:spacing w:before="60" w:after="60" w:line="360" w:lineRule="exact"/>
        <w:rPr>
          <w:rFonts w:ascii="Arial" w:hAnsi="Arial" w:cs="Arial"/>
          <w:bCs/>
          <w:sz w:val="24"/>
          <w:szCs w:val="20"/>
        </w:rPr>
      </w:pPr>
    </w:p>
    <w:p>
      <w:pPr>
        <w:pStyle w:val="43"/>
        <w:shd w:val="clear" w:color="auto" w:fill="FFFFFF" w:themeFill="background1"/>
        <w:ind w:firstLine="1869"/>
      </w:pPr>
      <w:r>
        <w:rPr>
          <w:rFonts w:hint="eastAsia"/>
        </w:rPr>
        <w:t>投标人：（单位名称）（盖单位公章）</w:t>
      </w:r>
    </w:p>
    <w:p>
      <w:pPr>
        <w:pStyle w:val="43"/>
        <w:shd w:val="clear" w:color="auto" w:fill="FFFFFF" w:themeFill="background1"/>
        <w:ind w:firstLine="1869"/>
      </w:pPr>
      <w:r>
        <w:rPr>
          <w:rFonts w:hint="eastAsia"/>
        </w:rPr>
        <w:t>法定代表人（或委托代理人）：（签名）</w:t>
      </w:r>
    </w:p>
    <w:p>
      <w:pPr>
        <w:pStyle w:val="43"/>
        <w:shd w:val="clear" w:color="auto" w:fill="FFFFFF" w:themeFill="background1"/>
        <w:ind w:firstLine="1869"/>
      </w:pPr>
      <w:r>
        <w:rPr>
          <w:rFonts w:hint="eastAsia"/>
        </w:rPr>
        <w:t>日期：</w:t>
      </w:r>
    </w:p>
    <w:p>
      <w:pPr>
        <w:spacing w:line="360" w:lineRule="exact"/>
        <w:rPr>
          <w:rFonts w:ascii="Arial" w:hAnsi="Arial" w:eastAsia="黑体" w:cs="Arial"/>
          <w:bCs/>
          <w:sz w:val="36"/>
          <w:szCs w:val="20"/>
        </w:rPr>
      </w:pPr>
    </w:p>
    <w:p>
      <w:pPr>
        <w:tabs>
          <w:tab w:val="left" w:pos="567"/>
        </w:tabs>
        <w:adjustRightInd w:val="0"/>
        <w:spacing w:before="60" w:after="60" w:line="360" w:lineRule="atLeast"/>
        <w:rPr>
          <w:rFonts w:ascii="Arial" w:hAnsi="Arial" w:cs="Arial"/>
          <w:bCs/>
          <w:sz w:val="24"/>
          <w:szCs w:val="20"/>
        </w:rPr>
      </w:pPr>
    </w:p>
    <w:p>
      <w:pPr>
        <w:tabs>
          <w:tab w:val="left" w:pos="567"/>
        </w:tabs>
        <w:adjustRightInd w:val="0"/>
        <w:spacing w:before="60" w:after="60" w:line="360" w:lineRule="atLeast"/>
        <w:rPr>
          <w:rFonts w:ascii="Arial" w:hAnsi="Arial" w:cs="Arial"/>
          <w:bCs/>
          <w:sz w:val="24"/>
          <w:szCs w:val="20"/>
        </w:rPr>
      </w:pPr>
    </w:p>
    <w:p>
      <w:pPr>
        <w:tabs>
          <w:tab w:val="left" w:pos="567"/>
        </w:tabs>
        <w:adjustRightInd w:val="0"/>
        <w:spacing w:before="60" w:after="60" w:line="360" w:lineRule="atLeast"/>
        <w:rPr>
          <w:rFonts w:ascii="Arial" w:hAnsi="Arial" w:cs="Arial"/>
          <w:bCs/>
          <w:sz w:val="24"/>
          <w:szCs w:val="20"/>
        </w:rPr>
        <w:sectPr>
          <w:headerReference r:id="rId35" w:type="default"/>
          <w:type w:val="nextColumn"/>
          <w:pgSz w:w="11907" w:h="16834"/>
          <w:pgMar w:top="1440" w:right="1797" w:bottom="1440" w:left="1797" w:header="851" w:footer="992" w:gutter="0"/>
          <w:cols w:space="720" w:num="1"/>
        </w:sectPr>
      </w:pPr>
    </w:p>
    <w:p>
      <w:pPr>
        <w:tabs>
          <w:tab w:val="left" w:pos="960"/>
        </w:tabs>
        <w:spacing w:line="300" w:lineRule="auto"/>
        <w:jc w:val="center"/>
        <w:outlineLvl w:val="1"/>
        <w:rPr>
          <w:rFonts w:ascii="Arial" w:hAnsi="Arial"/>
          <w:sz w:val="36"/>
          <w:szCs w:val="21"/>
        </w:rPr>
      </w:pPr>
      <w:bookmarkStart w:id="978" w:name="_Toc414632696"/>
      <w:bookmarkStart w:id="979" w:name="_Toc40431541"/>
      <w:bookmarkStart w:id="980" w:name="_Toc175202315"/>
      <w:r>
        <w:rPr>
          <w:rFonts w:hint="eastAsia" w:ascii="Arial" w:hAnsi="Arial"/>
          <w:sz w:val="36"/>
          <w:szCs w:val="21"/>
        </w:rPr>
        <w:t>文件十四</w:t>
      </w:r>
      <w:r>
        <w:rPr>
          <w:rFonts w:ascii="Arial" w:hAnsi="Arial"/>
          <w:sz w:val="36"/>
          <w:szCs w:val="21"/>
        </w:rPr>
        <w:tab/>
      </w:r>
      <w:r>
        <w:rPr>
          <w:rFonts w:hint="eastAsia" w:ascii="Arial" w:hAnsi="Arial"/>
          <w:sz w:val="36"/>
          <w:szCs w:val="21"/>
        </w:rPr>
        <w:t>技术培训</w:t>
      </w:r>
      <w:bookmarkEnd w:id="978"/>
      <w:bookmarkEnd w:id="979"/>
      <w:bookmarkEnd w:id="980"/>
    </w:p>
    <w:p>
      <w:pPr>
        <w:tabs>
          <w:tab w:val="left" w:pos="1135"/>
        </w:tabs>
        <w:spacing w:before="60" w:after="60" w:line="360" w:lineRule="exact"/>
        <w:jc w:val="center"/>
        <w:rPr>
          <w:rFonts w:ascii="Arial" w:hAnsi="Arial" w:cs="Arial"/>
          <w:b/>
          <w:bCs/>
          <w:sz w:val="28"/>
          <w:szCs w:val="20"/>
        </w:rPr>
      </w:pPr>
      <w:r>
        <w:rPr>
          <w:rFonts w:hint="eastAsia" w:ascii="Arial" w:hAnsi="Arial" w:cs="Arial"/>
          <w:b/>
          <w:bCs/>
          <w:sz w:val="28"/>
          <w:szCs w:val="20"/>
        </w:rPr>
        <w:t>（本</w:t>
      </w:r>
      <w:r>
        <w:rPr>
          <w:rFonts w:hint="eastAsia" w:ascii="Arial" w:hAnsi="Arial" w:cs="Arial"/>
          <w:b/>
          <w:bCs/>
          <w:sz w:val="28"/>
          <w:szCs w:val="20"/>
          <w:lang w:val="en-US"/>
        </w:rPr>
        <w:t>标</w:t>
      </w:r>
      <w:r>
        <w:rPr>
          <w:rFonts w:hint="eastAsia" w:ascii="Arial" w:hAnsi="Arial" w:cs="Arial"/>
          <w:b/>
          <w:bCs/>
          <w:sz w:val="28"/>
          <w:szCs w:val="20"/>
        </w:rPr>
        <w:t>不适用）</w:t>
      </w:r>
    </w:p>
    <w:p>
      <w:pPr>
        <w:tabs>
          <w:tab w:val="left" w:pos="1135"/>
        </w:tabs>
        <w:spacing w:line="360" w:lineRule="auto"/>
        <w:rPr>
          <w:rFonts w:ascii="Arial" w:hAnsi="Arial" w:cs="Arial"/>
          <w:bCs/>
          <w:sz w:val="24"/>
          <w:szCs w:val="20"/>
        </w:rPr>
        <w:sectPr>
          <w:headerReference r:id="rId36" w:type="default"/>
          <w:type w:val="nextColumn"/>
          <w:pgSz w:w="11907" w:h="16834"/>
          <w:pgMar w:top="1440" w:right="1797" w:bottom="1440" w:left="1797" w:header="851" w:footer="992" w:gutter="0"/>
          <w:cols w:space="720" w:num="1"/>
        </w:sectPr>
      </w:pPr>
    </w:p>
    <w:p>
      <w:pPr>
        <w:tabs>
          <w:tab w:val="left" w:pos="960"/>
        </w:tabs>
        <w:spacing w:line="300" w:lineRule="auto"/>
        <w:jc w:val="center"/>
        <w:outlineLvl w:val="1"/>
        <w:rPr>
          <w:rFonts w:ascii="Arial" w:hAnsi="Arial"/>
          <w:sz w:val="36"/>
          <w:szCs w:val="21"/>
        </w:rPr>
      </w:pPr>
      <w:bookmarkStart w:id="981" w:name="_Toc414632697"/>
      <w:bookmarkStart w:id="982" w:name="_Toc40431542"/>
      <w:bookmarkStart w:id="983" w:name="_Toc175202316"/>
      <w:r>
        <w:rPr>
          <w:rFonts w:hint="eastAsia" w:ascii="Arial" w:hAnsi="Arial"/>
          <w:sz w:val="36"/>
          <w:szCs w:val="21"/>
        </w:rPr>
        <w:t>文件十五</w:t>
      </w:r>
      <w:r>
        <w:rPr>
          <w:rFonts w:ascii="Arial" w:hAnsi="Arial"/>
          <w:sz w:val="36"/>
          <w:szCs w:val="21"/>
        </w:rPr>
        <w:tab/>
      </w:r>
      <w:r>
        <w:rPr>
          <w:rFonts w:hint="eastAsia" w:ascii="Arial" w:hAnsi="Arial"/>
          <w:sz w:val="36"/>
          <w:szCs w:val="21"/>
        </w:rPr>
        <w:t>投标设备汇总表</w:t>
      </w:r>
      <w:bookmarkEnd w:id="981"/>
      <w:bookmarkEnd w:id="982"/>
      <w:bookmarkEnd w:id="983"/>
    </w:p>
    <w:p>
      <w:pPr>
        <w:widowControl/>
        <w:tabs>
          <w:tab w:val="left" w:pos="1135"/>
        </w:tabs>
        <w:spacing w:before="120" w:after="120" w:line="318" w:lineRule="atLeast"/>
        <w:ind w:firstLine="240" w:firstLineChars="100"/>
        <w:rPr>
          <w:rFonts w:ascii="Arial" w:hAnsi="Arial" w:eastAsia="黑体" w:cs="Arial"/>
          <w:bCs/>
          <w:sz w:val="24"/>
          <w:szCs w:val="20"/>
        </w:rPr>
      </w:pPr>
    </w:p>
    <w:tbl>
      <w:tblPr>
        <w:tblStyle w:val="19"/>
        <w:tblW w:w="13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38"/>
        <w:gridCol w:w="1310"/>
        <w:gridCol w:w="1471"/>
        <w:gridCol w:w="691"/>
        <w:gridCol w:w="990"/>
        <w:gridCol w:w="1461"/>
        <w:gridCol w:w="918"/>
        <w:gridCol w:w="1037"/>
        <w:gridCol w:w="945"/>
        <w:gridCol w:w="1225"/>
        <w:gridCol w:w="1225"/>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1" w:hRule="exact"/>
          <w:jc w:val="center"/>
        </w:trPr>
        <w:tc>
          <w:tcPr>
            <w:tcW w:w="738" w:type="dxa"/>
            <w:vAlign w:val="center"/>
          </w:tcPr>
          <w:p>
            <w:pPr>
              <w:widowControl/>
              <w:tabs>
                <w:tab w:val="left" w:pos="1135"/>
              </w:tabs>
              <w:jc w:val="center"/>
              <w:rPr>
                <w:rFonts w:ascii="Arial" w:hAnsi="Arial" w:cs="Arial"/>
                <w:bCs/>
                <w:kern w:val="2"/>
                <w:sz w:val="20"/>
                <w:szCs w:val="20"/>
              </w:rPr>
            </w:pPr>
            <w:r>
              <w:rPr>
                <w:rFonts w:hint="eastAsia" w:ascii="Arial" w:hAnsi="Arial" w:cs="Arial"/>
                <w:bCs/>
                <w:kern w:val="2"/>
                <w:sz w:val="20"/>
                <w:szCs w:val="20"/>
              </w:rPr>
              <w:t>序号</w:t>
            </w:r>
          </w:p>
        </w:tc>
        <w:tc>
          <w:tcPr>
            <w:tcW w:w="1310" w:type="dxa"/>
            <w:vAlign w:val="center"/>
          </w:tcPr>
          <w:p>
            <w:pPr>
              <w:widowControl/>
              <w:tabs>
                <w:tab w:val="left" w:pos="1135"/>
              </w:tabs>
              <w:spacing w:before="180"/>
              <w:jc w:val="center"/>
              <w:rPr>
                <w:rFonts w:ascii="Arial" w:hAnsi="Arial" w:cs="Arial"/>
                <w:bCs/>
                <w:kern w:val="2"/>
                <w:sz w:val="20"/>
                <w:szCs w:val="20"/>
              </w:rPr>
            </w:pPr>
            <w:r>
              <w:rPr>
                <w:rFonts w:hint="eastAsia" w:ascii="Arial" w:hAnsi="Arial" w:cs="Arial"/>
                <w:bCs/>
                <w:kern w:val="2"/>
                <w:sz w:val="20"/>
                <w:szCs w:val="20"/>
              </w:rPr>
              <w:t>名称</w:t>
            </w:r>
          </w:p>
        </w:tc>
        <w:tc>
          <w:tcPr>
            <w:tcW w:w="1471" w:type="dxa"/>
            <w:vAlign w:val="center"/>
          </w:tcPr>
          <w:p>
            <w:pPr>
              <w:widowControl/>
              <w:tabs>
                <w:tab w:val="left" w:pos="1135"/>
              </w:tabs>
              <w:spacing w:before="180"/>
              <w:jc w:val="center"/>
              <w:rPr>
                <w:rFonts w:ascii="Arial" w:hAnsi="Arial" w:cs="Arial"/>
                <w:bCs/>
                <w:kern w:val="2"/>
                <w:sz w:val="20"/>
                <w:szCs w:val="20"/>
              </w:rPr>
            </w:pPr>
            <w:r>
              <w:rPr>
                <w:rFonts w:hint="eastAsia" w:ascii="Arial" w:hAnsi="Arial" w:cs="Arial"/>
                <w:bCs/>
                <w:kern w:val="2"/>
                <w:sz w:val="20"/>
                <w:szCs w:val="20"/>
              </w:rPr>
              <w:t>主要技术规范</w:t>
            </w:r>
          </w:p>
        </w:tc>
        <w:tc>
          <w:tcPr>
            <w:tcW w:w="691" w:type="dxa"/>
            <w:vAlign w:val="center"/>
          </w:tcPr>
          <w:p>
            <w:pPr>
              <w:widowControl/>
              <w:tabs>
                <w:tab w:val="left" w:pos="1135"/>
              </w:tabs>
              <w:spacing w:before="180"/>
              <w:jc w:val="center"/>
              <w:rPr>
                <w:rFonts w:ascii="Arial" w:hAnsi="Arial" w:cs="Arial"/>
                <w:bCs/>
                <w:kern w:val="2"/>
                <w:sz w:val="20"/>
                <w:szCs w:val="20"/>
              </w:rPr>
            </w:pPr>
            <w:r>
              <w:rPr>
                <w:rFonts w:hint="eastAsia" w:ascii="Arial" w:hAnsi="Arial" w:cs="Arial"/>
                <w:bCs/>
                <w:kern w:val="2"/>
                <w:sz w:val="20"/>
                <w:szCs w:val="20"/>
              </w:rPr>
              <w:t>数量</w:t>
            </w:r>
          </w:p>
        </w:tc>
        <w:tc>
          <w:tcPr>
            <w:tcW w:w="990" w:type="dxa"/>
            <w:vAlign w:val="center"/>
          </w:tcPr>
          <w:p>
            <w:pPr>
              <w:widowControl/>
              <w:tabs>
                <w:tab w:val="left" w:pos="1135"/>
              </w:tabs>
              <w:spacing w:before="180"/>
              <w:jc w:val="center"/>
              <w:rPr>
                <w:rFonts w:ascii="Arial" w:hAnsi="Arial" w:cs="Arial"/>
                <w:bCs/>
                <w:kern w:val="2"/>
                <w:sz w:val="20"/>
                <w:szCs w:val="20"/>
              </w:rPr>
            </w:pPr>
            <w:r>
              <w:rPr>
                <w:rFonts w:hint="eastAsia" w:ascii="Arial" w:hAnsi="Arial" w:cs="Arial"/>
                <w:bCs/>
                <w:kern w:val="2"/>
                <w:sz w:val="20"/>
                <w:szCs w:val="20"/>
              </w:rPr>
              <w:t>包装型式</w:t>
            </w:r>
          </w:p>
        </w:tc>
        <w:tc>
          <w:tcPr>
            <w:tcW w:w="1461" w:type="dxa"/>
            <w:vAlign w:val="center"/>
          </w:tcPr>
          <w:p>
            <w:pPr>
              <w:widowControl/>
              <w:tabs>
                <w:tab w:val="left" w:pos="1135"/>
              </w:tabs>
              <w:jc w:val="center"/>
              <w:rPr>
                <w:rFonts w:ascii="Arial" w:hAnsi="Arial" w:cs="Arial"/>
                <w:bCs/>
                <w:kern w:val="2"/>
                <w:sz w:val="20"/>
                <w:szCs w:val="20"/>
              </w:rPr>
            </w:pPr>
            <w:r>
              <w:rPr>
                <w:rFonts w:hint="eastAsia" w:ascii="Arial" w:hAnsi="Arial" w:cs="Arial"/>
                <w:bCs/>
                <w:kern w:val="2"/>
                <w:sz w:val="20"/>
                <w:szCs w:val="20"/>
              </w:rPr>
              <w:t>每件尺寸</w:t>
            </w:r>
            <w:r>
              <w:rPr>
                <w:rFonts w:ascii="Arial" w:hAnsi="Arial" w:cs="Arial"/>
                <w:bCs/>
                <w:kern w:val="2"/>
                <w:sz w:val="20"/>
                <w:szCs w:val="20"/>
              </w:rPr>
              <w:t>(cm)</w:t>
            </w:r>
          </w:p>
          <w:p>
            <w:pPr>
              <w:widowControl/>
              <w:tabs>
                <w:tab w:val="left" w:pos="1135"/>
              </w:tabs>
              <w:jc w:val="center"/>
              <w:rPr>
                <w:rFonts w:ascii="Arial" w:hAnsi="Arial" w:cs="Arial"/>
                <w:bCs/>
                <w:kern w:val="2"/>
                <w:sz w:val="20"/>
                <w:szCs w:val="20"/>
              </w:rPr>
            </w:pPr>
            <w:r>
              <w:rPr>
                <w:rFonts w:ascii="Arial" w:hAnsi="Arial" w:cs="Arial"/>
                <w:bCs/>
                <w:kern w:val="2"/>
                <w:sz w:val="20"/>
                <w:szCs w:val="20"/>
              </w:rPr>
              <w:t>(</w:t>
            </w:r>
            <w:r>
              <w:rPr>
                <w:rFonts w:hint="eastAsia" w:ascii="Arial" w:hAnsi="Arial" w:cs="Arial"/>
                <w:bCs/>
                <w:kern w:val="2"/>
                <w:sz w:val="20"/>
                <w:szCs w:val="20"/>
              </w:rPr>
              <w:t>长</w:t>
            </w:r>
            <w:r>
              <w:rPr>
                <w:rFonts w:ascii="Arial" w:hAnsi="Arial" w:cs="Arial"/>
                <w:bCs/>
                <w:kern w:val="2"/>
                <w:sz w:val="20"/>
                <w:szCs w:val="20"/>
              </w:rPr>
              <w:t>×</w:t>
            </w:r>
            <w:r>
              <w:rPr>
                <w:rFonts w:hint="eastAsia" w:ascii="Arial" w:hAnsi="Arial" w:cs="Arial"/>
                <w:bCs/>
                <w:kern w:val="2"/>
                <w:sz w:val="20"/>
                <w:szCs w:val="20"/>
              </w:rPr>
              <w:t>宽</w:t>
            </w:r>
            <w:r>
              <w:rPr>
                <w:rFonts w:ascii="Arial" w:hAnsi="Arial" w:cs="Arial"/>
                <w:bCs/>
                <w:kern w:val="2"/>
                <w:sz w:val="20"/>
                <w:szCs w:val="20"/>
              </w:rPr>
              <w:t>×</w:t>
            </w:r>
            <w:r>
              <w:rPr>
                <w:rFonts w:hint="eastAsia" w:ascii="Arial" w:hAnsi="Arial" w:cs="Arial"/>
                <w:bCs/>
                <w:kern w:val="2"/>
                <w:sz w:val="20"/>
                <w:szCs w:val="20"/>
              </w:rPr>
              <w:t>高</w:t>
            </w:r>
            <w:r>
              <w:rPr>
                <w:rFonts w:ascii="Arial" w:hAnsi="Arial" w:cs="Arial"/>
                <w:bCs/>
                <w:kern w:val="2"/>
                <w:sz w:val="20"/>
                <w:szCs w:val="20"/>
              </w:rPr>
              <w:t>)</w:t>
            </w:r>
          </w:p>
        </w:tc>
        <w:tc>
          <w:tcPr>
            <w:tcW w:w="918" w:type="dxa"/>
            <w:vAlign w:val="center"/>
          </w:tcPr>
          <w:p>
            <w:pPr>
              <w:widowControl/>
              <w:tabs>
                <w:tab w:val="left" w:pos="1135"/>
              </w:tabs>
              <w:jc w:val="center"/>
              <w:rPr>
                <w:rFonts w:ascii="Arial" w:hAnsi="Arial" w:cs="Arial"/>
                <w:bCs/>
                <w:kern w:val="2"/>
                <w:sz w:val="20"/>
                <w:szCs w:val="20"/>
              </w:rPr>
            </w:pPr>
            <w:r>
              <w:rPr>
                <w:rFonts w:hint="eastAsia" w:ascii="Arial" w:hAnsi="Arial" w:cs="Arial"/>
                <w:bCs/>
                <w:kern w:val="2"/>
                <w:sz w:val="20"/>
                <w:szCs w:val="20"/>
              </w:rPr>
              <w:t>每件重量</w:t>
            </w:r>
          </w:p>
          <w:p>
            <w:pPr>
              <w:widowControl/>
              <w:tabs>
                <w:tab w:val="left" w:pos="1135"/>
              </w:tabs>
              <w:jc w:val="center"/>
              <w:rPr>
                <w:rFonts w:ascii="Arial" w:hAnsi="Arial" w:cs="Arial"/>
                <w:bCs/>
                <w:kern w:val="2"/>
                <w:sz w:val="20"/>
                <w:szCs w:val="20"/>
              </w:rPr>
            </w:pPr>
            <w:r>
              <w:rPr>
                <w:rFonts w:ascii="Arial" w:hAnsi="Arial" w:cs="Arial"/>
                <w:bCs/>
                <w:kern w:val="2"/>
                <w:sz w:val="20"/>
                <w:szCs w:val="20"/>
              </w:rPr>
              <w:t>(t)</w:t>
            </w:r>
          </w:p>
        </w:tc>
        <w:tc>
          <w:tcPr>
            <w:tcW w:w="1037" w:type="dxa"/>
            <w:vAlign w:val="center"/>
          </w:tcPr>
          <w:p>
            <w:pPr>
              <w:widowControl/>
              <w:tabs>
                <w:tab w:val="left" w:pos="1135"/>
              </w:tabs>
              <w:jc w:val="center"/>
              <w:rPr>
                <w:rFonts w:ascii="Arial" w:hAnsi="Arial" w:cs="Arial"/>
                <w:bCs/>
                <w:kern w:val="2"/>
                <w:sz w:val="20"/>
                <w:szCs w:val="20"/>
              </w:rPr>
            </w:pPr>
            <w:r>
              <w:rPr>
                <w:rFonts w:hint="eastAsia" w:ascii="Arial" w:hAnsi="Arial" w:cs="Arial"/>
                <w:bCs/>
                <w:kern w:val="2"/>
                <w:sz w:val="20"/>
                <w:szCs w:val="20"/>
              </w:rPr>
              <w:t>总重量</w:t>
            </w:r>
          </w:p>
          <w:p>
            <w:pPr>
              <w:widowControl/>
              <w:tabs>
                <w:tab w:val="left" w:pos="1135"/>
              </w:tabs>
              <w:jc w:val="center"/>
              <w:rPr>
                <w:rFonts w:ascii="Arial" w:hAnsi="Arial" w:cs="Arial"/>
                <w:bCs/>
                <w:kern w:val="2"/>
                <w:sz w:val="20"/>
                <w:szCs w:val="20"/>
              </w:rPr>
            </w:pPr>
            <w:r>
              <w:rPr>
                <w:rFonts w:ascii="Arial" w:hAnsi="Arial" w:cs="Arial"/>
                <w:bCs/>
                <w:kern w:val="2"/>
                <w:sz w:val="20"/>
                <w:szCs w:val="20"/>
              </w:rPr>
              <w:t>(t)</w:t>
            </w:r>
          </w:p>
        </w:tc>
        <w:tc>
          <w:tcPr>
            <w:tcW w:w="945" w:type="dxa"/>
            <w:vAlign w:val="center"/>
          </w:tcPr>
          <w:p>
            <w:pPr>
              <w:widowControl/>
              <w:tabs>
                <w:tab w:val="left" w:pos="1135"/>
              </w:tabs>
              <w:jc w:val="center"/>
              <w:rPr>
                <w:rFonts w:ascii="Arial" w:hAnsi="Arial" w:cs="Arial"/>
                <w:bCs/>
                <w:kern w:val="2"/>
                <w:sz w:val="20"/>
                <w:szCs w:val="20"/>
              </w:rPr>
            </w:pPr>
            <w:r>
              <w:rPr>
                <w:rFonts w:hint="eastAsia" w:ascii="Arial" w:hAnsi="Arial" w:cs="Arial"/>
                <w:bCs/>
                <w:kern w:val="2"/>
                <w:sz w:val="20"/>
                <w:szCs w:val="20"/>
              </w:rPr>
              <w:t>发运地／</w:t>
            </w:r>
          </w:p>
          <w:p>
            <w:pPr>
              <w:widowControl/>
              <w:tabs>
                <w:tab w:val="left" w:pos="1135"/>
              </w:tabs>
              <w:jc w:val="center"/>
              <w:rPr>
                <w:rFonts w:ascii="Arial" w:hAnsi="Arial" w:cs="Arial"/>
                <w:bCs/>
                <w:kern w:val="2"/>
                <w:sz w:val="20"/>
                <w:szCs w:val="20"/>
              </w:rPr>
            </w:pPr>
            <w:r>
              <w:rPr>
                <w:rFonts w:hint="eastAsia" w:ascii="Arial" w:hAnsi="Arial" w:cs="Arial"/>
                <w:bCs/>
                <w:kern w:val="2"/>
                <w:sz w:val="20"/>
                <w:szCs w:val="20"/>
              </w:rPr>
              <w:t>港</w:t>
            </w:r>
          </w:p>
        </w:tc>
        <w:tc>
          <w:tcPr>
            <w:tcW w:w="1225" w:type="dxa"/>
            <w:vAlign w:val="center"/>
          </w:tcPr>
          <w:p>
            <w:pPr>
              <w:widowControl/>
              <w:tabs>
                <w:tab w:val="left" w:pos="1135"/>
              </w:tabs>
              <w:jc w:val="center"/>
              <w:rPr>
                <w:rFonts w:ascii="Arial" w:hAnsi="Arial" w:cs="Arial"/>
                <w:bCs/>
                <w:kern w:val="2"/>
                <w:sz w:val="20"/>
                <w:szCs w:val="20"/>
              </w:rPr>
            </w:pPr>
            <w:r>
              <w:rPr>
                <w:rFonts w:hint="eastAsia" w:ascii="Arial" w:hAnsi="Arial" w:cs="Arial"/>
                <w:bCs/>
                <w:kern w:val="2"/>
                <w:sz w:val="20"/>
                <w:szCs w:val="20"/>
              </w:rPr>
              <w:t>预计发运</w:t>
            </w:r>
          </w:p>
          <w:p>
            <w:pPr>
              <w:widowControl/>
              <w:tabs>
                <w:tab w:val="left" w:pos="1135"/>
              </w:tabs>
              <w:jc w:val="center"/>
              <w:rPr>
                <w:rFonts w:ascii="Arial" w:hAnsi="Arial" w:cs="Arial"/>
                <w:bCs/>
                <w:kern w:val="2"/>
                <w:sz w:val="20"/>
                <w:szCs w:val="20"/>
              </w:rPr>
            </w:pPr>
            <w:r>
              <w:rPr>
                <w:rFonts w:hint="eastAsia" w:ascii="Arial" w:hAnsi="Arial" w:cs="Arial"/>
                <w:bCs/>
                <w:kern w:val="2"/>
                <w:sz w:val="20"/>
                <w:szCs w:val="20"/>
              </w:rPr>
              <w:t>时间</w:t>
            </w:r>
          </w:p>
        </w:tc>
        <w:tc>
          <w:tcPr>
            <w:tcW w:w="1225" w:type="dxa"/>
            <w:vAlign w:val="center"/>
          </w:tcPr>
          <w:p>
            <w:pPr>
              <w:widowControl/>
              <w:tabs>
                <w:tab w:val="left" w:pos="1135"/>
              </w:tabs>
              <w:jc w:val="center"/>
              <w:rPr>
                <w:rFonts w:ascii="Arial" w:hAnsi="Arial" w:cs="Arial"/>
                <w:bCs/>
                <w:kern w:val="2"/>
                <w:sz w:val="20"/>
                <w:szCs w:val="20"/>
              </w:rPr>
            </w:pPr>
            <w:r>
              <w:rPr>
                <w:rFonts w:hint="eastAsia" w:ascii="Arial" w:hAnsi="Arial" w:cs="Arial"/>
                <w:bCs/>
                <w:kern w:val="2"/>
                <w:sz w:val="20"/>
                <w:szCs w:val="20"/>
              </w:rPr>
              <w:t>预计到达</w:t>
            </w:r>
          </w:p>
          <w:p>
            <w:pPr>
              <w:widowControl/>
              <w:tabs>
                <w:tab w:val="left" w:pos="1135"/>
              </w:tabs>
              <w:jc w:val="center"/>
              <w:rPr>
                <w:rFonts w:ascii="Arial" w:hAnsi="Arial" w:cs="Arial"/>
                <w:bCs/>
                <w:kern w:val="2"/>
                <w:sz w:val="20"/>
                <w:szCs w:val="20"/>
              </w:rPr>
            </w:pPr>
            <w:r>
              <w:rPr>
                <w:rFonts w:hint="eastAsia" w:ascii="Arial" w:hAnsi="Arial" w:cs="Arial"/>
                <w:bCs/>
                <w:kern w:val="2"/>
                <w:sz w:val="20"/>
                <w:szCs w:val="20"/>
              </w:rPr>
              <w:t>工地时间</w:t>
            </w:r>
          </w:p>
        </w:tc>
        <w:tc>
          <w:tcPr>
            <w:tcW w:w="1220" w:type="dxa"/>
            <w:vAlign w:val="center"/>
          </w:tcPr>
          <w:p>
            <w:pPr>
              <w:widowControl/>
              <w:tabs>
                <w:tab w:val="left" w:pos="1135"/>
              </w:tabs>
              <w:spacing w:before="240" w:line="280" w:lineRule="atLeast"/>
              <w:jc w:val="center"/>
              <w:rPr>
                <w:rFonts w:ascii="Arial" w:hAnsi="Arial" w:cs="Arial"/>
                <w:bCs/>
                <w:kern w:val="2"/>
                <w:sz w:val="20"/>
                <w:szCs w:val="20"/>
              </w:rPr>
            </w:pPr>
            <w:r>
              <w:rPr>
                <w:rFonts w:hint="eastAsia" w:ascii="Arial" w:hAnsi="Arial" w:cs="Arial"/>
                <w:bCs/>
                <w:kern w:val="2"/>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exact"/>
          <w:jc w:val="center"/>
        </w:trPr>
        <w:tc>
          <w:tcPr>
            <w:tcW w:w="738" w:type="dxa"/>
            <w:vAlign w:val="center"/>
          </w:tcPr>
          <w:p>
            <w:pPr>
              <w:tabs>
                <w:tab w:val="left" w:pos="1135"/>
              </w:tabs>
              <w:spacing w:before="120"/>
              <w:jc w:val="center"/>
              <w:rPr>
                <w:rFonts w:ascii="Arial" w:hAnsi="Arial" w:cs="Arial"/>
                <w:bCs/>
                <w:kern w:val="2"/>
                <w:sz w:val="20"/>
                <w:szCs w:val="20"/>
              </w:rPr>
            </w:pPr>
            <w:r>
              <w:rPr>
                <w:rFonts w:ascii="Arial" w:hAnsi="Arial" w:cs="Arial"/>
                <w:bCs/>
                <w:kern w:val="2"/>
                <w:sz w:val="20"/>
                <w:szCs w:val="20"/>
              </w:rPr>
              <w:t>1</w:t>
            </w:r>
          </w:p>
        </w:tc>
        <w:tc>
          <w:tcPr>
            <w:tcW w:w="1310" w:type="dxa"/>
            <w:vAlign w:val="center"/>
          </w:tcPr>
          <w:p>
            <w:pPr>
              <w:keepNext/>
              <w:keepLines/>
              <w:widowControl/>
              <w:tabs>
                <w:tab w:val="left" w:pos="1135"/>
              </w:tabs>
              <w:spacing w:before="120" w:beforeLines="50" w:after="120" w:afterLines="50"/>
              <w:outlineLvl w:val="0"/>
              <w:rPr>
                <w:rFonts w:ascii="Arial" w:hAnsi="Arial" w:cs="Arial"/>
                <w:bCs/>
                <w:kern w:val="2"/>
                <w:sz w:val="20"/>
                <w:szCs w:val="20"/>
              </w:rPr>
            </w:pPr>
          </w:p>
        </w:tc>
        <w:tc>
          <w:tcPr>
            <w:tcW w:w="1471"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691"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990"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461"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918"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037"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945"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225"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225"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220" w:type="dxa"/>
            <w:vAlign w:val="center"/>
          </w:tcPr>
          <w:p>
            <w:pPr>
              <w:keepNext/>
              <w:keepLines/>
              <w:widowControl/>
              <w:tabs>
                <w:tab w:val="left" w:pos="1135"/>
              </w:tabs>
              <w:spacing w:before="120" w:beforeLines="50" w:after="120" w:afterLines="50" w:line="280" w:lineRule="atLeast"/>
              <w:outlineLvl w:val="0"/>
              <w:rPr>
                <w:rFonts w:ascii="Arial" w:hAnsi="Arial" w:cs="Arial"/>
                <w:b/>
                <w:bCs/>
                <w:kern w:val="44"/>
                <w:sz w:val="3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exact"/>
          <w:jc w:val="center"/>
        </w:trPr>
        <w:tc>
          <w:tcPr>
            <w:tcW w:w="738" w:type="dxa"/>
            <w:vAlign w:val="center"/>
          </w:tcPr>
          <w:p>
            <w:pPr>
              <w:tabs>
                <w:tab w:val="left" w:pos="1135"/>
              </w:tabs>
              <w:spacing w:before="120"/>
              <w:jc w:val="center"/>
              <w:rPr>
                <w:rFonts w:ascii="Arial" w:hAnsi="Arial" w:cs="Arial"/>
                <w:bCs/>
                <w:kern w:val="2"/>
                <w:sz w:val="20"/>
                <w:szCs w:val="20"/>
              </w:rPr>
            </w:pPr>
            <w:r>
              <w:rPr>
                <w:rFonts w:ascii="Arial" w:hAnsi="Arial" w:cs="Arial"/>
                <w:bCs/>
                <w:kern w:val="2"/>
                <w:sz w:val="20"/>
                <w:szCs w:val="20"/>
              </w:rPr>
              <w:t>2</w:t>
            </w:r>
          </w:p>
        </w:tc>
        <w:tc>
          <w:tcPr>
            <w:tcW w:w="1310" w:type="dxa"/>
            <w:vAlign w:val="center"/>
          </w:tcPr>
          <w:p>
            <w:pPr>
              <w:keepNext/>
              <w:keepLines/>
              <w:widowControl/>
              <w:tabs>
                <w:tab w:val="left" w:pos="1135"/>
              </w:tabs>
              <w:spacing w:before="120" w:beforeLines="50" w:after="120" w:afterLines="50"/>
              <w:outlineLvl w:val="0"/>
              <w:rPr>
                <w:rFonts w:ascii="Arial" w:hAnsi="Arial" w:cs="Arial"/>
                <w:bCs/>
                <w:kern w:val="2"/>
                <w:sz w:val="20"/>
                <w:szCs w:val="20"/>
              </w:rPr>
            </w:pPr>
          </w:p>
        </w:tc>
        <w:tc>
          <w:tcPr>
            <w:tcW w:w="1471"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691"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990"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461"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918"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037"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945"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225"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225"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220" w:type="dxa"/>
            <w:vAlign w:val="center"/>
          </w:tcPr>
          <w:p>
            <w:pPr>
              <w:keepNext/>
              <w:keepLines/>
              <w:widowControl/>
              <w:tabs>
                <w:tab w:val="left" w:pos="1135"/>
              </w:tabs>
              <w:spacing w:before="120" w:beforeLines="50" w:after="120" w:afterLines="50" w:line="280" w:lineRule="atLeast"/>
              <w:outlineLvl w:val="0"/>
              <w:rPr>
                <w:rFonts w:ascii="Arial" w:hAnsi="Arial" w:cs="Arial"/>
                <w:b/>
                <w:bCs/>
                <w:kern w:val="44"/>
                <w:sz w:val="3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exact"/>
          <w:jc w:val="center"/>
        </w:trPr>
        <w:tc>
          <w:tcPr>
            <w:tcW w:w="738" w:type="dxa"/>
            <w:vAlign w:val="center"/>
          </w:tcPr>
          <w:p>
            <w:pPr>
              <w:tabs>
                <w:tab w:val="left" w:pos="1135"/>
              </w:tabs>
              <w:spacing w:before="120"/>
              <w:jc w:val="center"/>
              <w:rPr>
                <w:rFonts w:ascii="Arial" w:hAnsi="Arial" w:cs="Arial"/>
                <w:bCs/>
                <w:kern w:val="2"/>
                <w:sz w:val="20"/>
                <w:szCs w:val="20"/>
              </w:rPr>
            </w:pPr>
            <w:r>
              <w:rPr>
                <w:rFonts w:ascii="Arial" w:hAnsi="Arial" w:cs="Arial"/>
                <w:bCs/>
                <w:kern w:val="2"/>
                <w:sz w:val="20"/>
                <w:szCs w:val="20"/>
              </w:rPr>
              <w:t>3</w:t>
            </w:r>
          </w:p>
        </w:tc>
        <w:tc>
          <w:tcPr>
            <w:tcW w:w="1310" w:type="dxa"/>
            <w:vAlign w:val="center"/>
          </w:tcPr>
          <w:p>
            <w:pPr>
              <w:keepNext/>
              <w:keepLines/>
              <w:widowControl/>
              <w:tabs>
                <w:tab w:val="left" w:pos="1135"/>
              </w:tabs>
              <w:spacing w:before="120" w:beforeLines="50" w:after="120" w:afterLines="50"/>
              <w:outlineLvl w:val="0"/>
              <w:rPr>
                <w:rFonts w:ascii="Arial" w:hAnsi="Arial" w:cs="Arial"/>
                <w:bCs/>
                <w:kern w:val="2"/>
                <w:sz w:val="20"/>
                <w:szCs w:val="20"/>
              </w:rPr>
            </w:pPr>
          </w:p>
        </w:tc>
        <w:tc>
          <w:tcPr>
            <w:tcW w:w="1471"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691"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990"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461"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918"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037"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945"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225"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225"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220" w:type="dxa"/>
            <w:vAlign w:val="center"/>
          </w:tcPr>
          <w:p>
            <w:pPr>
              <w:keepNext/>
              <w:keepLines/>
              <w:widowControl/>
              <w:tabs>
                <w:tab w:val="left" w:pos="1135"/>
              </w:tabs>
              <w:spacing w:before="120" w:beforeLines="50" w:after="120" w:afterLines="50" w:line="280" w:lineRule="atLeast"/>
              <w:outlineLvl w:val="0"/>
              <w:rPr>
                <w:rFonts w:ascii="Arial" w:hAnsi="Arial" w:cs="Arial"/>
                <w:b/>
                <w:bCs/>
                <w:kern w:val="44"/>
                <w:sz w:val="3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exact"/>
          <w:jc w:val="center"/>
        </w:trPr>
        <w:tc>
          <w:tcPr>
            <w:tcW w:w="738" w:type="dxa"/>
            <w:vAlign w:val="center"/>
          </w:tcPr>
          <w:p>
            <w:pPr>
              <w:tabs>
                <w:tab w:val="left" w:pos="1135"/>
              </w:tabs>
              <w:spacing w:before="120"/>
              <w:jc w:val="center"/>
              <w:rPr>
                <w:rFonts w:ascii="Arial" w:hAnsi="Arial" w:cs="Arial"/>
                <w:bCs/>
                <w:kern w:val="2"/>
                <w:sz w:val="20"/>
                <w:szCs w:val="20"/>
              </w:rPr>
            </w:pPr>
            <w:r>
              <w:rPr>
                <w:rFonts w:ascii="Arial" w:hAnsi="Arial" w:cs="Arial"/>
                <w:bCs/>
                <w:kern w:val="2"/>
                <w:sz w:val="20"/>
                <w:szCs w:val="20"/>
              </w:rPr>
              <w:t>4</w:t>
            </w:r>
          </w:p>
        </w:tc>
        <w:tc>
          <w:tcPr>
            <w:tcW w:w="1310" w:type="dxa"/>
            <w:vAlign w:val="center"/>
          </w:tcPr>
          <w:p>
            <w:pPr>
              <w:keepNext/>
              <w:keepLines/>
              <w:widowControl/>
              <w:tabs>
                <w:tab w:val="left" w:pos="1135"/>
              </w:tabs>
              <w:spacing w:before="120" w:beforeLines="50" w:after="120" w:afterLines="50"/>
              <w:outlineLvl w:val="0"/>
              <w:rPr>
                <w:rFonts w:ascii="Arial" w:hAnsi="Arial" w:cs="Arial"/>
                <w:bCs/>
                <w:kern w:val="2"/>
                <w:sz w:val="20"/>
                <w:szCs w:val="20"/>
              </w:rPr>
            </w:pPr>
          </w:p>
        </w:tc>
        <w:tc>
          <w:tcPr>
            <w:tcW w:w="1471"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691"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990"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461"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918"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037"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945"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225"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225"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220" w:type="dxa"/>
            <w:vAlign w:val="center"/>
          </w:tcPr>
          <w:p>
            <w:pPr>
              <w:keepNext/>
              <w:keepLines/>
              <w:widowControl/>
              <w:tabs>
                <w:tab w:val="left" w:pos="1135"/>
              </w:tabs>
              <w:spacing w:before="120" w:beforeLines="50" w:after="120" w:afterLines="50" w:line="280" w:lineRule="atLeast"/>
              <w:outlineLvl w:val="0"/>
              <w:rPr>
                <w:rFonts w:ascii="Arial" w:hAnsi="Arial" w:cs="Arial"/>
                <w:b/>
                <w:bCs/>
                <w:kern w:val="44"/>
                <w:sz w:val="3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exact"/>
          <w:jc w:val="center"/>
        </w:trPr>
        <w:tc>
          <w:tcPr>
            <w:tcW w:w="738" w:type="dxa"/>
            <w:vAlign w:val="center"/>
          </w:tcPr>
          <w:p>
            <w:pPr>
              <w:tabs>
                <w:tab w:val="left" w:pos="1135"/>
              </w:tabs>
              <w:spacing w:before="120"/>
              <w:jc w:val="center"/>
              <w:rPr>
                <w:rFonts w:ascii="Arial" w:hAnsi="Arial" w:cs="Arial"/>
                <w:bCs/>
                <w:kern w:val="2"/>
                <w:sz w:val="20"/>
                <w:szCs w:val="20"/>
              </w:rPr>
            </w:pPr>
            <w:r>
              <w:rPr>
                <w:rFonts w:ascii="Arial" w:hAnsi="Arial" w:cs="Arial"/>
                <w:bCs/>
                <w:kern w:val="2"/>
                <w:sz w:val="20"/>
                <w:szCs w:val="20"/>
              </w:rPr>
              <w:t>5</w:t>
            </w:r>
          </w:p>
        </w:tc>
        <w:tc>
          <w:tcPr>
            <w:tcW w:w="1310" w:type="dxa"/>
            <w:vAlign w:val="center"/>
          </w:tcPr>
          <w:p>
            <w:pPr>
              <w:keepNext/>
              <w:keepLines/>
              <w:widowControl/>
              <w:tabs>
                <w:tab w:val="left" w:pos="1135"/>
              </w:tabs>
              <w:spacing w:before="120" w:beforeLines="50" w:after="120" w:afterLines="50"/>
              <w:outlineLvl w:val="0"/>
              <w:rPr>
                <w:rFonts w:ascii="Arial" w:hAnsi="Arial" w:cs="Arial"/>
                <w:bCs/>
                <w:kern w:val="2"/>
                <w:sz w:val="20"/>
                <w:szCs w:val="20"/>
              </w:rPr>
            </w:pPr>
          </w:p>
        </w:tc>
        <w:tc>
          <w:tcPr>
            <w:tcW w:w="1471"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691"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990"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461"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918"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037"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945"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225"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225"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220" w:type="dxa"/>
            <w:vAlign w:val="center"/>
          </w:tcPr>
          <w:p>
            <w:pPr>
              <w:keepNext/>
              <w:keepLines/>
              <w:widowControl/>
              <w:tabs>
                <w:tab w:val="left" w:pos="1135"/>
              </w:tabs>
              <w:spacing w:before="120" w:beforeLines="50" w:after="120" w:afterLines="50" w:line="280" w:lineRule="atLeast"/>
              <w:outlineLvl w:val="0"/>
              <w:rPr>
                <w:rFonts w:ascii="Arial" w:hAnsi="Arial" w:cs="Arial"/>
                <w:b/>
                <w:bCs/>
                <w:kern w:val="44"/>
                <w:sz w:val="3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exact"/>
          <w:jc w:val="center"/>
        </w:trPr>
        <w:tc>
          <w:tcPr>
            <w:tcW w:w="738" w:type="dxa"/>
            <w:vAlign w:val="center"/>
          </w:tcPr>
          <w:p>
            <w:pPr>
              <w:tabs>
                <w:tab w:val="left" w:pos="1135"/>
              </w:tabs>
              <w:spacing w:before="120"/>
              <w:jc w:val="center"/>
              <w:rPr>
                <w:rFonts w:ascii="Arial" w:hAnsi="Arial" w:cs="Arial"/>
                <w:bCs/>
                <w:kern w:val="2"/>
                <w:sz w:val="20"/>
                <w:szCs w:val="20"/>
              </w:rPr>
            </w:pPr>
            <w:r>
              <w:rPr>
                <w:rFonts w:ascii="Arial" w:hAnsi="Arial" w:cs="Arial"/>
                <w:bCs/>
                <w:kern w:val="2"/>
                <w:sz w:val="20"/>
                <w:szCs w:val="20"/>
              </w:rPr>
              <w:t>...</w:t>
            </w:r>
          </w:p>
        </w:tc>
        <w:tc>
          <w:tcPr>
            <w:tcW w:w="1310" w:type="dxa"/>
            <w:vAlign w:val="center"/>
          </w:tcPr>
          <w:p>
            <w:pPr>
              <w:keepNext/>
              <w:keepLines/>
              <w:widowControl/>
              <w:tabs>
                <w:tab w:val="left" w:pos="1135"/>
              </w:tabs>
              <w:spacing w:before="120" w:beforeLines="50" w:after="120" w:afterLines="50"/>
              <w:outlineLvl w:val="0"/>
              <w:rPr>
                <w:rFonts w:ascii="Arial" w:hAnsi="Arial" w:cs="Arial"/>
                <w:bCs/>
                <w:kern w:val="2"/>
                <w:sz w:val="20"/>
                <w:szCs w:val="20"/>
              </w:rPr>
            </w:pPr>
          </w:p>
        </w:tc>
        <w:tc>
          <w:tcPr>
            <w:tcW w:w="1471"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691"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990"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461"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918"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037"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945"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225"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225" w:type="dxa"/>
            <w:vAlign w:val="center"/>
          </w:tcPr>
          <w:p>
            <w:pPr>
              <w:keepNext/>
              <w:keepLines/>
              <w:widowControl/>
              <w:tabs>
                <w:tab w:val="left" w:pos="1135"/>
              </w:tabs>
              <w:spacing w:before="120" w:beforeLines="50" w:after="120" w:afterLines="50"/>
              <w:outlineLvl w:val="0"/>
              <w:rPr>
                <w:rFonts w:ascii="Arial" w:hAnsi="Arial" w:cs="Arial"/>
                <w:b/>
                <w:bCs/>
                <w:kern w:val="44"/>
                <w:sz w:val="36"/>
                <w:szCs w:val="20"/>
              </w:rPr>
            </w:pPr>
          </w:p>
        </w:tc>
        <w:tc>
          <w:tcPr>
            <w:tcW w:w="1220" w:type="dxa"/>
            <w:vAlign w:val="center"/>
          </w:tcPr>
          <w:p>
            <w:pPr>
              <w:keepNext/>
              <w:keepLines/>
              <w:widowControl/>
              <w:tabs>
                <w:tab w:val="left" w:pos="1135"/>
              </w:tabs>
              <w:spacing w:before="120" w:beforeLines="50" w:after="120" w:afterLines="50" w:line="280" w:lineRule="atLeast"/>
              <w:outlineLvl w:val="0"/>
              <w:rPr>
                <w:rFonts w:ascii="Arial" w:hAnsi="Arial" w:cs="Arial"/>
                <w:b/>
                <w:bCs/>
                <w:kern w:val="44"/>
                <w:sz w:val="36"/>
                <w:szCs w:val="20"/>
              </w:rPr>
            </w:pPr>
          </w:p>
        </w:tc>
      </w:tr>
    </w:tbl>
    <w:p>
      <w:pPr>
        <w:widowControl/>
        <w:tabs>
          <w:tab w:val="left" w:pos="420"/>
        </w:tabs>
        <w:spacing w:before="60" w:after="60" w:line="360" w:lineRule="exact"/>
        <w:ind w:left="1210" w:hanging="1210" w:hangingChars="550"/>
        <w:rPr>
          <w:rFonts w:ascii="Arial" w:hAnsi="Arial" w:cs="Arial"/>
          <w:bCs/>
          <w:szCs w:val="20"/>
        </w:rPr>
      </w:pPr>
      <w:r>
        <w:rPr>
          <w:rFonts w:hint="eastAsia" w:ascii="Arial" w:hAnsi="Arial" w:cs="Arial"/>
          <w:bCs/>
          <w:szCs w:val="20"/>
        </w:rPr>
        <w:t>备注：</w:t>
      </w:r>
    </w:p>
    <w:p>
      <w:pPr>
        <w:widowControl/>
        <w:tabs>
          <w:tab w:val="left" w:pos="420"/>
        </w:tabs>
        <w:spacing w:line="360" w:lineRule="auto"/>
        <w:ind w:left="880" w:leftChars="400"/>
        <w:rPr>
          <w:rFonts w:ascii="Arial" w:hAnsi="Arial" w:cs="Arial"/>
          <w:bCs/>
          <w:szCs w:val="20"/>
        </w:rPr>
      </w:pPr>
      <w:r>
        <w:rPr>
          <w:rFonts w:ascii="Arial" w:hAnsi="Arial" w:cs="Arial"/>
          <w:bCs/>
          <w:szCs w:val="20"/>
        </w:rPr>
        <w:t xml:space="preserve">1. </w:t>
      </w:r>
      <w:r>
        <w:rPr>
          <w:rFonts w:hint="eastAsia" w:ascii="Arial" w:hAnsi="Arial" w:cs="Arial"/>
          <w:bCs/>
          <w:szCs w:val="20"/>
        </w:rPr>
        <w:t>本表应包括文件二报价表所列的所有分项设备。</w:t>
      </w:r>
    </w:p>
    <w:p>
      <w:pPr>
        <w:widowControl/>
        <w:tabs>
          <w:tab w:val="left" w:pos="90"/>
        </w:tabs>
        <w:spacing w:line="360" w:lineRule="auto"/>
        <w:ind w:left="880" w:leftChars="400"/>
        <w:rPr>
          <w:rFonts w:ascii="Arial" w:hAnsi="Arial" w:cs="Arial"/>
          <w:bCs/>
          <w:szCs w:val="20"/>
        </w:rPr>
      </w:pPr>
    </w:p>
    <w:p>
      <w:pPr>
        <w:pStyle w:val="43"/>
        <w:shd w:val="clear" w:color="auto" w:fill="FFFFFF"/>
        <w:ind w:firstLine="1869"/>
      </w:pPr>
      <w:r>
        <w:rPr>
          <w:rFonts w:hint="eastAsia"/>
        </w:rPr>
        <w:t>投标人：（单位名称）（盖单位公章）</w:t>
      </w:r>
    </w:p>
    <w:p>
      <w:pPr>
        <w:pStyle w:val="43"/>
        <w:shd w:val="clear" w:color="auto" w:fill="FFFFFF"/>
        <w:ind w:firstLine="1869"/>
      </w:pPr>
      <w:r>
        <w:rPr>
          <w:rFonts w:hint="eastAsia"/>
        </w:rPr>
        <w:t>法定代表人（或委托代理人）：（签名）</w:t>
      </w:r>
    </w:p>
    <w:p>
      <w:pPr>
        <w:pStyle w:val="43"/>
        <w:shd w:val="clear" w:color="auto" w:fill="FFFFFF"/>
        <w:ind w:firstLine="1869"/>
      </w:pPr>
      <w:r>
        <w:rPr>
          <w:rFonts w:hint="eastAsia"/>
        </w:rPr>
        <w:t>日期：</w:t>
      </w:r>
    </w:p>
    <w:p>
      <w:pPr>
        <w:tabs>
          <w:tab w:val="left" w:pos="1135"/>
        </w:tabs>
        <w:spacing w:before="60" w:after="60" w:line="360" w:lineRule="exact"/>
        <w:rPr>
          <w:rFonts w:ascii="Arial" w:hAnsi="Arial" w:cs="Arial"/>
          <w:bCs/>
          <w:sz w:val="24"/>
          <w:szCs w:val="20"/>
        </w:rPr>
      </w:pPr>
    </w:p>
    <w:p>
      <w:pPr>
        <w:widowControl/>
        <w:tabs>
          <w:tab w:val="left" w:pos="930"/>
        </w:tabs>
        <w:spacing w:line="315" w:lineRule="atLeast"/>
        <w:rPr>
          <w:rFonts w:ascii="Arial" w:hAnsi="Arial" w:cs="Arial"/>
          <w:bCs/>
          <w:sz w:val="24"/>
          <w:szCs w:val="20"/>
        </w:rPr>
        <w:sectPr>
          <w:headerReference r:id="rId37" w:type="default"/>
          <w:pgSz w:w="16834" w:h="11907" w:orient="landscape"/>
          <w:pgMar w:top="1797" w:right="1440" w:bottom="1797" w:left="1440" w:header="851" w:footer="992" w:gutter="0"/>
          <w:cols w:space="720" w:num="1"/>
        </w:sectPr>
      </w:pPr>
    </w:p>
    <w:p>
      <w:pPr>
        <w:tabs>
          <w:tab w:val="left" w:pos="960"/>
        </w:tabs>
        <w:spacing w:line="300" w:lineRule="auto"/>
        <w:jc w:val="center"/>
        <w:outlineLvl w:val="1"/>
        <w:rPr>
          <w:rFonts w:ascii="Arial" w:hAnsi="Arial"/>
          <w:sz w:val="36"/>
          <w:szCs w:val="21"/>
        </w:rPr>
      </w:pPr>
      <w:bookmarkStart w:id="984" w:name="_Toc40431543"/>
      <w:bookmarkStart w:id="985" w:name="_Toc414632698"/>
      <w:bookmarkStart w:id="986" w:name="_Toc175202317"/>
      <w:r>
        <w:rPr>
          <w:rFonts w:hint="eastAsia" w:ascii="Arial" w:hAnsi="Arial"/>
          <w:sz w:val="36"/>
          <w:szCs w:val="21"/>
        </w:rPr>
        <w:t>文件十六</w:t>
      </w:r>
      <w:r>
        <w:rPr>
          <w:rFonts w:ascii="Arial" w:hAnsi="Arial"/>
          <w:sz w:val="36"/>
          <w:szCs w:val="21"/>
        </w:rPr>
        <w:tab/>
      </w:r>
      <w:r>
        <w:rPr>
          <w:rFonts w:hint="eastAsia" w:ascii="Arial" w:hAnsi="Arial"/>
          <w:sz w:val="36"/>
          <w:szCs w:val="21"/>
        </w:rPr>
        <w:t>招标人关心的材料、部件清单</w:t>
      </w:r>
      <w:bookmarkEnd w:id="984"/>
      <w:bookmarkEnd w:id="985"/>
      <w:bookmarkEnd w:id="986"/>
    </w:p>
    <w:p>
      <w:pPr>
        <w:tabs>
          <w:tab w:val="left" w:pos="567"/>
        </w:tabs>
        <w:adjustRightInd w:val="0"/>
        <w:snapToGrid w:val="0"/>
        <w:spacing w:before="120" w:beforeLines="50" w:line="480" w:lineRule="exact"/>
        <w:ind w:left="-110" w:leftChars="-50"/>
        <w:jc w:val="center"/>
        <w:rPr>
          <w:rFonts w:ascii="Arial" w:hAnsi="Arial" w:cs="Arial"/>
          <w:bCs/>
          <w:szCs w:val="20"/>
        </w:rPr>
      </w:pPr>
    </w:p>
    <w:p>
      <w:pPr>
        <w:tabs>
          <w:tab w:val="left" w:pos="1135"/>
        </w:tabs>
        <w:spacing w:before="60" w:after="60" w:line="360" w:lineRule="exact"/>
        <w:jc w:val="center"/>
        <w:rPr>
          <w:rFonts w:ascii="Arial" w:hAnsi="Arial" w:cs="Arial"/>
          <w:b/>
          <w:bCs/>
          <w:sz w:val="28"/>
          <w:szCs w:val="20"/>
        </w:rPr>
      </w:pPr>
      <w:r>
        <w:rPr>
          <w:rFonts w:hint="eastAsia" w:ascii="Arial" w:hAnsi="Arial" w:cs="Arial"/>
          <w:b/>
          <w:bCs/>
          <w:sz w:val="28"/>
          <w:szCs w:val="20"/>
        </w:rPr>
        <w:t>（本</w:t>
      </w:r>
      <w:r>
        <w:rPr>
          <w:rFonts w:hint="eastAsia" w:ascii="Arial" w:hAnsi="Arial" w:cs="Arial"/>
          <w:b/>
          <w:bCs/>
          <w:sz w:val="28"/>
          <w:szCs w:val="20"/>
          <w:lang w:val="en-US"/>
        </w:rPr>
        <w:t>项目</w:t>
      </w:r>
      <w:r>
        <w:rPr>
          <w:rFonts w:hint="eastAsia" w:ascii="Arial" w:hAnsi="Arial" w:cs="Arial"/>
          <w:b/>
          <w:bCs/>
          <w:sz w:val="28"/>
          <w:szCs w:val="20"/>
        </w:rPr>
        <w:t>不适用）</w:t>
      </w:r>
    </w:p>
    <w:p>
      <w:pPr>
        <w:tabs>
          <w:tab w:val="left" w:pos="567"/>
        </w:tabs>
        <w:adjustRightInd w:val="0"/>
        <w:snapToGrid w:val="0"/>
        <w:spacing w:before="120" w:beforeLines="50" w:line="480" w:lineRule="exact"/>
        <w:ind w:left="-110" w:leftChars="-50"/>
        <w:jc w:val="center"/>
        <w:rPr>
          <w:rFonts w:ascii="Arial" w:hAnsi="Arial" w:cs="Arial"/>
          <w:szCs w:val="20"/>
        </w:rPr>
        <w:sectPr>
          <w:headerReference r:id="rId38" w:type="default"/>
          <w:footerReference r:id="rId39" w:type="even"/>
          <w:pgSz w:w="16838" w:h="11906" w:orient="landscape"/>
          <w:pgMar w:top="1797" w:right="1440" w:bottom="1797" w:left="1440" w:header="1134" w:footer="992" w:gutter="0"/>
          <w:cols w:space="720" w:num="1"/>
          <w:docGrid w:linePitch="312" w:charSpace="0"/>
        </w:sectPr>
      </w:pPr>
    </w:p>
    <w:p>
      <w:pPr>
        <w:tabs>
          <w:tab w:val="left" w:pos="960"/>
        </w:tabs>
        <w:spacing w:line="300" w:lineRule="auto"/>
        <w:jc w:val="center"/>
        <w:outlineLvl w:val="1"/>
        <w:rPr>
          <w:rFonts w:ascii="Arial" w:hAnsi="Arial"/>
          <w:sz w:val="36"/>
          <w:szCs w:val="21"/>
        </w:rPr>
      </w:pPr>
      <w:bookmarkStart w:id="987" w:name="_Toc175202318"/>
      <w:bookmarkStart w:id="988" w:name="_Toc414632699"/>
      <w:bookmarkStart w:id="989" w:name="_Toc40431544"/>
      <w:r>
        <w:rPr>
          <w:rFonts w:hint="eastAsia" w:ascii="Arial" w:hAnsi="Arial"/>
          <w:sz w:val="36"/>
          <w:szCs w:val="21"/>
        </w:rPr>
        <w:t>文件十七</w:t>
      </w:r>
      <w:r>
        <w:rPr>
          <w:rFonts w:ascii="Arial" w:hAnsi="Arial"/>
          <w:sz w:val="36"/>
          <w:szCs w:val="21"/>
        </w:rPr>
        <w:tab/>
      </w:r>
      <w:r>
        <w:rPr>
          <w:rFonts w:hint="eastAsia" w:ascii="Arial" w:hAnsi="Arial"/>
          <w:sz w:val="36"/>
          <w:szCs w:val="21"/>
        </w:rPr>
        <w:t>分包、外购清单</w:t>
      </w:r>
      <w:bookmarkEnd w:id="987"/>
      <w:bookmarkEnd w:id="988"/>
      <w:bookmarkEnd w:id="989"/>
    </w:p>
    <w:tbl>
      <w:tblPr>
        <w:tblStyle w:val="19"/>
        <w:tblW w:w="138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11"/>
        <w:gridCol w:w="1575"/>
        <w:gridCol w:w="1680"/>
        <w:gridCol w:w="945"/>
        <w:gridCol w:w="735"/>
        <w:gridCol w:w="1680"/>
        <w:gridCol w:w="1680"/>
        <w:gridCol w:w="2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17" w:type="dxa"/>
            <w:vAlign w:val="center"/>
          </w:tcPr>
          <w:p>
            <w:pPr>
              <w:tabs>
                <w:tab w:val="left" w:pos="567"/>
              </w:tabs>
              <w:spacing w:line="360" w:lineRule="auto"/>
              <w:jc w:val="center"/>
              <w:rPr>
                <w:rFonts w:ascii="Arial" w:hAnsi="Arial" w:cs="Arial"/>
                <w:bCs/>
                <w:kern w:val="2"/>
                <w:sz w:val="20"/>
                <w:szCs w:val="20"/>
              </w:rPr>
            </w:pPr>
            <w:r>
              <w:rPr>
                <w:rFonts w:hint="eastAsia" w:ascii="Arial" w:hAnsi="Arial" w:cs="Arial"/>
                <w:bCs/>
                <w:kern w:val="2"/>
                <w:sz w:val="20"/>
                <w:szCs w:val="20"/>
              </w:rPr>
              <w:t>序号</w:t>
            </w:r>
          </w:p>
        </w:tc>
        <w:tc>
          <w:tcPr>
            <w:tcW w:w="1811" w:type="dxa"/>
            <w:vAlign w:val="center"/>
          </w:tcPr>
          <w:p>
            <w:pPr>
              <w:tabs>
                <w:tab w:val="left" w:pos="567"/>
              </w:tabs>
              <w:spacing w:line="360" w:lineRule="auto"/>
              <w:jc w:val="center"/>
              <w:rPr>
                <w:rFonts w:ascii="Arial" w:hAnsi="Arial" w:cs="Arial"/>
                <w:bCs/>
                <w:kern w:val="2"/>
                <w:sz w:val="20"/>
                <w:szCs w:val="20"/>
              </w:rPr>
            </w:pPr>
            <w:r>
              <w:rPr>
                <w:rFonts w:hint="eastAsia" w:ascii="Arial" w:hAnsi="Arial" w:cs="Arial"/>
                <w:bCs/>
                <w:kern w:val="2"/>
                <w:sz w:val="20"/>
                <w:szCs w:val="20"/>
              </w:rPr>
              <w:t>分包商</w:t>
            </w:r>
            <w:r>
              <w:rPr>
                <w:rFonts w:ascii="Arial" w:hAnsi="Arial" w:cs="Arial"/>
                <w:bCs/>
                <w:kern w:val="2"/>
                <w:sz w:val="20"/>
                <w:szCs w:val="20"/>
              </w:rPr>
              <w:t>/</w:t>
            </w:r>
            <w:r>
              <w:rPr>
                <w:rFonts w:hint="eastAsia" w:ascii="Arial" w:hAnsi="Arial" w:cs="Arial"/>
                <w:bCs/>
                <w:kern w:val="2"/>
                <w:sz w:val="20"/>
                <w:szCs w:val="20"/>
              </w:rPr>
              <w:t>供应商名称</w:t>
            </w:r>
          </w:p>
        </w:tc>
        <w:tc>
          <w:tcPr>
            <w:tcW w:w="1575" w:type="dxa"/>
            <w:vAlign w:val="center"/>
          </w:tcPr>
          <w:p>
            <w:pPr>
              <w:tabs>
                <w:tab w:val="left" w:pos="567"/>
              </w:tabs>
              <w:spacing w:line="360" w:lineRule="auto"/>
              <w:jc w:val="center"/>
              <w:rPr>
                <w:rFonts w:ascii="Arial" w:hAnsi="Arial" w:cs="Arial"/>
                <w:bCs/>
                <w:kern w:val="2"/>
                <w:sz w:val="20"/>
                <w:szCs w:val="20"/>
              </w:rPr>
            </w:pPr>
            <w:r>
              <w:rPr>
                <w:rFonts w:hint="eastAsia" w:ascii="Arial" w:hAnsi="Arial" w:cs="Arial"/>
                <w:bCs/>
                <w:kern w:val="2"/>
                <w:sz w:val="20"/>
                <w:szCs w:val="20"/>
              </w:rPr>
              <w:t>分包</w:t>
            </w:r>
            <w:r>
              <w:rPr>
                <w:rFonts w:ascii="Arial" w:hAnsi="Arial" w:cs="Arial"/>
                <w:bCs/>
                <w:kern w:val="2"/>
                <w:sz w:val="20"/>
                <w:szCs w:val="20"/>
              </w:rPr>
              <w:t>/</w:t>
            </w:r>
            <w:r>
              <w:rPr>
                <w:rFonts w:hint="eastAsia" w:ascii="Arial" w:hAnsi="Arial" w:cs="Arial"/>
                <w:bCs/>
                <w:kern w:val="2"/>
                <w:sz w:val="20"/>
                <w:szCs w:val="20"/>
              </w:rPr>
              <w:t>外购项目</w:t>
            </w:r>
          </w:p>
        </w:tc>
        <w:tc>
          <w:tcPr>
            <w:tcW w:w="1680" w:type="dxa"/>
            <w:vAlign w:val="center"/>
          </w:tcPr>
          <w:p>
            <w:pPr>
              <w:tabs>
                <w:tab w:val="left" w:pos="567"/>
              </w:tabs>
              <w:spacing w:line="360" w:lineRule="auto"/>
              <w:jc w:val="center"/>
              <w:rPr>
                <w:rFonts w:ascii="Arial" w:hAnsi="Arial" w:cs="Arial"/>
                <w:bCs/>
                <w:kern w:val="2"/>
                <w:sz w:val="20"/>
                <w:szCs w:val="20"/>
              </w:rPr>
            </w:pPr>
            <w:r>
              <w:rPr>
                <w:rFonts w:hint="eastAsia" w:ascii="Arial" w:hAnsi="Arial" w:cs="Arial"/>
                <w:bCs/>
                <w:kern w:val="2"/>
                <w:sz w:val="20"/>
                <w:szCs w:val="20"/>
              </w:rPr>
              <w:t>主要工作内容</w:t>
            </w:r>
          </w:p>
        </w:tc>
        <w:tc>
          <w:tcPr>
            <w:tcW w:w="945" w:type="dxa"/>
            <w:vAlign w:val="center"/>
          </w:tcPr>
          <w:p>
            <w:pPr>
              <w:tabs>
                <w:tab w:val="left" w:pos="567"/>
              </w:tabs>
              <w:spacing w:line="360" w:lineRule="auto"/>
              <w:jc w:val="center"/>
              <w:rPr>
                <w:rFonts w:ascii="Arial" w:hAnsi="Arial" w:cs="Arial"/>
                <w:bCs/>
                <w:kern w:val="2"/>
                <w:sz w:val="20"/>
                <w:szCs w:val="20"/>
              </w:rPr>
            </w:pPr>
            <w:r>
              <w:rPr>
                <w:rFonts w:hint="eastAsia" w:ascii="Arial" w:hAnsi="Arial" w:cs="Arial"/>
                <w:bCs/>
                <w:kern w:val="2"/>
                <w:sz w:val="20"/>
                <w:szCs w:val="20"/>
              </w:rPr>
              <w:t>单价</w:t>
            </w:r>
          </w:p>
        </w:tc>
        <w:tc>
          <w:tcPr>
            <w:tcW w:w="735" w:type="dxa"/>
            <w:vAlign w:val="center"/>
          </w:tcPr>
          <w:p>
            <w:pPr>
              <w:tabs>
                <w:tab w:val="left" w:pos="567"/>
              </w:tabs>
              <w:spacing w:line="360" w:lineRule="auto"/>
              <w:jc w:val="center"/>
              <w:rPr>
                <w:rFonts w:ascii="Arial" w:hAnsi="Arial" w:cs="Arial"/>
                <w:bCs/>
                <w:kern w:val="2"/>
                <w:sz w:val="20"/>
                <w:szCs w:val="20"/>
              </w:rPr>
            </w:pPr>
            <w:r>
              <w:rPr>
                <w:rFonts w:hint="eastAsia" w:ascii="Arial" w:hAnsi="Arial" w:cs="Arial"/>
                <w:bCs/>
                <w:kern w:val="2"/>
                <w:sz w:val="20"/>
                <w:szCs w:val="20"/>
              </w:rPr>
              <w:t>数量</w:t>
            </w:r>
          </w:p>
        </w:tc>
        <w:tc>
          <w:tcPr>
            <w:tcW w:w="1680" w:type="dxa"/>
            <w:vAlign w:val="center"/>
          </w:tcPr>
          <w:p>
            <w:pPr>
              <w:tabs>
                <w:tab w:val="left" w:pos="567"/>
              </w:tabs>
              <w:spacing w:line="360" w:lineRule="auto"/>
              <w:jc w:val="center"/>
              <w:rPr>
                <w:rFonts w:ascii="Arial" w:hAnsi="Arial" w:cs="Arial"/>
                <w:bCs/>
                <w:kern w:val="2"/>
                <w:sz w:val="20"/>
                <w:szCs w:val="20"/>
              </w:rPr>
            </w:pPr>
            <w:r>
              <w:rPr>
                <w:rFonts w:hint="eastAsia" w:ascii="Arial" w:hAnsi="Arial" w:cs="Arial"/>
                <w:bCs/>
                <w:kern w:val="2"/>
                <w:sz w:val="20"/>
                <w:szCs w:val="20"/>
              </w:rPr>
              <w:t>分包</w:t>
            </w:r>
            <w:r>
              <w:rPr>
                <w:rFonts w:ascii="Arial" w:hAnsi="Arial" w:cs="Arial"/>
                <w:bCs/>
                <w:kern w:val="2"/>
                <w:sz w:val="20"/>
                <w:szCs w:val="20"/>
              </w:rPr>
              <w:t>/</w:t>
            </w:r>
            <w:r>
              <w:rPr>
                <w:rFonts w:hint="eastAsia" w:ascii="Arial" w:hAnsi="Arial" w:cs="Arial"/>
                <w:bCs/>
                <w:kern w:val="2"/>
                <w:sz w:val="20"/>
                <w:szCs w:val="20"/>
              </w:rPr>
              <w:t>外购金额</w:t>
            </w:r>
          </w:p>
        </w:tc>
        <w:tc>
          <w:tcPr>
            <w:tcW w:w="1680" w:type="dxa"/>
            <w:vAlign w:val="center"/>
          </w:tcPr>
          <w:p>
            <w:pPr>
              <w:tabs>
                <w:tab w:val="left" w:pos="567"/>
              </w:tabs>
              <w:spacing w:line="360" w:lineRule="auto"/>
              <w:jc w:val="center"/>
              <w:rPr>
                <w:rFonts w:ascii="Arial" w:hAnsi="Arial" w:cs="Arial"/>
                <w:bCs/>
                <w:kern w:val="2"/>
                <w:sz w:val="20"/>
                <w:szCs w:val="20"/>
              </w:rPr>
            </w:pPr>
            <w:r>
              <w:rPr>
                <w:rFonts w:hint="eastAsia" w:ascii="Arial" w:hAnsi="Arial" w:cs="Arial"/>
                <w:bCs/>
                <w:kern w:val="2"/>
                <w:sz w:val="20"/>
                <w:szCs w:val="20"/>
              </w:rPr>
              <w:t>分包商</w:t>
            </w:r>
            <w:r>
              <w:rPr>
                <w:rFonts w:ascii="Arial" w:hAnsi="Arial" w:cs="Arial"/>
                <w:bCs/>
                <w:kern w:val="2"/>
                <w:sz w:val="20"/>
                <w:szCs w:val="20"/>
              </w:rPr>
              <w:t>/</w:t>
            </w:r>
            <w:r>
              <w:rPr>
                <w:rFonts w:hint="eastAsia" w:ascii="Arial" w:hAnsi="Arial" w:cs="Arial"/>
                <w:bCs/>
                <w:kern w:val="2"/>
                <w:sz w:val="20"/>
                <w:szCs w:val="20"/>
              </w:rPr>
              <w:t>供应商地址</w:t>
            </w:r>
          </w:p>
        </w:tc>
        <w:tc>
          <w:tcPr>
            <w:tcW w:w="2940" w:type="dxa"/>
            <w:vAlign w:val="center"/>
          </w:tcPr>
          <w:p>
            <w:pPr>
              <w:tabs>
                <w:tab w:val="left" w:pos="567"/>
              </w:tabs>
              <w:spacing w:line="360" w:lineRule="auto"/>
              <w:jc w:val="center"/>
              <w:rPr>
                <w:rFonts w:ascii="Arial" w:hAnsi="Arial" w:cs="Arial"/>
                <w:bCs/>
                <w:kern w:val="2"/>
                <w:sz w:val="20"/>
                <w:szCs w:val="20"/>
              </w:rPr>
            </w:pPr>
            <w:r>
              <w:rPr>
                <w:rFonts w:hint="eastAsia" w:ascii="Arial" w:hAnsi="Arial" w:cs="Arial"/>
                <w:bCs/>
                <w:kern w:val="2"/>
                <w:sz w:val="20"/>
                <w:szCs w:val="20"/>
              </w:rPr>
              <w:t>分包</w:t>
            </w:r>
            <w:r>
              <w:rPr>
                <w:rFonts w:ascii="Arial" w:hAnsi="Arial" w:cs="Arial"/>
                <w:bCs/>
                <w:kern w:val="2"/>
                <w:sz w:val="20"/>
                <w:szCs w:val="20"/>
              </w:rPr>
              <w:t>/</w:t>
            </w:r>
            <w:r>
              <w:rPr>
                <w:rFonts w:hint="eastAsia" w:ascii="Arial" w:hAnsi="Arial" w:cs="Arial"/>
                <w:bCs/>
                <w:kern w:val="2"/>
                <w:sz w:val="20"/>
                <w:szCs w:val="20"/>
              </w:rPr>
              <w:t>外购项目预计完成时间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17" w:type="dxa"/>
            <w:vAlign w:val="center"/>
          </w:tcPr>
          <w:p>
            <w:pPr>
              <w:keepNext/>
              <w:keepLines/>
              <w:tabs>
                <w:tab w:val="left" w:pos="567"/>
              </w:tabs>
              <w:spacing w:before="120" w:beforeLines="50" w:after="120" w:afterLines="50" w:line="360" w:lineRule="auto"/>
              <w:jc w:val="center"/>
              <w:outlineLvl w:val="0"/>
              <w:rPr>
                <w:rFonts w:ascii="Arial" w:hAnsi="Arial" w:cs="Arial"/>
                <w:bCs/>
                <w:kern w:val="2"/>
                <w:sz w:val="20"/>
                <w:szCs w:val="20"/>
              </w:rPr>
            </w:pPr>
          </w:p>
        </w:tc>
        <w:tc>
          <w:tcPr>
            <w:tcW w:w="1811" w:type="dxa"/>
            <w:vAlign w:val="center"/>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c>
          <w:tcPr>
            <w:tcW w:w="1575" w:type="dxa"/>
            <w:vAlign w:val="center"/>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c>
          <w:tcPr>
            <w:tcW w:w="1680" w:type="dxa"/>
            <w:vAlign w:val="center"/>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c>
          <w:tcPr>
            <w:tcW w:w="945" w:type="dxa"/>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c>
          <w:tcPr>
            <w:tcW w:w="735" w:type="dxa"/>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c>
          <w:tcPr>
            <w:tcW w:w="1680" w:type="dxa"/>
            <w:vAlign w:val="center"/>
          </w:tcPr>
          <w:p>
            <w:pPr>
              <w:keepNext/>
              <w:keepLines/>
              <w:tabs>
                <w:tab w:val="left" w:pos="494"/>
                <w:tab w:val="left" w:pos="567"/>
              </w:tabs>
              <w:spacing w:before="120" w:beforeLines="50" w:after="120" w:afterLines="50" w:line="360" w:lineRule="auto"/>
              <w:outlineLvl w:val="0"/>
              <w:rPr>
                <w:rFonts w:ascii="Arial" w:hAnsi="Arial" w:cs="Arial"/>
                <w:b/>
                <w:bCs/>
                <w:kern w:val="44"/>
                <w:sz w:val="36"/>
                <w:szCs w:val="20"/>
              </w:rPr>
            </w:pPr>
            <w:r>
              <w:rPr>
                <w:rFonts w:hint="eastAsia" w:ascii="Arial" w:hAnsi="Arial" w:cs="Arial"/>
                <w:b/>
                <w:bCs/>
                <w:kern w:val="44"/>
                <w:sz w:val="36"/>
                <w:szCs w:val="20"/>
              </w:rPr>
              <w:tab/>
            </w:r>
            <w:r>
              <w:rPr>
                <w:rFonts w:hint="eastAsia" w:ascii="Arial" w:hAnsi="Arial" w:cs="Arial"/>
                <w:b/>
                <w:bCs/>
                <w:kern w:val="44"/>
                <w:sz w:val="36"/>
                <w:szCs w:val="20"/>
              </w:rPr>
              <w:tab/>
            </w:r>
          </w:p>
        </w:tc>
        <w:tc>
          <w:tcPr>
            <w:tcW w:w="1680" w:type="dxa"/>
            <w:vAlign w:val="center"/>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c>
          <w:tcPr>
            <w:tcW w:w="2940" w:type="dxa"/>
            <w:vAlign w:val="center"/>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17" w:type="dxa"/>
            <w:vAlign w:val="center"/>
          </w:tcPr>
          <w:p>
            <w:pPr>
              <w:keepNext/>
              <w:keepLines/>
              <w:tabs>
                <w:tab w:val="left" w:pos="567"/>
              </w:tabs>
              <w:spacing w:before="120" w:beforeLines="50" w:after="120" w:afterLines="50" w:line="360" w:lineRule="auto"/>
              <w:jc w:val="center"/>
              <w:outlineLvl w:val="0"/>
              <w:rPr>
                <w:rFonts w:ascii="Arial" w:hAnsi="Arial" w:cs="Arial"/>
                <w:bCs/>
                <w:kern w:val="2"/>
                <w:sz w:val="20"/>
                <w:szCs w:val="20"/>
              </w:rPr>
            </w:pPr>
          </w:p>
        </w:tc>
        <w:tc>
          <w:tcPr>
            <w:tcW w:w="1811" w:type="dxa"/>
            <w:vAlign w:val="center"/>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c>
          <w:tcPr>
            <w:tcW w:w="1575" w:type="dxa"/>
            <w:vAlign w:val="center"/>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c>
          <w:tcPr>
            <w:tcW w:w="1680" w:type="dxa"/>
            <w:vAlign w:val="center"/>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c>
          <w:tcPr>
            <w:tcW w:w="945" w:type="dxa"/>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c>
          <w:tcPr>
            <w:tcW w:w="735" w:type="dxa"/>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c>
          <w:tcPr>
            <w:tcW w:w="1680" w:type="dxa"/>
            <w:vAlign w:val="center"/>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c>
          <w:tcPr>
            <w:tcW w:w="1680" w:type="dxa"/>
            <w:vAlign w:val="center"/>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c>
          <w:tcPr>
            <w:tcW w:w="2940" w:type="dxa"/>
            <w:vAlign w:val="center"/>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17" w:type="dxa"/>
            <w:vAlign w:val="center"/>
          </w:tcPr>
          <w:p>
            <w:pPr>
              <w:keepNext/>
              <w:keepLines/>
              <w:tabs>
                <w:tab w:val="left" w:pos="567"/>
              </w:tabs>
              <w:spacing w:before="120" w:beforeLines="50" w:after="120" w:afterLines="50" w:line="360" w:lineRule="auto"/>
              <w:jc w:val="center"/>
              <w:outlineLvl w:val="0"/>
              <w:rPr>
                <w:rFonts w:ascii="Arial" w:hAnsi="Arial" w:cs="Arial"/>
                <w:bCs/>
                <w:kern w:val="2"/>
                <w:sz w:val="20"/>
                <w:szCs w:val="20"/>
              </w:rPr>
            </w:pPr>
          </w:p>
        </w:tc>
        <w:tc>
          <w:tcPr>
            <w:tcW w:w="1811" w:type="dxa"/>
            <w:vAlign w:val="center"/>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c>
          <w:tcPr>
            <w:tcW w:w="1575" w:type="dxa"/>
            <w:vAlign w:val="center"/>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c>
          <w:tcPr>
            <w:tcW w:w="1680" w:type="dxa"/>
            <w:vAlign w:val="center"/>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c>
          <w:tcPr>
            <w:tcW w:w="945" w:type="dxa"/>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c>
          <w:tcPr>
            <w:tcW w:w="735" w:type="dxa"/>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c>
          <w:tcPr>
            <w:tcW w:w="1680" w:type="dxa"/>
            <w:vAlign w:val="center"/>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c>
          <w:tcPr>
            <w:tcW w:w="1680" w:type="dxa"/>
            <w:vAlign w:val="center"/>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c>
          <w:tcPr>
            <w:tcW w:w="2940" w:type="dxa"/>
            <w:vAlign w:val="center"/>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17" w:type="dxa"/>
            <w:vAlign w:val="center"/>
          </w:tcPr>
          <w:p>
            <w:pPr>
              <w:keepNext/>
              <w:keepLines/>
              <w:tabs>
                <w:tab w:val="left" w:pos="567"/>
              </w:tabs>
              <w:spacing w:before="120" w:beforeLines="50" w:after="120" w:afterLines="50" w:line="360" w:lineRule="auto"/>
              <w:jc w:val="center"/>
              <w:outlineLvl w:val="0"/>
              <w:rPr>
                <w:rFonts w:ascii="Arial" w:hAnsi="Arial" w:cs="Arial"/>
                <w:bCs/>
                <w:kern w:val="2"/>
                <w:sz w:val="20"/>
                <w:szCs w:val="20"/>
              </w:rPr>
            </w:pPr>
          </w:p>
        </w:tc>
        <w:tc>
          <w:tcPr>
            <w:tcW w:w="1811" w:type="dxa"/>
            <w:vAlign w:val="center"/>
          </w:tcPr>
          <w:p>
            <w:pPr>
              <w:tabs>
                <w:tab w:val="left" w:pos="567"/>
              </w:tabs>
              <w:spacing w:line="360" w:lineRule="auto"/>
              <w:jc w:val="center"/>
              <w:rPr>
                <w:rFonts w:ascii="Arial" w:hAnsi="Arial" w:cs="Arial"/>
                <w:bCs/>
                <w:kern w:val="2"/>
                <w:sz w:val="20"/>
                <w:szCs w:val="20"/>
              </w:rPr>
            </w:pPr>
            <w:r>
              <w:rPr>
                <w:rFonts w:hint="eastAsia" w:ascii="Arial" w:hAnsi="Arial" w:cs="Arial"/>
                <w:bCs/>
                <w:kern w:val="2"/>
                <w:sz w:val="20"/>
                <w:szCs w:val="20"/>
              </w:rPr>
              <w:t>合计</w:t>
            </w:r>
          </w:p>
        </w:tc>
        <w:tc>
          <w:tcPr>
            <w:tcW w:w="1575" w:type="dxa"/>
            <w:vAlign w:val="center"/>
          </w:tcPr>
          <w:p>
            <w:pPr>
              <w:keepNext/>
              <w:keepLines/>
              <w:tabs>
                <w:tab w:val="left" w:pos="567"/>
              </w:tabs>
              <w:spacing w:before="120" w:beforeLines="50" w:after="120" w:afterLines="50" w:line="360" w:lineRule="auto"/>
              <w:jc w:val="center"/>
              <w:outlineLvl w:val="0"/>
              <w:rPr>
                <w:rFonts w:ascii="Arial" w:hAnsi="Arial" w:cs="Arial"/>
                <w:bCs/>
                <w:kern w:val="2"/>
                <w:sz w:val="20"/>
                <w:szCs w:val="20"/>
              </w:rPr>
            </w:pPr>
          </w:p>
        </w:tc>
        <w:tc>
          <w:tcPr>
            <w:tcW w:w="1680" w:type="dxa"/>
            <w:vAlign w:val="center"/>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c>
          <w:tcPr>
            <w:tcW w:w="945" w:type="dxa"/>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c>
          <w:tcPr>
            <w:tcW w:w="735" w:type="dxa"/>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c>
          <w:tcPr>
            <w:tcW w:w="1680" w:type="dxa"/>
            <w:vAlign w:val="center"/>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c>
          <w:tcPr>
            <w:tcW w:w="1680" w:type="dxa"/>
            <w:vAlign w:val="center"/>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c>
          <w:tcPr>
            <w:tcW w:w="2940" w:type="dxa"/>
            <w:vAlign w:val="center"/>
          </w:tcPr>
          <w:p>
            <w:pPr>
              <w:keepNext/>
              <w:keepLines/>
              <w:tabs>
                <w:tab w:val="left" w:pos="567"/>
              </w:tabs>
              <w:spacing w:before="120" w:beforeLines="50" w:after="120" w:afterLines="50" w:line="360" w:lineRule="auto"/>
              <w:jc w:val="center"/>
              <w:outlineLvl w:val="0"/>
              <w:rPr>
                <w:rFonts w:ascii="Arial" w:hAnsi="Arial" w:cs="Arial"/>
                <w:b/>
                <w:bCs/>
                <w:kern w:val="44"/>
                <w:sz w:val="36"/>
                <w:szCs w:val="20"/>
              </w:rPr>
            </w:pPr>
          </w:p>
        </w:tc>
      </w:tr>
    </w:tbl>
    <w:p>
      <w:pPr>
        <w:pStyle w:val="43"/>
        <w:shd w:val="clear" w:color="auto" w:fill="FFFFFF"/>
        <w:ind w:firstLine="1869"/>
      </w:pPr>
      <w:r>
        <w:rPr>
          <w:rFonts w:hint="eastAsia"/>
        </w:rPr>
        <w:t>投标人：（单位名称）（盖单位公章）</w:t>
      </w:r>
    </w:p>
    <w:p>
      <w:pPr>
        <w:pStyle w:val="43"/>
        <w:shd w:val="clear" w:color="auto" w:fill="FFFFFF"/>
        <w:ind w:firstLine="1869"/>
      </w:pPr>
      <w:r>
        <w:rPr>
          <w:rFonts w:hint="eastAsia"/>
        </w:rPr>
        <w:t>法定代表人（或委托代理人）：（签名）</w:t>
      </w:r>
    </w:p>
    <w:p>
      <w:pPr>
        <w:pStyle w:val="43"/>
        <w:shd w:val="clear" w:color="auto" w:fill="FFFFFF"/>
        <w:ind w:firstLine="1869"/>
      </w:pPr>
      <w:r>
        <w:rPr>
          <w:rFonts w:hint="eastAsia"/>
        </w:rPr>
        <w:t>日期：</w:t>
      </w:r>
    </w:p>
    <w:p>
      <w:pPr>
        <w:tabs>
          <w:tab w:val="left" w:pos="1135"/>
        </w:tabs>
        <w:spacing w:before="60" w:after="60" w:line="360" w:lineRule="exact"/>
        <w:rPr>
          <w:rFonts w:ascii="Arial" w:hAnsi="Arial" w:cs="Arial"/>
          <w:bCs/>
          <w:sz w:val="24"/>
          <w:szCs w:val="20"/>
        </w:rPr>
      </w:pPr>
    </w:p>
    <w:p>
      <w:pPr>
        <w:widowControl/>
        <w:tabs>
          <w:tab w:val="left" w:pos="930"/>
        </w:tabs>
        <w:spacing w:line="315" w:lineRule="atLeast"/>
        <w:rPr>
          <w:rFonts w:ascii="Arial" w:hAnsi="Arial" w:cs="Arial"/>
          <w:bCs/>
          <w:sz w:val="24"/>
          <w:szCs w:val="20"/>
        </w:rPr>
        <w:sectPr>
          <w:headerReference r:id="rId40" w:type="default"/>
          <w:pgSz w:w="16834" w:h="11907" w:orient="landscape"/>
          <w:pgMar w:top="1797" w:right="1440" w:bottom="1797" w:left="1440" w:header="851" w:footer="992" w:gutter="0"/>
          <w:cols w:space="720" w:num="1"/>
        </w:sectPr>
      </w:pPr>
    </w:p>
    <w:p>
      <w:pPr>
        <w:tabs>
          <w:tab w:val="left" w:pos="960"/>
        </w:tabs>
        <w:spacing w:line="300" w:lineRule="auto"/>
        <w:jc w:val="center"/>
        <w:outlineLvl w:val="1"/>
        <w:rPr>
          <w:rFonts w:ascii="Arial" w:hAnsi="Arial"/>
          <w:sz w:val="36"/>
          <w:szCs w:val="21"/>
        </w:rPr>
      </w:pPr>
      <w:bookmarkStart w:id="990" w:name="_Toc175202320"/>
      <w:bookmarkStart w:id="991" w:name="_Toc414632701"/>
      <w:bookmarkStart w:id="992" w:name="_Toc40431545"/>
      <w:r>
        <w:rPr>
          <w:rFonts w:hint="eastAsia" w:ascii="Arial" w:hAnsi="Arial"/>
          <w:sz w:val="32"/>
          <w:szCs w:val="32"/>
        </w:rPr>
        <w:t>文件十八</w:t>
      </w:r>
      <w:r>
        <w:rPr>
          <w:rFonts w:ascii="Arial" w:hAnsi="Arial"/>
          <w:sz w:val="32"/>
          <w:szCs w:val="32"/>
        </w:rPr>
        <w:tab/>
      </w:r>
      <w:r>
        <w:rPr>
          <w:rFonts w:hint="eastAsia" w:ascii="Arial" w:hAnsi="Arial"/>
          <w:sz w:val="32"/>
          <w:szCs w:val="32"/>
        </w:rPr>
        <w:t>对拟分包或外购部件、材料监造实施方案</w:t>
      </w:r>
      <w:bookmarkEnd w:id="990"/>
      <w:bookmarkEnd w:id="991"/>
      <w:bookmarkEnd w:id="992"/>
    </w:p>
    <w:p>
      <w:pPr>
        <w:tabs>
          <w:tab w:val="left" w:pos="1135"/>
        </w:tabs>
        <w:spacing w:before="60" w:after="60" w:line="360" w:lineRule="exact"/>
        <w:jc w:val="center"/>
        <w:rPr>
          <w:rFonts w:ascii="Microsoft JhengHei" w:eastAsia="Microsoft JhengHei"/>
          <w:b/>
          <w:sz w:val="32"/>
        </w:rPr>
      </w:pPr>
      <w:r>
        <w:rPr>
          <w:rFonts w:hint="eastAsia" w:ascii="Arial" w:hAnsi="Arial" w:cs="Arial"/>
          <w:b/>
          <w:bCs/>
          <w:sz w:val="28"/>
          <w:szCs w:val="20"/>
        </w:rPr>
        <w:t>（本</w:t>
      </w:r>
      <w:r>
        <w:rPr>
          <w:rFonts w:hint="eastAsia" w:ascii="Arial" w:hAnsi="Arial" w:cs="Arial"/>
          <w:b/>
          <w:bCs/>
          <w:sz w:val="28"/>
          <w:szCs w:val="20"/>
          <w:lang w:val="en-US"/>
        </w:rPr>
        <w:t>项目</w:t>
      </w:r>
      <w:r>
        <w:rPr>
          <w:rFonts w:hint="eastAsia" w:ascii="Arial" w:hAnsi="Arial" w:cs="Arial"/>
          <w:b/>
          <w:bCs/>
          <w:sz w:val="28"/>
          <w:szCs w:val="20"/>
        </w:rPr>
        <w:t>不适用）</w:t>
      </w:r>
    </w:p>
    <w:sectPr>
      <w:headerReference r:id="rId41" w:type="default"/>
      <w:footerReference r:id="rId42" w:type="default"/>
      <w:pgSz w:w="12240" w:h="15840"/>
      <w:pgMar w:top="1440" w:right="1080" w:bottom="1440" w:left="1080" w:header="850" w:footer="1701" w:gutter="0"/>
      <w:cols w:equalWidth="0" w:num="1">
        <w:col w:w="100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icrosoft JhengHei">
    <w:panose1 w:val="020B0604030504040204"/>
    <w:charset w:val="88"/>
    <w:family w:val="swiss"/>
    <w:pitch w:val="default"/>
    <w:sig w:usb0="00000087" w:usb1="28AF4000" w:usb2="00000016" w:usb3="00000000" w:csb0="00100009" w:csb1="00000000"/>
  </w:font>
  <w:font w:name="Cambria">
    <w:panose1 w:val="02040503050406030204"/>
    <w:charset w:val="00"/>
    <w:family w:val="roman"/>
    <w:pitch w:val="default"/>
    <w:sig w:usb0="E00002FF" w:usb1="400004FF" w:usb2="00000000" w:usb3="00000000" w:csb0="2000019F" w:csb1="00000000"/>
  </w:font>
  <w:font w:name="新宋体">
    <w:panose1 w:val="02010609030101010101"/>
    <w:charset w:val="86"/>
    <w:family w:val="modern"/>
    <w:pitch w:val="default"/>
    <w:sig w:usb0="00000003" w:usb1="288F0000" w:usb2="00000006" w:usb3="00000000" w:csb0="00040001" w:csb1="00000000"/>
  </w:font>
  <w:font w:name="System">
    <w:altName w:val="宋体"/>
    <w:panose1 w:val="00000000000000000000"/>
    <w:charset w:val="86"/>
    <w:family w:val="auto"/>
    <w:pitch w:val="default"/>
    <w:sig w:usb0="00000000" w:usb1="00000000" w:usb2="00000010" w:usb3="00000000" w:csb0="00040000" w:csb1="00000000"/>
  </w:font>
  <w:font w:name="Calibri Light">
    <w:altName w:val="Calibri"/>
    <w:panose1 w:val="020F0302020204030204"/>
    <w:charset w:val="00"/>
    <w:family w:val="swiss"/>
    <w:pitch w:val="default"/>
    <w:sig w:usb0="00000000" w:usb1="00000000"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time">
    <w:altName w:val="Times New Roman"/>
    <w:panose1 w:val="00000000000000000000"/>
    <w:charset w:val="00"/>
    <w:family w:val="roman"/>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FangSong_GB2312,Bold">
    <w:altName w:val="宋体"/>
    <w:panose1 w:val="00000000000000000000"/>
    <w:charset w:val="86"/>
    <w:family w:val="auto"/>
    <w:pitch w:val="default"/>
    <w:sig w:usb0="00000000" w:usb1="00000000" w:usb2="00000010" w:usb3="00000000" w:csb0="00040000" w:csb1="00000000"/>
  </w:font>
  <w:font w:name="Segoe UI Symbol">
    <w:panose1 w:val="020B0502040204020203"/>
    <w:charset w:val="00"/>
    <w:family w:val="swiss"/>
    <w:pitch w:val="default"/>
    <w:sig w:usb0="8000006F" w:usb1="1200FBEF" w:usb2="0064C000" w:usb3="00000002" w:csb0="00000001" w:csb1="4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Bookshelf Symbol 7">
    <w:panose1 w:val="05010101010101010101"/>
    <w:charset w:val="02"/>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none" w:color="auto" w:sz="0" w:space="0"/>
      </w:pBdr>
      <w:tabs>
        <w:tab w:val="center" w:pos="4153"/>
        <w:tab w:val="right" w:pos="8306"/>
      </w:tabs>
    </w:pPr>
    <w:r>
      <w:rPr>
        <w:sz w:val="18"/>
        <w:lang w:val="en-US" w:bidi="ar-SA"/>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4"/>
                            <w:pBdr>
                              <w:top w:val="none" w:color="auto" w:sz="0" w:space="0"/>
                            </w:pBdr>
                            <w:tabs>
                              <w:tab w:val="center" w:pos="4153"/>
                              <w:tab w:val="right" w:pos="8306"/>
                            </w:tabs>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r>
                            <w:rPr>
                              <w:rFonts w:hint="eastAsia"/>
                            </w:rPr>
                            <w:t xml:space="preserve"> 页 共 </w:t>
                          </w:r>
                          <w:r>
                            <w:rPr>
                              <w:rFonts w:hint="eastAsia"/>
                              <w:lang w:val="en-US" w:eastAsia="zh-CN"/>
                            </w:rPr>
                            <w:t>189</w:t>
                          </w:r>
                          <w:r>
                            <w:rPr>
                              <w:rFonts w:hint="eastAsia"/>
                            </w:rP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oaYJL0wAA&#10;AAUBAAAPAAAAAAAAAAEAIAAAACIAAABkcnMvZG93bnJldi54bWxQSwECFAAUAAAACACHTuJALJLN&#10;SrEBAABJAwAADgAAAAAAAAABACAAAAAiAQAAZHJzL2Uyb0RvYy54bWxQSwUGAAAAAAYABgBZAQAA&#10;RQUAAAAA&#10;">
              <v:fill on="f" focussize="0,0"/>
              <v:stroke on="f" weight="1.25pt"/>
              <v:imagedata o:title=""/>
              <o:lock v:ext="edit" aspectratio="f"/>
              <v:textbox inset="0mm,0mm,0mm,0mm" style="mso-fit-shape-to-text:t;">
                <w:txbxContent>
                  <w:p>
                    <w:pPr>
                      <w:pStyle w:val="14"/>
                      <w:pBdr>
                        <w:top w:val="none" w:color="auto" w:sz="0" w:space="0"/>
                      </w:pBdr>
                      <w:tabs>
                        <w:tab w:val="center" w:pos="4153"/>
                        <w:tab w:val="right" w:pos="8306"/>
                      </w:tabs>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r>
                      <w:rPr>
                        <w:rFonts w:hint="eastAsia"/>
                      </w:rPr>
                      <w:t xml:space="preserve"> 页 共 </w:t>
                    </w:r>
                    <w:r>
                      <w:rPr>
                        <w:rFonts w:hint="eastAsia"/>
                        <w:lang w:val="en-US" w:eastAsia="zh-CN"/>
                      </w:rPr>
                      <w:t>189</w:t>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none" w:color="auto" w:sz="0" w:space="0"/>
      </w:pBdr>
      <w:tabs>
        <w:tab w:val="center" w:pos="4153"/>
        <w:tab w:val="right" w:pos="8306"/>
      </w:tabs>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181</w:t>
    </w:r>
    <w:r>
      <w:rPr>
        <w:rFonts w:hint="eastAsia"/>
      </w:rPr>
      <w:fldChar w:fldCharType="end"/>
    </w:r>
    <w:r>
      <w:rPr>
        <w:rFonts w:hint="eastAsia"/>
      </w:rPr>
      <w:t xml:space="preserve"> 页 共 </w:t>
    </w:r>
    <w:r>
      <w:rPr>
        <w:rFonts w:hint="eastAsia"/>
        <w:lang w:val="en-US"/>
      </w:rPr>
      <w:t>191</w:t>
    </w:r>
    <w:r>
      <w:rPr>
        <w:rFonts w:hint="eastAsia"/>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tabs>
        <w:tab w:val="center" w:pos="4153"/>
        <w:tab w:val="right" w:pos="8306"/>
      </w:tabs>
      <w:rPr>
        <w:rStyle w:val="21"/>
      </w:rPr>
    </w:pPr>
    <w:r>
      <w:rPr>
        <w:rStyle w:val="21"/>
      </w:rPr>
      <w:fldChar w:fldCharType="begin"/>
    </w:r>
    <w:r>
      <w:rPr>
        <w:rStyle w:val="21"/>
      </w:rPr>
      <w:instrText xml:space="preserve">PAGE  </w:instrText>
    </w:r>
    <w:r>
      <w:rPr>
        <w:rStyle w:val="21"/>
      </w:rPr>
      <w:fldChar w:fldCharType="end"/>
    </w:r>
  </w:p>
  <w:p>
    <w:pPr>
      <w:pStyle w:val="14"/>
      <w:tabs>
        <w:tab w:val="center" w:pos="4153"/>
        <w:tab w:val="right" w:pos="830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none" w:color="auto" w:sz="0" w:space="0"/>
      </w:pBdr>
      <w:tabs>
        <w:tab w:val="right" w:pos="8306"/>
      </w:tabs>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191</w:t>
    </w:r>
    <w:r>
      <w:rPr>
        <w:rFonts w:hint="eastAsia"/>
      </w:rPr>
      <w:fldChar w:fldCharType="end"/>
    </w:r>
    <w:r>
      <w:rPr>
        <w:rFonts w:hint="eastAsia"/>
      </w:rPr>
      <w:t xml:space="preserve"> 页 共 </w:t>
    </w:r>
    <w:r>
      <w:rPr>
        <w:rFonts w:hint="eastAsia"/>
        <w:lang w:val="en-US" w:eastAsia="zh-CN"/>
      </w:rPr>
      <w:t>189</w:t>
    </w:r>
    <w:r>
      <w:rPr>
        <w:rFonts w:hint="eastAsia"/>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tabs>
        <w:tab w:val="center" w:pos="4153"/>
        <w:tab w:val="right" w:pos="8306"/>
      </w:tabs>
      <w:rPr>
        <w:rStyle w:val="21"/>
      </w:rPr>
    </w:pPr>
    <w:r>
      <w:rPr>
        <w:rStyle w:val="21"/>
      </w:rPr>
      <w:fldChar w:fldCharType="begin"/>
    </w:r>
    <w:r>
      <w:rPr>
        <w:rStyle w:val="21"/>
      </w:rPr>
      <w:instrText xml:space="preserve">PAGE  </w:instrText>
    </w:r>
    <w:r>
      <w:rPr>
        <w:rStyle w:val="21"/>
      </w:rPr>
      <w:fldChar w:fldCharType="end"/>
    </w:r>
  </w:p>
  <w:p>
    <w:pPr>
      <w:pStyle w:val="14"/>
      <w:tabs>
        <w:tab w:val="center" w:pos="4153"/>
        <w:tab w:val="right" w:pos="8306"/>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none" w:color="auto" w:sz="0" w:space="0"/>
      </w:pBdr>
      <w:tabs>
        <w:tab w:val="center" w:pos="4153"/>
        <w:tab w:val="right" w:pos="8306"/>
      </w:tabs>
    </w:pPr>
    <w:r>
      <w:rPr>
        <w:lang w:val="en-US"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Bdr>
                              <w:top w:val="none" w:color="auto" w:sz="0" w:space="0"/>
                            </w:pBd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192</w:t>
                          </w:r>
                          <w:r>
                            <w:rPr>
                              <w:rFonts w:hint="eastAsia"/>
                            </w:rPr>
                            <w:fldChar w:fldCharType="end"/>
                          </w:r>
                          <w:r>
                            <w:rPr>
                              <w:rFonts w:hint="eastAsia"/>
                            </w:rPr>
                            <w:t xml:space="preserve"> 页 共 </w:t>
                          </w:r>
                          <w:r>
                            <w:rPr>
                              <w:rFonts w:hint="eastAsia"/>
                              <w:lang w:val="en-US"/>
                            </w:rPr>
                            <w:t>1</w:t>
                          </w:r>
                          <w:r>
                            <w:rPr>
                              <w:rFonts w:hint="eastAsia"/>
                              <w:lang w:val="en-US" w:eastAsia="zh-CN"/>
                            </w:rPr>
                            <w:t>89</w:t>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fill on="f" focussize="0,0"/>
              <v:stroke on="f" weight="0.5pt"/>
              <v:imagedata o:title=""/>
              <o:lock v:ext="edit" aspectratio="f"/>
              <v:textbox inset="0mm,0mm,0mm,0mm" style="mso-fit-shape-to-text:t;">
                <w:txbxContent>
                  <w:p>
                    <w:pPr>
                      <w:pStyle w:val="14"/>
                      <w:pBdr>
                        <w:top w:val="none" w:color="auto" w:sz="0" w:space="0"/>
                      </w:pBd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192</w:t>
                    </w:r>
                    <w:r>
                      <w:rPr>
                        <w:rFonts w:hint="eastAsia"/>
                      </w:rPr>
                      <w:fldChar w:fldCharType="end"/>
                    </w:r>
                    <w:r>
                      <w:rPr>
                        <w:rFonts w:hint="eastAsia"/>
                      </w:rPr>
                      <w:t xml:space="preserve"> 页 共 </w:t>
                    </w:r>
                    <w:r>
                      <w:rPr>
                        <w:rFonts w:hint="eastAsia"/>
                        <w:lang w:val="en-US"/>
                      </w:rPr>
                      <w:t>1</w:t>
                    </w:r>
                    <w:r>
                      <w:rPr>
                        <w:rFonts w:hint="eastAsia"/>
                        <w:lang w:val="en-US" w:eastAsia="zh-CN"/>
                      </w:rPr>
                      <w:t>89</w:t>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jc w:val="center"/>
      <w:rPr>
        <w:rFonts w:ascii="宋体" w:hAnsi="Times New Roman"/>
        <w:b/>
        <w:szCs w:val="18"/>
      </w:rPr>
    </w:pPr>
  </w:p>
  <w:p>
    <w:pPr>
      <w:pStyle w:val="15"/>
      <w:pBdr>
        <w:bottom w:val="none" w:color="auto" w:sz="0" w:space="0"/>
      </w:pBdr>
      <w:jc w:val="center"/>
      <w:rPr>
        <w:rFonts w:ascii="宋体" w:hAnsi="Times New Roman"/>
        <w:b/>
        <w:szCs w:val="18"/>
      </w:rPr>
    </w:pPr>
  </w:p>
  <w:p>
    <w:pPr>
      <w:pStyle w:val="15"/>
      <w:pBdr>
        <w:bottom w:val="none" w:color="auto" w:sz="0" w:space="0"/>
      </w:pBdr>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0" w:firstLineChars="0"/>
      <w:jc w:val="center"/>
      <w:rPr>
        <w:b/>
        <w:i/>
        <w:sz w:val="18"/>
        <w:szCs w:val="18"/>
      </w:rPr>
    </w:pPr>
    <w:r>
      <w:rPr>
        <w:rFonts w:hint="eastAsia"/>
        <w:b/>
        <w:iCs/>
        <w:sz w:val="18"/>
        <w:szCs w:val="18"/>
      </w:rPr>
      <w:t>金沙江金沙水电站标识标牌采购及安装招标文件</w:t>
    </w:r>
  </w:p>
  <w:p>
    <w:pPr>
      <w:pStyle w:val="15"/>
      <w:pBdr>
        <w:bottom w:val="none" w:color="auto" w:sz="0" w:space="0"/>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pPr>
    <w:r>
      <w:rPr>
        <w:rFonts w:hint="eastAsia"/>
        <w:b/>
        <w:iCs/>
        <w:sz w:val="18"/>
        <w:szCs w:val="18"/>
      </w:rPr>
      <w:t>金沙江金沙水电站标识标牌采购及安装招标文件</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b/>
        <w:szCs w:val="18"/>
      </w:rPr>
    </w:pPr>
    <w:r>
      <w:rPr>
        <w:rFonts w:hint="eastAsia"/>
        <w:b/>
        <w:iCs/>
        <w:sz w:val="18"/>
        <w:szCs w:val="18"/>
      </w:rPr>
      <w:t>金沙江金沙水电站标识标牌采购及安装招标文件</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b/>
        <w:szCs w:val="18"/>
      </w:rPr>
    </w:pPr>
    <w:r>
      <w:rPr>
        <w:rFonts w:hint="eastAsia"/>
        <w:b/>
        <w:iCs/>
        <w:sz w:val="18"/>
        <w:szCs w:val="18"/>
      </w:rPr>
      <w:t>金沙江金沙水电站标识标牌采购及安装招标文件</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b/>
        <w:i/>
      </w:rPr>
    </w:pPr>
    <w:r>
      <w:rPr>
        <w:rFonts w:hint="eastAsia"/>
        <w:b/>
        <w:iCs/>
        <w:sz w:val="18"/>
        <w:szCs w:val="18"/>
      </w:rPr>
      <w:t>金沙江金沙水电站标识标牌采购及安装招标文件</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b/>
        <w:bCs/>
      </w:rPr>
    </w:pPr>
    <w:r>
      <w:rPr>
        <w:rFonts w:hint="eastAsia"/>
        <w:b/>
        <w:iCs/>
        <w:sz w:val="18"/>
        <w:szCs w:val="18"/>
      </w:rPr>
      <w:t>金沙江金沙水电站标识标牌采购及安装招标文件</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b/>
        <w:bCs/>
      </w:rPr>
    </w:pPr>
    <w:r>
      <w:rPr>
        <w:rFonts w:hint="eastAsia"/>
        <w:b/>
        <w:iCs/>
        <w:sz w:val="18"/>
        <w:szCs w:val="18"/>
      </w:rPr>
      <w:t>金沙江金沙水电站标识标牌采购及安装招标文件</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b/>
        <w:bCs/>
      </w:rPr>
    </w:pPr>
    <w:r>
      <w:rPr>
        <w:rFonts w:hint="eastAsia"/>
        <w:b/>
        <w:iCs/>
        <w:sz w:val="18"/>
        <w:szCs w:val="18"/>
      </w:rPr>
      <w:t>金沙江金沙水电站标识标牌采购及安装招标文件</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b/>
        <w:bCs/>
      </w:rPr>
    </w:pPr>
    <w:r>
      <w:rPr>
        <w:rFonts w:hint="eastAsia"/>
        <w:b/>
        <w:iCs/>
        <w:sz w:val="18"/>
        <w:szCs w:val="18"/>
      </w:rPr>
      <w:t>金沙江金沙水电站标识标牌采购及安装招标文件</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b/>
        <w:bCs/>
      </w:rPr>
    </w:pPr>
    <w:r>
      <w:rPr>
        <w:rFonts w:hint="eastAsia"/>
        <w:b/>
        <w:iCs/>
        <w:sz w:val="18"/>
        <w:szCs w:val="18"/>
      </w:rPr>
      <w:t>金沙江金沙水电站标识标牌采购及安装招标文件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0" w:firstLineChars="0"/>
      <w:jc w:val="center"/>
      <w:rPr>
        <w:b/>
        <w:i/>
        <w:sz w:val="18"/>
        <w:szCs w:val="18"/>
      </w:rPr>
    </w:pPr>
    <w:r>
      <w:rPr>
        <w:rFonts w:hint="eastAsia"/>
        <w:b/>
        <w:iCs/>
        <w:sz w:val="18"/>
        <w:szCs w:val="18"/>
      </w:rPr>
      <w:t>金沙江金沙水电站标识标牌采购及安装招标文件</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b/>
        <w:bCs/>
      </w:rPr>
    </w:pPr>
    <w:r>
      <w:rPr>
        <w:rFonts w:hint="eastAsia"/>
        <w:b/>
        <w:iCs/>
        <w:sz w:val="18"/>
        <w:szCs w:val="18"/>
      </w:rPr>
      <w:t>金沙江金沙水电站标识标牌采购及安装招标文件</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b/>
        <w:bCs/>
      </w:rPr>
    </w:pPr>
    <w:r>
      <w:rPr>
        <w:rFonts w:hint="eastAsia"/>
        <w:b/>
        <w:iCs/>
        <w:sz w:val="18"/>
        <w:szCs w:val="18"/>
      </w:rPr>
      <w:t>金沙江金沙水电站标识标牌采购及安装招标文件</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b/>
        <w:bCs/>
      </w:rPr>
    </w:pPr>
    <w:r>
      <w:rPr>
        <w:rFonts w:hint="eastAsia"/>
        <w:b/>
        <w:iCs/>
        <w:sz w:val="18"/>
        <w:szCs w:val="18"/>
      </w:rPr>
      <w:t>金沙江金沙水电站标识标牌采购及安装招标文件</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b/>
        <w:bCs/>
      </w:rPr>
    </w:pPr>
    <w:r>
      <w:rPr>
        <w:rFonts w:hint="eastAsia"/>
        <w:b/>
        <w:iCs/>
        <w:sz w:val="18"/>
        <w:szCs w:val="18"/>
      </w:rPr>
      <w:t>金沙江金沙水电站标识标牌采购及安装招标文件</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b/>
        <w:bCs/>
      </w:rPr>
    </w:pPr>
    <w:r>
      <w:rPr>
        <w:rFonts w:hint="eastAsia"/>
        <w:b/>
        <w:iCs/>
        <w:sz w:val="18"/>
        <w:szCs w:val="18"/>
      </w:rPr>
      <w:t>金沙江金沙水电站标识标牌采购及安装招标文件</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b/>
        <w:bCs/>
      </w:rPr>
    </w:pPr>
    <w:r>
      <w:rPr>
        <w:rFonts w:hint="eastAsia"/>
        <w:b/>
        <w:iCs/>
        <w:sz w:val="18"/>
        <w:szCs w:val="18"/>
      </w:rPr>
      <w:t>金沙江金沙水电站标识标牌采购及安装招标文件</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b/>
        <w:bCs/>
      </w:rPr>
    </w:pPr>
    <w:r>
      <w:rPr>
        <w:rFonts w:hint="eastAsia"/>
        <w:b/>
        <w:iCs/>
        <w:sz w:val="18"/>
        <w:szCs w:val="18"/>
      </w:rPr>
      <w:t>金沙江金沙水电站标识标牌采购及安装招标文件</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b/>
        <w:bCs/>
      </w:rPr>
    </w:pPr>
    <w:r>
      <w:rPr>
        <w:rFonts w:hint="eastAsia"/>
        <w:b/>
        <w:iCs/>
        <w:sz w:val="18"/>
        <w:szCs w:val="18"/>
      </w:rPr>
      <w:t>金沙江金沙水电站标识标牌采购及安装招标文件</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b/>
        <w:bCs/>
      </w:rPr>
    </w:pPr>
    <w:r>
      <w:rPr>
        <w:rFonts w:hint="eastAsia"/>
        <w:b/>
        <w:iCs/>
        <w:sz w:val="18"/>
        <w:szCs w:val="18"/>
      </w:rPr>
      <w:t>金沙江金沙水电站标识标牌采购及安装招标文件</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b/>
        <w:bCs/>
      </w:rPr>
    </w:pPr>
    <w:r>
      <w:rPr>
        <w:rFonts w:hint="eastAsia"/>
        <w:b/>
        <w:iCs/>
        <w:sz w:val="18"/>
        <w:szCs w:val="18"/>
      </w:rPr>
      <w:t>金沙江金沙水电站标识标牌采购及安装招标文件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sz w:val="15"/>
      </w:rPr>
    </w:pPr>
    <w:r>
      <w:rPr>
        <w:rFonts w:hint="eastAsia"/>
        <w:b/>
        <w:iCs/>
        <w:sz w:val="18"/>
        <w:szCs w:val="18"/>
      </w:rPr>
      <w:t>金沙江金沙水电站标识标牌采购及安装招标文件</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b/>
        <w:bCs/>
      </w:rPr>
    </w:pPr>
    <w:r>
      <w:rPr>
        <w:rFonts w:hint="eastAsia"/>
        <w:b/>
        <w:iCs/>
        <w:sz w:val="18"/>
        <w:szCs w:val="18"/>
      </w:rPr>
      <w:t>金沙江金沙水电站标识标牌采购及安装招标文件</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b/>
      </w:rPr>
    </w:pPr>
    <w:r>
      <w:rPr>
        <w:rFonts w:hint="eastAsia"/>
        <w:b/>
        <w:iCs/>
        <w:sz w:val="18"/>
        <w:szCs w:val="18"/>
      </w:rPr>
      <w:t>金沙江金沙水电站标识标牌采购及安装招标文件</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b/>
        <w:bCs/>
      </w:rPr>
    </w:pPr>
    <w:r>
      <w:rPr>
        <w:rFonts w:hint="eastAsia"/>
        <w:b/>
        <w:iCs/>
        <w:sz w:val="18"/>
        <w:szCs w:val="18"/>
      </w:rPr>
      <w:t>金沙江金沙水电站标识标牌采购及安装招标文件</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b/>
        <w:bCs/>
      </w:rPr>
    </w:pPr>
    <w:r>
      <w:rPr>
        <w:rFonts w:hint="eastAsia"/>
        <w:b/>
        <w:iCs/>
        <w:sz w:val="18"/>
        <w:szCs w:val="18"/>
      </w:rPr>
      <w:t>金沙江金沙水电站标识标牌采购及安装招标文件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sz w:val="15"/>
      </w:rPr>
    </w:pPr>
    <w:r>
      <w:rPr>
        <w:rFonts w:hint="eastAsia"/>
        <w:b/>
        <w:iCs/>
        <w:sz w:val="18"/>
        <w:szCs w:val="18"/>
      </w:rPr>
      <w:t>金沙江金沙水电站标识标牌采购及安装招标文件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b/>
        <w:szCs w:val="18"/>
      </w:rPr>
    </w:pPr>
    <w:r>
      <w:rPr>
        <w:rFonts w:hint="eastAsia"/>
        <w:b/>
        <w:iCs/>
        <w:sz w:val="18"/>
        <w:szCs w:val="18"/>
      </w:rPr>
      <w:t>金沙江金沙水电站标识标牌采购及安装招标文件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b/>
        <w:szCs w:val="18"/>
      </w:rPr>
    </w:pPr>
    <w:r>
      <w:rPr>
        <w:rFonts w:hint="eastAsia"/>
        <w:b/>
        <w:iCs/>
        <w:sz w:val="18"/>
        <w:szCs w:val="18"/>
      </w:rPr>
      <w:t>金沙江金沙水电站标识标牌采购及安装招标文件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361"/>
      <w:jc w:val="center"/>
      <w:rPr>
        <w:b/>
        <w:szCs w:val="18"/>
      </w:rPr>
    </w:pPr>
    <w:r>
      <w:rPr>
        <w:rFonts w:hint="eastAsia"/>
        <w:b/>
        <w:iCs/>
        <w:sz w:val="18"/>
        <w:szCs w:val="18"/>
      </w:rPr>
      <w:t>金沙江金沙水电站标识标牌采购及安装招标文件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0" w:firstLineChars="0"/>
      <w:jc w:val="center"/>
      <w:rPr>
        <w:b/>
        <w:i/>
        <w:sz w:val="18"/>
        <w:szCs w:val="18"/>
      </w:rPr>
    </w:pPr>
    <w:r>
      <w:rPr>
        <w:rFonts w:hint="eastAsia"/>
        <w:b/>
        <w:iCs/>
        <w:sz w:val="18"/>
        <w:szCs w:val="18"/>
      </w:rPr>
      <w:t>金沙江金沙水电站标识标牌采购及安装招标文件</w:t>
    </w:r>
  </w:p>
  <w:p>
    <w:pPr>
      <w:pStyle w:val="15"/>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firstLine="0" w:firstLineChars="0"/>
      <w:jc w:val="center"/>
      <w:rPr>
        <w:b/>
        <w:i/>
        <w:sz w:val="18"/>
        <w:szCs w:val="18"/>
      </w:rPr>
    </w:pPr>
    <w:r>
      <w:rPr>
        <w:rFonts w:hint="eastAsia"/>
        <w:b/>
        <w:iCs/>
        <w:sz w:val="18"/>
        <w:szCs w:val="18"/>
      </w:rPr>
      <w:t>金沙江金沙水电站标识标牌采购及安装招标文件</w:t>
    </w:r>
  </w:p>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6ACE59"/>
    <w:multiLevelType w:val="singleLevel"/>
    <w:tmpl w:val="A36ACE59"/>
    <w:lvl w:ilvl="0" w:tentative="0">
      <w:start w:val="2"/>
      <w:numFmt w:val="decimal"/>
      <w:suff w:val="space"/>
      <w:lvlText w:val="%1."/>
      <w:lvlJc w:val="left"/>
    </w:lvl>
  </w:abstractNum>
  <w:abstractNum w:abstractNumId="1">
    <w:nsid w:val="C91D0369"/>
    <w:multiLevelType w:val="singleLevel"/>
    <w:tmpl w:val="C91D0369"/>
    <w:lvl w:ilvl="0" w:tentative="0">
      <w:start w:val="1"/>
      <w:numFmt w:val="decimal"/>
      <w:suff w:val="space"/>
      <w:lvlText w:val="(%1)"/>
      <w:lvlJc w:val="left"/>
    </w:lvl>
  </w:abstractNum>
  <w:abstractNum w:abstractNumId="2">
    <w:nsid w:val="0CBD72FF"/>
    <w:multiLevelType w:val="multilevel"/>
    <w:tmpl w:val="0CBD72FF"/>
    <w:lvl w:ilvl="0" w:tentative="0">
      <w:start w:val="1"/>
      <w:numFmt w:val="bullet"/>
      <w:lvlText w:val=""/>
      <w:lvlJc w:val="left"/>
      <w:pPr>
        <w:tabs>
          <w:tab w:val="left" w:pos="420"/>
        </w:tabs>
        <w:ind w:left="420" w:hanging="420"/>
      </w:pPr>
      <w:rPr>
        <w:rFonts w:hint="default" w:ascii="Bookshelf Symbol 7" w:hAnsi="Bookshelf Symbol 7"/>
      </w:rPr>
    </w:lvl>
    <w:lvl w:ilvl="1" w:tentative="0">
      <w:start w:val="1"/>
      <w:numFmt w:val="bullet"/>
      <w:lvlText w:val=""/>
      <w:lvlJc w:val="left"/>
      <w:pPr>
        <w:tabs>
          <w:tab w:val="left" w:pos="840"/>
        </w:tabs>
        <w:ind w:left="840" w:hanging="420"/>
      </w:pPr>
      <w:rPr>
        <w:rFonts w:hint="default" w:ascii="Bookshelf Symbol 7" w:hAnsi="Bookshelf Symbol 7"/>
      </w:rPr>
    </w:lvl>
    <w:lvl w:ilvl="2" w:tentative="0">
      <w:start w:val="1"/>
      <w:numFmt w:val="bullet"/>
      <w:lvlText w:val=""/>
      <w:lvlJc w:val="left"/>
      <w:pPr>
        <w:tabs>
          <w:tab w:val="left" w:pos="1260"/>
        </w:tabs>
        <w:ind w:left="1260" w:hanging="420"/>
      </w:pPr>
      <w:rPr>
        <w:rFonts w:hint="default" w:ascii="Bookshelf Symbol 7" w:hAnsi="Bookshelf Symbol 7"/>
      </w:rPr>
    </w:lvl>
    <w:lvl w:ilvl="3" w:tentative="0">
      <w:start w:val="1"/>
      <w:numFmt w:val="bullet"/>
      <w:lvlText w:val=""/>
      <w:lvlJc w:val="left"/>
      <w:pPr>
        <w:tabs>
          <w:tab w:val="left" w:pos="1680"/>
        </w:tabs>
        <w:ind w:left="1680" w:hanging="420"/>
      </w:pPr>
      <w:rPr>
        <w:rFonts w:hint="default" w:ascii="Bookshelf Symbol 7" w:hAnsi="Bookshelf Symbol 7"/>
      </w:rPr>
    </w:lvl>
    <w:lvl w:ilvl="4" w:tentative="0">
      <w:start w:val="1"/>
      <w:numFmt w:val="bullet"/>
      <w:lvlText w:val=""/>
      <w:lvlJc w:val="left"/>
      <w:pPr>
        <w:tabs>
          <w:tab w:val="left" w:pos="2100"/>
        </w:tabs>
        <w:ind w:left="2100" w:hanging="420"/>
      </w:pPr>
      <w:rPr>
        <w:rFonts w:hint="default" w:ascii="Bookshelf Symbol 7" w:hAnsi="Bookshelf Symbol 7"/>
      </w:rPr>
    </w:lvl>
    <w:lvl w:ilvl="5" w:tentative="0">
      <w:start w:val="1"/>
      <w:numFmt w:val="bullet"/>
      <w:lvlText w:val=""/>
      <w:lvlJc w:val="left"/>
      <w:pPr>
        <w:tabs>
          <w:tab w:val="left" w:pos="2520"/>
        </w:tabs>
        <w:ind w:left="2520" w:hanging="420"/>
      </w:pPr>
      <w:rPr>
        <w:rFonts w:hint="default" w:ascii="Bookshelf Symbol 7" w:hAnsi="Bookshelf Symbol 7"/>
      </w:rPr>
    </w:lvl>
    <w:lvl w:ilvl="6" w:tentative="0">
      <w:start w:val="1"/>
      <w:numFmt w:val="bullet"/>
      <w:lvlText w:val=""/>
      <w:lvlJc w:val="left"/>
      <w:pPr>
        <w:tabs>
          <w:tab w:val="left" w:pos="2940"/>
        </w:tabs>
        <w:ind w:left="2940" w:hanging="420"/>
      </w:pPr>
      <w:rPr>
        <w:rFonts w:hint="default" w:ascii="Bookshelf Symbol 7" w:hAnsi="Bookshelf Symbol 7"/>
      </w:rPr>
    </w:lvl>
    <w:lvl w:ilvl="7" w:tentative="0">
      <w:start w:val="1"/>
      <w:numFmt w:val="bullet"/>
      <w:lvlText w:val=""/>
      <w:lvlJc w:val="left"/>
      <w:pPr>
        <w:tabs>
          <w:tab w:val="left" w:pos="3360"/>
        </w:tabs>
        <w:ind w:left="3360" w:hanging="420"/>
      </w:pPr>
      <w:rPr>
        <w:rFonts w:hint="default" w:ascii="Bookshelf Symbol 7" w:hAnsi="Bookshelf Symbol 7"/>
      </w:rPr>
    </w:lvl>
    <w:lvl w:ilvl="8" w:tentative="0">
      <w:start w:val="1"/>
      <w:numFmt w:val="bullet"/>
      <w:lvlText w:val=""/>
      <w:lvlJc w:val="left"/>
      <w:pPr>
        <w:tabs>
          <w:tab w:val="left" w:pos="3780"/>
        </w:tabs>
        <w:ind w:left="3780" w:hanging="420"/>
      </w:pPr>
      <w:rPr>
        <w:rFonts w:hint="default" w:ascii="Bookshelf Symbol 7" w:hAnsi="Bookshelf Symbol 7"/>
      </w:rPr>
    </w:lvl>
  </w:abstractNum>
  <w:abstractNum w:abstractNumId="3">
    <w:nsid w:val="14DF5191"/>
    <w:multiLevelType w:val="multilevel"/>
    <w:tmpl w:val="14DF5191"/>
    <w:lvl w:ilvl="0" w:tentative="0">
      <w:start w:val="1"/>
      <w:numFmt w:val="decimal"/>
      <w:lvlText w:val="（%1）"/>
      <w:lvlJc w:val="left"/>
      <w:pPr>
        <w:tabs>
          <w:tab w:val="left" w:pos="1568"/>
        </w:tabs>
        <w:ind w:left="1568" w:hanging="720"/>
      </w:pPr>
      <w:rPr>
        <w:rFonts w:hint="eastAsia"/>
      </w:rPr>
    </w:lvl>
    <w:lvl w:ilvl="1" w:tentative="0">
      <w:start w:val="1"/>
      <w:numFmt w:val="lowerLetter"/>
      <w:lvlText w:val="%2)"/>
      <w:lvlJc w:val="left"/>
      <w:pPr>
        <w:tabs>
          <w:tab w:val="left" w:pos="1688"/>
        </w:tabs>
        <w:ind w:left="1688" w:hanging="420"/>
      </w:pPr>
    </w:lvl>
    <w:lvl w:ilvl="2" w:tentative="0">
      <w:start w:val="1"/>
      <w:numFmt w:val="lowerRoman"/>
      <w:lvlText w:val="%3."/>
      <w:lvlJc w:val="right"/>
      <w:pPr>
        <w:tabs>
          <w:tab w:val="left" w:pos="2108"/>
        </w:tabs>
        <w:ind w:left="2108" w:hanging="420"/>
      </w:pPr>
    </w:lvl>
    <w:lvl w:ilvl="3" w:tentative="0">
      <w:start w:val="1"/>
      <w:numFmt w:val="decimal"/>
      <w:lvlText w:val="%4."/>
      <w:lvlJc w:val="left"/>
      <w:pPr>
        <w:tabs>
          <w:tab w:val="left" w:pos="2528"/>
        </w:tabs>
        <w:ind w:left="2528" w:hanging="420"/>
      </w:pPr>
    </w:lvl>
    <w:lvl w:ilvl="4" w:tentative="0">
      <w:start w:val="1"/>
      <w:numFmt w:val="lowerLetter"/>
      <w:lvlText w:val="%5)"/>
      <w:lvlJc w:val="left"/>
      <w:pPr>
        <w:tabs>
          <w:tab w:val="left" w:pos="2948"/>
        </w:tabs>
        <w:ind w:left="2948" w:hanging="420"/>
      </w:pPr>
    </w:lvl>
    <w:lvl w:ilvl="5" w:tentative="0">
      <w:start w:val="1"/>
      <w:numFmt w:val="lowerRoman"/>
      <w:lvlText w:val="%6."/>
      <w:lvlJc w:val="right"/>
      <w:pPr>
        <w:tabs>
          <w:tab w:val="left" w:pos="3368"/>
        </w:tabs>
        <w:ind w:left="3368" w:hanging="420"/>
      </w:pPr>
    </w:lvl>
    <w:lvl w:ilvl="6" w:tentative="0">
      <w:start w:val="1"/>
      <w:numFmt w:val="decimal"/>
      <w:lvlText w:val="%7."/>
      <w:lvlJc w:val="left"/>
      <w:pPr>
        <w:tabs>
          <w:tab w:val="left" w:pos="3788"/>
        </w:tabs>
        <w:ind w:left="3788" w:hanging="420"/>
      </w:pPr>
    </w:lvl>
    <w:lvl w:ilvl="7" w:tentative="0">
      <w:start w:val="1"/>
      <w:numFmt w:val="lowerLetter"/>
      <w:lvlText w:val="%8)"/>
      <w:lvlJc w:val="left"/>
      <w:pPr>
        <w:tabs>
          <w:tab w:val="left" w:pos="4208"/>
        </w:tabs>
        <w:ind w:left="4208" w:hanging="420"/>
      </w:pPr>
    </w:lvl>
    <w:lvl w:ilvl="8" w:tentative="0">
      <w:start w:val="1"/>
      <w:numFmt w:val="lowerRoman"/>
      <w:lvlText w:val="%9."/>
      <w:lvlJc w:val="right"/>
      <w:pPr>
        <w:tabs>
          <w:tab w:val="left" w:pos="4628"/>
        </w:tabs>
        <w:ind w:left="4628" w:hanging="420"/>
      </w:pPr>
    </w:lvl>
  </w:abstractNum>
  <w:abstractNum w:abstractNumId="4">
    <w:nsid w:val="18256DB9"/>
    <w:multiLevelType w:val="multilevel"/>
    <w:tmpl w:val="18256DB9"/>
    <w:lvl w:ilvl="0" w:tentative="0">
      <w:start w:val="1"/>
      <w:numFmt w:val="upperLetter"/>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5">
    <w:nsid w:val="25781765"/>
    <w:multiLevelType w:val="multilevel"/>
    <w:tmpl w:val="25781765"/>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64C7E28"/>
    <w:multiLevelType w:val="multilevel"/>
    <w:tmpl w:val="264C7E28"/>
    <w:lvl w:ilvl="0" w:tentative="0">
      <w:start w:val="1"/>
      <w:numFmt w:val="decimal"/>
      <w:lvlText w:val="%1)"/>
      <w:lvlJc w:val="left"/>
      <w:pPr>
        <w:ind w:left="882" w:hanging="564"/>
      </w:pPr>
      <w:rPr>
        <w:rFonts w:hint="default" w:ascii="Arial" w:hAnsi="Arial" w:eastAsia="宋体" w:cs="Arial"/>
        <w:sz w:val="24"/>
      </w:rPr>
    </w:lvl>
    <w:lvl w:ilvl="1" w:tentative="0">
      <w:start w:val="1"/>
      <w:numFmt w:val="lowerLetter"/>
      <w:lvlText w:val="%2)"/>
      <w:lvlJc w:val="left"/>
      <w:pPr>
        <w:ind w:left="1158" w:hanging="420"/>
      </w:pPr>
    </w:lvl>
    <w:lvl w:ilvl="2" w:tentative="0">
      <w:start w:val="1"/>
      <w:numFmt w:val="lowerRoman"/>
      <w:lvlText w:val="%3."/>
      <w:lvlJc w:val="right"/>
      <w:pPr>
        <w:ind w:left="1578" w:hanging="420"/>
      </w:pPr>
    </w:lvl>
    <w:lvl w:ilvl="3" w:tentative="0">
      <w:start w:val="1"/>
      <w:numFmt w:val="decimal"/>
      <w:lvlText w:val="%4."/>
      <w:lvlJc w:val="left"/>
      <w:pPr>
        <w:ind w:left="1998" w:hanging="420"/>
      </w:pPr>
    </w:lvl>
    <w:lvl w:ilvl="4" w:tentative="0">
      <w:start w:val="1"/>
      <w:numFmt w:val="lowerLetter"/>
      <w:lvlText w:val="%5)"/>
      <w:lvlJc w:val="left"/>
      <w:pPr>
        <w:ind w:left="2418" w:hanging="420"/>
      </w:pPr>
    </w:lvl>
    <w:lvl w:ilvl="5" w:tentative="0">
      <w:start w:val="1"/>
      <w:numFmt w:val="lowerRoman"/>
      <w:lvlText w:val="%6."/>
      <w:lvlJc w:val="right"/>
      <w:pPr>
        <w:ind w:left="2838" w:hanging="420"/>
      </w:pPr>
    </w:lvl>
    <w:lvl w:ilvl="6" w:tentative="0">
      <w:start w:val="1"/>
      <w:numFmt w:val="decimal"/>
      <w:lvlText w:val="%7."/>
      <w:lvlJc w:val="left"/>
      <w:pPr>
        <w:ind w:left="3258" w:hanging="420"/>
      </w:pPr>
    </w:lvl>
    <w:lvl w:ilvl="7" w:tentative="0">
      <w:start w:val="1"/>
      <w:numFmt w:val="lowerLetter"/>
      <w:lvlText w:val="%8)"/>
      <w:lvlJc w:val="left"/>
      <w:pPr>
        <w:ind w:left="3678" w:hanging="420"/>
      </w:pPr>
    </w:lvl>
    <w:lvl w:ilvl="8" w:tentative="0">
      <w:start w:val="1"/>
      <w:numFmt w:val="lowerRoman"/>
      <w:lvlText w:val="%9."/>
      <w:lvlJc w:val="right"/>
      <w:pPr>
        <w:ind w:left="4098" w:hanging="420"/>
      </w:pPr>
    </w:lvl>
  </w:abstractNum>
  <w:abstractNum w:abstractNumId="7">
    <w:nsid w:val="39872683"/>
    <w:multiLevelType w:val="multilevel"/>
    <w:tmpl w:val="3987268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40F64F31"/>
    <w:multiLevelType w:val="multilevel"/>
    <w:tmpl w:val="40F64F31"/>
    <w:lvl w:ilvl="0" w:tentative="0">
      <w:start w:val="1"/>
      <w:numFmt w:val="decimal"/>
      <w:lvlText w:val="%1."/>
      <w:lvlJc w:val="left"/>
      <w:pPr>
        <w:tabs>
          <w:tab w:val="left" w:pos="780"/>
        </w:tabs>
        <w:ind w:left="780" w:hanging="36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9">
    <w:nsid w:val="53CF230F"/>
    <w:multiLevelType w:val="singleLevel"/>
    <w:tmpl w:val="53CF230F"/>
    <w:lvl w:ilvl="0" w:tentative="0">
      <w:start w:val="1"/>
      <w:numFmt w:val="decimal"/>
      <w:lvlText w:val="%1"/>
      <w:lvlJc w:val="left"/>
      <w:pPr>
        <w:tabs>
          <w:tab w:val="left" w:pos="425"/>
        </w:tabs>
        <w:ind w:left="425" w:hanging="425"/>
      </w:pPr>
      <w:rPr>
        <w:rFonts w:hint="default"/>
      </w:rPr>
    </w:lvl>
  </w:abstractNum>
  <w:abstractNum w:abstractNumId="10">
    <w:nsid w:val="55F02B5D"/>
    <w:multiLevelType w:val="multilevel"/>
    <w:tmpl w:val="55F02B5D"/>
    <w:lvl w:ilvl="0" w:tentative="0">
      <w:start w:val="1"/>
      <w:numFmt w:val="upperLetter"/>
      <w:lvlText w:val="%1."/>
      <w:lvlJc w:val="left"/>
      <w:pPr>
        <w:tabs>
          <w:tab w:val="left" w:pos="2040"/>
        </w:tabs>
        <w:ind w:left="2040" w:hanging="420"/>
      </w:pPr>
    </w:lvl>
    <w:lvl w:ilvl="1" w:tentative="0">
      <w:start w:val="1"/>
      <w:numFmt w:val="decimal"/>
      <w:lvlText w:val="（%2）"/>
      <w:lvlJc w:val="left"/>
      <w:pPr>
        <w:tabs>
          <w:tab w:val="left" w:pos="2760"/>
        </w:tabs>
        <w:ind w:left="2760" w:hanging="720"/>
      </w:pPr>
      <w:rPr>
        <w:rFonts w:hint="default"/>
      </w:rPr>
    </w:lvl>
    <w:lvl w:ilvl="2" w:tentative="0">
      <w:start w:val="1"/>
      <w:numFmt w:val="lowerRoman"/>
      <w:lvlText w:val="%3."/>
      <w:lvlJc w:val="right"/>
      <w:pPr>
        <w:tabs>
          <w:tab w:val="left" w:pos="2880"/>
        </w:tabs>
        <w:ind w:left="2880" w:hanging="420"/>
      </w:pPr>
    </w:lvl>
    <w:lvl w:ilvl="3" w:tentative="0">
      <w:start w:val="1"/>
      <w:numFmt w:val="decimal"/>
      <w:lvlText w:val="%4."/>
      <w:lvlJc w:val="left"/>
      <w:pPr>
        <w:tabs>
          <w:tab w:val="left" w:pos="3300"/>
        </w:tabs>
        <w:ind w:left="3300" w:hanging="420"/>
      </w:pPr>
    </w:lvl>
    <w:lvl w:ilvl="4" w:tentative="0">
      <w:start w:val="1"/>
      <w:numFmt w:val="lowerLetter"/>
      <w:lvlText w:val="%5)"/>
      <w:lvlJc w:val="left"/>
      <w:pPr>
        <w:tabs>
          <w:tab w:val="left" w:pos="3720"/>
        </w:tabs>
        <w:ind w:left="3720" w:hanging="420"/>
      </w:pPr>
    </w:lvl>
    <w:lvl w:ilvl="5" w:tentative="0">
      <w:start w:val="1"/>
      <w:numFmt w:val="lowerRoman"/>
      <w:lvlText w:val="%6."/>
      <w:lvlJc w:val="right"/>
      <w:pPr>
        <w:tabs>
          <w:tab w:val="left" w:pos="4140"/>
        </w:tabs>
        <w:ind w:left="4140" w:hanging="420"/>
      </w:pPr>
    </w:lvl>
    <w:lvl w:ilvl="6" w:tentative="0">
      <w:start w:val="1"/>
      <w:numFmt w:val="decimal"/>
      <w:lvlText w:val="%7."/>
      <w:lvlJc w:val="left"/>
      <w:pPr>
        <w:tabs>
          <w:tab w:val="left" w:pos="4560"/>
        </w:tabs>
        <w:ind w:left="4560" w:hanging="420"/>
      </w:pPr>
    </w:lvl>
    <w:lvl w:ilvl="7" w:tentative="0">
      <w:start w:val="1"/>
      <w:numFmt w:val="lowerLetter"/>
      <w:lvlText w:val="%8)"/>
      <w:lvlJc w:val="left"/>
      <w:pPr>
        <w:tabs>
          <w:tab w:val="left" w:pos="4980"/>
        </w:tabs>
        <w:ind w:left="4980" w:hanging="420"/>
      </w:pPr>
    </w:lvl>
    <w:lvl w:ilvl="8" w:tentative="0">
      <w:start w:val="1"/>
      <w:numFmt w:val="lowerRoman"/>
      <w:lvlText w:val="%9."/>
      <w:lvlJc w:val="right"/>
      <w:pPr>
        <w:tabs>
          <w:tab w:val="left" w:pos="5400"/>
        </w:tabs>
        <w:ind w:left="5400" w:hanging="420"/>
      </w:pPr>
    </w:lvl>
  </w:abstractNum>
  <w:abstractNum w:abstractNumId="11">
    <w:nsid w:val="5E782886"/>
    <w:multiLevelType w:val="singleLevel"/>
    <w:tmpl w:val="5E782886"/>
    <w:lvl w:ilvl="0" w:tentative="0">
      <w:start w:val="1"/>
      <w:numFmt w:val="decimal"/>
      <w:suff w:val="space"/>
      <w:lvlText w:val="（%1）"/>
      <w:lvlJc w:val="left"/>
    </w:lvl>
  </w:abstractNum>
  <w:abstractNum w:abstractNumId="12">
    <w:nsid w:val="5E782942"/>
    <w:multiLevelType w:val="singleLevel"/>
    <w:tmpl w:val="5E782942"/>
    <w:lvl w:ilvl="0" w:tentative="0">
      <w:start w:val="1"/>
      <w:numFmt w:val="decimal"/>
      <w:suff w:val="space"/>
      <w:lvlText w:val="（%1）"/>
      <w:lvlJc w:val="left"/>
    </w:lvl>
  </w:abstractNum>
  <w:abstractNum w:abstractNumId="13">
    <w:nsid w:val="60CF3162"/>
    <w:multiLevelType w:val="multilevel"/>
    <w:tmpl w:val="60CF3162"/>
    <w:lvl w:ilvl="0" w:tentative="0">
      <w:start w:val="1"/>
      <w:numFmt w:val="upperLetter"/>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4">
    <w:nsid w:val="6C390BE5"/>
    <w:multiLevelType w:val="multilevel"/>
    <w:tmpl w:val="6C390BE5"/>
    <w:lvl w:ilvl="0" w:tentative="0">
      <w:start w:val="1"/>
      <w:numFmt w:val="upperLetter"/>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4"/>
  </w:num>
  <w:num w:numId="2">
    <w:abstractNumId w:val="10"/>
  </w:num>
  <w:num w:numId="3">
    <w:abstractNumId w:val="1"/>
  </w:num>
  <w:num w:numId="4">
    <w:abstractNumId w:val="3"/>
  </w:num>
  <w:num w:numId="5">
    <w:abstractNumId w:val="5"/>
  </w:num>
  <w:num w:numId="6">
    <w:abstractNumId w:val="13"/>
  </w:num>
  <w:num w:numId="7">
    <w:abstractNumId w:val="4"/>
  </w:num>
  <w:num w:numId="8">
    <w:abstractNumId w:val="11"/>
  </w:num>
  <w:num w:numId="9">
    <w:abstractNumId w:val="12"/>
  </w:num>
  <w:num w:numId="10">
    <w:abstractNumId w:val="9"/>
  </w:num>
  <w:num w:numId="11">
    <w:abstractNumId w:val="8"/>
  </w:num>
  <w:num w:numId="12">
    <w:abstractNumId w:val="0"/>
  </w:num>
  <w:num w:numId="13">
    <w:abstractNumId w:val="2"/>
  </w:num>
  <w:num w:numId="14">
    <w:abstractNumId w:val="7"/>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trackRevisions w:val="1"/>
  <w:documentProtection w:enforcement="0"/>
  <w:defaultTabStop w:val="720"/>
  <w:drawingGridHorizontalSpacing w:val="110"/>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1BB"/>
    <w:rsid w:val="00463C53"/>
    <w:rsid w:val="004D336F"/>
    <w:rsid w:val="00F901BB"/>
    <w:rsid w:val="01906C5D"/>
    <w:rsid w:val="050B266C"/>
    <w:rsid w:val="07DF508E"/>
    <w:rsid w:val="08581209"/>
    <w:rsid w:val="0D791C24"/>
    <w:rsid w:val="0ECA6616"/>
    <w:rsid w:val="15615F16"/>
    <w:rsid w:val="158374EA"/>
    <w:rsid w:val="1B474001"/>
    <w:rsid w:val="1D08612A"/>
    <w:rsid w:val="1DAC4483"/>
    <w:rsid w:val="20364425"/>
    <w:rsid w:val="28046633"/>
    <w:rsid w:val="301E4042"/>
    <w:rsid w:val="359325BD"/>
    <w:rsid w:val="36624741"/>
    <w:rsid w:val="3E0C7B7E"/>
    <w:rsid w:val="41B27F6A"/>
    <w:rsid w:val="453D3C96"/>
    <w:rsid w:val="488F045D"/>
    <w:rsid w:val="4C0C3B40"/>
    <w:rsid w:val="4C3E2033"/>
    <w:rsid w:val="4DE87C3A"/>
    <w:rsid w:val="4ED4349D"/>
    <w:rsid w:val="4F1430B0"/>
    <w:rsid w:val="4F2C0E75"/>
    <w:rsid w:val="50787A9C"/>
    <w:rsid w:val="52665015"/>
    <w:rsid w:val="543656C1"/>
    <w:rsid w:val="5510084D"/>
    <w:rsid w:val="5786761B"/>
    <w:rsid w:val="580C519E"/>
    <w:rsid w:val="599B1E81"/>
    <w:rsid w:val="5ABD2B48"/>
    <w:rsid w:val="5EC13CB8"/>
    <w:rsid w:val="632B47C8"/>
    <w:rsid w:val="6E003B70"/>
    <w:rsid w:val="70A44DC8"/>
    <w:rsid w:val="75ED489B"/>
    <w:rsid w:val="7D064A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qFormat/>
    <w:uiPriority w:val="1"/>
    <w:pPr>
      <w:spacing w:line="702" w:lineRule="exact"/>
      <w:ind w:right="297"/>
      <w:jc w:val="center"/>
      <w:outlineLvl w:val="0"/>
    </w:pPr>
    <w:rPr>
      <w:rFonts w:ascii="Microsoft JhengHei" w:hAnsi="Microsoft JhengHei" w:eastAsia="Microsoft JhengHei" w:cs="Microsoft JhengHei"/>
      <w:b/>
      <w:bCs/>
      <w:sz w:val="44"/>
      <w:szCs w:val="44"/>
    </w:rPr>
  </w:style>
  <w:style w:type="paragraph" w:styleId="4">
    <w:name w:val="heading 2"/>
    <w:basedOn w:val="1"/>
    <w:next w:val="1"/>
    <w:qFormat/>
    <w:uiPriority w:val="1"/>
    <w:pPr>
      <w:ind w:left="801" w:hanging="402"/>
      <w:outlineLvl w:val="1"/>
    </w:pPr>
    <w:rPr>
      <w:rFonts w:ascii="Microsoft JhengHei" w:hAnsi="Microsoft JhengHei" w:eastAsia="Microsoft JhengHei" w:cs="Microsoft JhengHei"/>
      <w:b/>
      <w:bCs/>
      <w:sz w:val="32"/>
      <w:szCs w:val="32"/>
    </w:rPr>
  </w:style>
  <w:style w:type="paragraph" w:styleId="5">
    <w:name w:val="heading 3"/>
    <w:basedOn w:val="1"/>
    <w:next w:val="6"/>
    <w:qFormat/>
    <w:uiPriority w:val="1"/>
    <w:pPr>
      <w:ind w:left="1026" w:hanging="490"/>
      <w:outlineLvl w:val="2"/>
    </w:pPr>
    <w:rPr>
      <w:sz w:val="28"/>
      <w:szCs w:val="28"/>
    </w:rPr>
  </w:style>
  <w:style w:type="paragraph" w:styleId="7">
    <w:name w:val="heading 4"/>
    <w:basedOn w:val="1"/>
    <w:next w:val="1"/>
    <w:qFormat/>
    <w:uiPriority w:val="1"/>
    <w:pPr>
      <w:ind w:left="400" w:firstLine="479"/>
      <w:jc w:val="both"/>
      <w:outlineLvl w:val="3"/>
    </w:pPr>
    <w:rPr>
      <w:sz w:val="24"/>
      <w:szCs w:val="24"/>
    </w:rPr>
  </w:style>
  <w:style w:type="paragraph" w:styleId="8">
    <w:name w:val="heading 5"/>
    <w:basedOn w:val="1"/>
    <w:next w:val="1"/>
    <w:qFormat/>
    <w:uiPriority w:val="1"/>
    <w:pPr>
      <w:ind w:left="1348" w:hanging="527"/>
      <w:outlineLvl w:val="4"/>
    </w:pPr>
    <w:rPr>
      <w:rFonts w:ascii="Microsoft JhengHei" w:hAnsi="Microsoft JhengHei" w:eastAsia="Microsoft JhengHei" w:cs="Microsoft JhengHei"/>
      <w:b/>
      <w:bCs/>
      <w:sz w:val="21"/>
      <w:szCs w:val="21"/>
    </w:rPr>
  </w:style>
  <w:style w:type="character" w:default="1" w:styleId="20">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2">
    <w:name w:val="toc 1"/>
    <w:basedOn w:val="1"/>
    <w:next w:val="1"/>
    <w:qFormat/>
    <w:uiPriority w:val="1"/>
    <w:pPr>
      <w:spacing w:before="2"/>
      <w:ind w:right="703"/>
      <w:jc w:val="right"/>
    </w:pPr>
    <w:rPr>
      <w:sz w:val="21"/>
      <w:szCs w:val="21"/>
    </w:rPr>
  </w:style>
  <w:style w:type="paragraph" w:styleId="6">
    <w:name w:val="Normal Indent"/>
    <w:basedOn w:val="1"/>
    <w:qFormat/>
    <w:uiPriority w:val="0"/>
    <w:pPr>
      <w:adjustRightInd w:val="0"/>
      <w:spacing w:before="60" w:after="60" w:line="360" w:lineRule="atLeast"/>
      <w:ind w:left="720"/>
    </w:pPr>
    <w:rPr>
      <w:sz w:val="24"/>
    </w:rPr>
  </w:style>
  <w:style w:type="paragraph" w:styleId="9">
    <w:name w:val="Body Text"/>
    <w:basedOn w:val="1"/>
    <w:qFormat/>
    <w:uiPriority w:val="1"/>
    <w:rPr>
      <w:sz w:val="21"/>
      <w:szCs w:val="21"/>
    </w:rPr>
  </w:style>
  <w:style w:type="paragraph" w:styleId="10">
    <w:name w:val="Body Text Indent"/>
    <w:basedOn w:val="1"/>
    <w:qFormat/>
    <w:uiPriority w:val="0"/>
    <w:pPr>
      <w:ind w:firstLine="360" w:firstLineChars="150"/>
    </w:pPr>
    <w:rPr>
      <w:rFonts w:cs="Times New Roman"/>
    </w:rPr>
  </w:style>
  <w:style w:type="paragraph" w:styleId="11">
    <w:name w:val="toc 3"/>
    <w:basedOn w:val="1"/>
    <w:next w:val="1"/>
    <w:qFormat/>
    <w:uiPriority w:val="1"/>
    <w:pPr>
      <w:spacing w:before="2"/>
      <w:ind w:left="1610" w:hanging="370"/>
    </w:pPr>
    <w:rPr>
      <w:sz w:val="21"/>
      <w:szCs w:val="21"/>
    </w:rPr>
  </w:style>
  <w:style w:type="paragraph" w:styleId="12">
    <w:name w:val="Plain Text"/>
    <w:basedOn w:val="1"/>
    <w:qFormat/>
    <w:uiPriority w:val="0"/>
    <w:rPr>
      <w:rFonts w:hAnsi="Courier New"/>
      <w:szCs w:val="21"/>
    </w:rPr>
  </w:style>
  <w:style w:type="paragraph" w:styleId="13">
    <w:name w:val="Balloon Text"/>
    <w:basedOn w:val="1"/>
    <w:link w:val="107"/>
    <w:qFormat/>
    <w:uiPriority w:val="0"/>
    <w:rPr>
      <w:sz w:val="18"/>
      <w:szCs w:val="18"/>
    </w:rPr>
  </w:style>
  <w:style w:type="paragraph" w:styleId="14">
    <w:name w:val="footer"/>
    <w:basedOn w:val="1"/>
    <w:qFormat/>
    <w:uiPriority w:val="0"/>
    <w:pPr>
      <w:pBdr>
        <w:top w:val="single" w:color="auto" w:sz="6" w:space="0"/>
      </w:pBdr>
      <w:adjustRightInd w:val="0"/>
      <w:spacing w:before="60" w:after="60" w:line="360" w:lineRule="atLeast"/>
      <w:jc w:val="center"/>
    </w:pPr>
    <w:rPr>
      <w:rFonts w:ascii="Arial" w:hAnsi="Arial"/>
    </w:rPr>
  </w:style>
  <w:style w:type="paragraph" w:styleId="15">
    <w:name w:val="header"/>
    <w:basedOn w:val="1"/>
    <w:qFormat/>
    <w:uiPriority w:val="0"/>
    <w:pPr>
      <w:pBdr>
        <w:bottom w:val="single" w:color="auto" w:sz="6" w:space="0"/>
      </w:pBdr>
      <w:tabs>
        <w:tab w:val="left" w:pos="0"/>
        <w:tab w:val="center" w:pos="4147"/>
        <w:tab w:val="right" w:pos="8309"/>
      </w:tabs>
      <w:adjustRightInd w:val="0"/>
      <w:spacing w:before="60" w:after="60" w:line="360" w:lineRule="atLeast"/>
    </w:pPr>
    <w:rPr>
      <w:rFonts w:ascii="Arial" w:hAnsi="Arial"/>
      <w:i/>
      <w:sz w:val="18"/>
    </w:rPr>
  </w:style>
  <w:style w:type="paragraph" w:styleId="16">
    <w:name w:val="toc 2"/>
    <w:basedOn w:val="1"/>
    <w:next w:val="1"/>
    <w:qFormat/>
    <w:uiPriority w:val="1"/>
    <w:pPr>
      <w:spacing w:before="2"/>
      <w:ind w:left="1084" w:hanging="265"/>
    </w:pPr>
    <w:rPr>
      <w:sz w:val="21"/>
      <w:szCs w:val="21"/>
    </w:rPr>
  </w:style>
  <w:style w:type="paragraph" w:styleId="17">
    <w:name w:val="Normal (Web)"/>
    <w:basedOn w:val="1"/>
    <w:qFormat/>
    <w:uiPriority w:val="0"/>
    <w:pPr>
      <w:widowControl/>
      <w:spacing w:before="100" w:beforeAutospacing="1" w:after="100" w:afterAutospacing="1"/>
    </w:pPr>
    <w:rPr>
      <w:sz w:val="24"/>
      <w:szCs w:val="24"/>
    </w:rPr>
  </w:style>
  <w:style w:type="paragraph" w:styleId="18">
    <w:name w:val="Title"/>
    <w:basedOn w:val="1"/>
    <w:next w:val="1"/>
    <w:qFormat/>
    <w:uiPriority w:val="0"/>
    <w:pPr>
      <w:spacing w:before="240" w:after="240" w:line="460" w:lineRule="exact"/>
      <w:jc w:val="center"/>
      <w:outlineLvl w:val="0"/>
    </w:pPr>
    <w:rPr>
      <w:rFonts w:ascii="黑体" w:hAnsi="Cambria" w:eastAsia="黑体"/>
      <w:bCs/>
      <w:sz w:val="36"/>
      <w:szCs w:val="32"/>
    </w:rPr>
  </w:style>
  <w:style w:type="character" w:styleId="21">
    <w:name w:val="page number"/>
    <w:basedOn w:val="20"/>
    <w:qFormat/>
    <w:uiPriority w:val="0"/>
  </w:style>
  <w:style w:type="character" w:styleId="22">
    <w:name w:val="Hyperlink"/>
    <w:qFormat/>
    <w:uiPriority w:val="99"/>
    <w:rPr>
      <w:color w:val="0000FF"/>
      <w:u w:val="single"/>
    </w:rPr>
  </w:style>
  <w:style w:type="table" w:customStyle="1" w:styleId="23">
    <w:name w:val="Table Normal"/>
    <w:semiHidden/>
    <w:unhideWhenUsed/>
    <w:qFormat/>
    <w:uiPriority w:val="2"/>
    <w:tblPr>
      <w:tblCellMar>
        <w:top w:w="0" w:type="dxa"/>
        <w:left w:w="0" w:type="dxa"/>
        <w:bottom w:w="0" w:type="dxa"/>
        <w:right w:w="0" w:type="dxa"/>
      </w:tblCellMar>
    </w:tblPr>
  </w:style>
  <w:style w:type="paragraph" w:styleId="24">
    <w:name w:val="List Paragraph"/>
    <w:basedOn w:val="1"/>
    <w:qFormat/>
    <w:uiPriority w:val="1"/>
    <w:pPr>
      <w:ind w:left="400" w:firstLine="419"/>
    </w:pPr>
  </w:style>
  <w:style w:type="paragraph" w:customStyle="1" w:styleId="25">
    <w:name w:val="Table Paragraph"/>
    <w:basedOn w:val="1"/>
    <w:qFormat/>
    <w:uiPriority w:val="1"/>
  </w:style>
  <w:style w:type="paragraph" w:customStyle="1" w:styleId="26">
    <w:name w:val="金沙标题1"/>
    <w:basedOn w:val="5"/>
    <w:qFormat/>
    <w:uiPriority w:val="0"/>
    <w:pPr>
      <w:keepNext/>
      <w:keepLines/>
      <w:tabs>
        <w:tab w:val="left" w:pos="1260"/>
      </w:tabs>
      <w:autoSpaceDE/>
      <w:autoSpaceDN/>
      <w:spacing w:line="480" w:lineRule="exact"/>
      <w:outlineLvl w:val="0"/>
    </w:pPr>
    <w:rPr>
      <w:rFonts w:ascii="Arial" w:hAnsi="Arial" w:eastAsia="黑体"/>
      <w:b/>
      <w:bCs/>
      <w:szCs w:val="32"/>
    </w:rPr>
  </w:style>
  <w:style w:type="paragraph" w:customStyle="1" w:styleId="27">
    <w:name w:val="金沙正文"/>
    <w:basedOn w:val="28"/>
    <w:qFormat/>
    <w:uiPriority w:val="0"/>
    <w:pPr>
      <w:tabs>
        <w:tab w:val="left" w:pos="1260"/>
        <w:tab w:val="left" w:pos="26875"/>
      </w:tabs>
      <w:snapToGrid w:val="0"/>
      <w:spacing w:before="0" w:after="0" w:line="480" w:lineRule="exact"/>
      <w:ind w:left="1258" w:leftChars="599" w:firstLine="0"/>
    </w:pPr>
    <w:rPr>
      <w:b/>
      <w:bCs/>
    </w:rPr>
  </w:style>
  <w:style w:type="paragraph" w:customStyle="1" w:styleId="28">
    <w:name w:val="1.1.1.1"/>
    <w:basedOn w:val="1"/>
    <w:qFormat/>
    <w:uiPriority w:val="0"/>
    <w:pPr>
      <w:tabs>
        <w:tab w:val="left" w:pos="26875"/>
      </w:tabs>
      <w:adjustRightInd w:val="0"/>
      <w:spacing w:before="60" w:after="60" w:line="360" w:lineRule="atLeast"/>
      <w:ind w:left="1134" w:hanging="1134"/>
    </w:pPr>
    <w:rPr>
      <w:rFonts w:ascii="Arial" w:hAnsi="Arial"/>
      <w:sz w:val="24"/>
    </w:rPr>
  </w:style>
  <w:style w:type="paragraph" w:customStyle="1" w:styleId="29">
    <w:name w:val="样式 样式 样式 样式 样式 正  文 + 首行缩进:  2 字符 + 首行缩进:  2 字符 + 首行缩进:  2 字符1 +..."/>
    <w:basedOn w:val="30"/>
    <w:qFormat/>
    <w:uiPriority w:val="99"/>
    <w:pPr>
      <w:adjustRightInd w:val="0"/>
      <w:textAlignment w:val="baseline"/>
    </w:pPr>
    <w:rPr>
      <w:sz w:val="24"/>
    </w:rPr>
  </w:style>
  <w:style w:type="paragraph" w:customStyle="1" w:styleId="30">
    <w:name w:val="样式 样式 样式 样式 正  文 + 首行缩进:  2 字符 + 首行缩进:  2 字符 + 首行缩进:  2 字符1 + 宋体..."/>
    <w:basedOn w:val="1"/>
    <w:qFormat/>
    <w:uiPriority w:val="0"/>
    <w:pPr>
      <w:snapToGrid w:val="0"/>
      <w:spacing w:line="460" w:lineRule="exact"/>
      <w:ind w:firstLine="200" w:firstLineChars="200"/>
      <w:jc w:val="both"/>
    </w:pPr>
    <w:rPr>
      <w:color w:val="000000"/>
    </w:rPr>
  </w:style>
  <w:style w:type="paragraph" w:customStyle="1" w:styleId="31">
    <w:name w:val="表格"/>
    <w:qFormat/>
    <w:uiPriority w:val="99"/>
    <w:pPr>
      <w:adjustRightInd w:val="0"/>
      <w:snapToGrid w:val="0"/>
      <w:spacing w:before="20" w:after="20"/>
      <w:jc w:val="center"/>
      <w:textAlignment w:val="baseline"/>
    </w:pPr>
    <w:rPr>
      <w:rFonts w:ascii="Arial" w:hAnsi="Arial" w:eastAsia="宋体" w:cs="Times New Roman"/>
      <w:snapToGrid w:val="0"/>
      <w:sz w:val="21"/>
      <w:lang w:val="en-US" w:eastAsia="zh-CN" w:bidi="ar-SA"/>
    </w:rPr>
  </w:style>
  <w:style w:type="paragraph" w:customStyle="1" w:styleId="32">
    <w:name w:val="样式 宋体 五号 加粗 居中 行距: 固定值 20 磅"/>
    <w:basedOn w:val="1"/>
    <w:qFormat/>
    <w:uiPriority w:val="0"/>
    <w:pPr>
      <w:spacing w:line="0" w:lineRule="atLeast"/>
      <w:jc w:val="center"/>
    </w:pPr>
    <w:rPr>
      <w:bCs/>
      <w:sz w:val="18"/>
    </w:rPr>
  </w:style>
  <w:style w:type="paragraph" w:customStyle="1" w:styleId="33">
    <w:name w:val="金沙正文+编号"/>
    <w:basedOn w:val="28"/>
    <w:qFormat/>
    <w:uiPriority w:val="0"/>
    <w:pPr>
      <w:tabs>
        <w:tab w:val="left" w:pos="1260"/>
      </w:tabs>
      <w:snapToGrid w:val="0"/>
      <w:spacing w:before="0" w:after="0" w:line="480" w:lineRule="exact"/>
      <w:ind w:left="1260" w:hanging="1260"/>
    </w:pPr>
    <w:rPr>
      <w:b/>
      <w:bCs/>
    </w:rPr>
  </w:style>
  <w:style w:type="paragraph" w:customStyle="1" w:styleId="34">
    <w:name w:val="bf"/>
    <w:basedOn w:val="35"/>
    <w:qFormat/>
    <w:uiPriority w:val="0"/>
    <w:pPr>
      <w:tabs>
        <w:tab w:val="left" w:leader="underscore" w:pos="0"/>
      </w:tabs>
      <w:spacing w:before="480" w:after="240"/>
    </w:pPr>
    <w:rPr>
      <w:rFonts w:ascii="黑体" w:eastAsia="黑体"/>
    </w:rPr>
  </w:style>
  <w:style w:type="paragraph" w:customStyle="1" w:styleId="35">
    <w:name w:val="文件头"/>
    <w:basedOn w:val="1"/>
    <w:qFormat/>
    <w:uiPriority w:val="0"/>
    <w:pPr>
      <w:adjustRightInd w:val="0"/>
      <w:spacing w:before="360" w:after="360" w:line="360" w:lineRule="atLeast"/>
      <w:jc w:val="center"/>
    </w:pPr>
    <w:rPr>
      <w:rFonts w:ascii="Wingdings" w:eastAsia="Wingdings"/>
      <w:sz w:val="36"/>
    </w:rPr>
  </w:style>
  <w:style w:type="paragraph" w:customStyle="1" w:styleId="36">
    <w:name w:val="1.1.1.1A"/>
    <w:basedOn w:val="28"/>
    <w:qFormat/>
    <w:uiPriority w:val="0"/>
    <w:pPr>
      <w:tabs>
        <w:tab w:val="left" w:pos="1843"/>
        <w:tab w:val="clear" w:pos="26875"/>
      </w:tabs>
      <w:ind w:left="1560" w:hanging="426"/>
    </w:pPr>
  </w:style>
  <w:style w:type="paragraph" w:customStyle="1" w:styleId="37">
    <w:name w:val="NN"/>
    <w:basedOn w:val="1"/>
    <w:qFormat/>
    <w:uiPriority w:val="0"/>
    <w:pPr>
      <w:adjustRightInd w:val="0"/>
      <w:spacing w:line="360" w:lineRule="atLeast"/>
      <w:ind w:left="1134"/>
    </w:pPr>
    <w:rPr>
      <w:spacing w:val="5"/>
      <w:sz w:val="24"/>
    </w:rPr>
  </w:style>
  <w:style w:type="paragraph" w:customStyle="1" w:styleId="38">
    <w:name w:val="BT2"/>
    <w:basedOn w:val="1"/>
    <w:qFormat/>
    <w:uiPriority w:val="0"/>
    <w:pPr>
      <w:tabs>
        <w:tab w:val="left" w:pos="1134"/>
      </w:tabs>
      <w:adjustRightInd w:val="0"/>
      <w:spacing w:line="480" w:lineRule="exact"/>
      <w:jc w:val="center"/>
    </w:pPr>
    <w:rPr>
      <w:rFonts w:ascii="Arial" w:hAnsi="Arial" w:eastAsia="黑体"/>
      <w:b/>
      <w:spacing w:val="5"/>
      <w:sz w:val="24"/>
    </w:rPr>
  </w:style>
  <w:style w:type="paragraph" w:customStyle="1" w:styleId="39">
    <w:name w:val="样式 ！正文 + 首行缩进:  1.96 字符"/>
    <w:basedOn w:val="1"/>
    <w:qFormat/>
    <w:uiPriority w:val="0"/>
    <w:pPr>
      <w:widowControl/>
      <w:adjustRightInd w:val="0"/>
      <w:snapToGrid w:val="0"/>
      <w:spacing w:line="360" w:lineRule="auto"/>
      <w:ind w:firstLine="472" w:firstLineChars="196"/>
    </w:pPr>
    <w:rPr>
      <w:color w:val="000000"/>
      <w:sz w:val="24"/>
    </w:rPr>
  </w:style>
  <w:style w:type="paragraph" w:customStyle="1" w:styleId="40">
    <w:name w:val="1.1"/>
    <w:basedOn w:val="1"/>
    <w:next w:val="41"/>
    <w:qFormat/>
    <w:uiPriority w:val="0"/>
    <w:pPr>
      <w:adjustRightInd w:val="0"/>
      <w:spacing w:before="240" w:after="240" w:line="360" w:lineRule="atLeast"/>
    </w:pPr>
    <w:rPr>
      <w:rFonts w:ascii="Arial" w:hAnsi="Arial"/>
      <w:sz w:val="28"/>
    </w:rPr>
  </w:style>
  <w:style w:type="paragraph" w:customStyle="1" w:styleId="41">
    <w:name w:val="1.1.1"/>
    <w:basedOn w:val="1"/>
    <w:qFormat/>
    <w:uiPriority w:val="0"/>
    <w:pPr>
      <w:tabs>
        <w:tab w:val="left" w:pos="0"/>
        <w:tab w:val="left" w:pos="1134"/>
        <w:tab w:val="left" w:pos="8505"/>
      </w:tabs>
      <w:adjustRightInd w:val="0"/>
      <w:spacing w:before="240" w:after="60" w:line="360" w:lineRule="atLeast"/>
    </w:pPr>
    <w:rPr>
      <w:rFonts w:ascii="Arial" w:hAnsi="Arial"/>
      <w:b/>
      <w:sz w:val="24"/>
    </w:rPr>
  </w:style>
  <w:style w:type="paragraph" w:customStyle="1" w:styleId="42">
    <w:name w:val="表内文字"/>
    <w:basedOn w:val="12"/>
    <w:qFormat/>
    <w:uiPriority w:val="0"/>
    <w:pPr>
      <w:spacing w:line="400" w:lineRule="exact"/>
      <w:jc w:val="both"/>
    </w:pPr>
    <w:rPr>
      <w:color w:val="000000"/>
      <w:szCs w:val="24"/>
    </w:rPr>
  </w:style>
  <w:style w:type="paragraph" w:customStyle="1" w:styleId="43">
    <w:name w:val="9"/>
    <w:basedOn w:val="1"/>
    <w:qFormat/>
    <w:uiPriority w:val="0"/>
    <w:pPr>
      <w:tabs>
        <w:tab w:val="left" w:pos="1191"/>
        <w:tab w:val="left" w:pos="1332"/>
      </w:tabs>
      <w:adjustRightInd w:val="0"/>
      <w:spacing w:line="460" w:lineRule="exact"/>
      <w:ind w:left="1191" w:hanging="1191"/>
    </w:pPr>
    <w:rPr>
      <w:rFonts w:ascii="Arial" w:hAnsi="Arial" w:cs="Arial"/>
      <w:sz w:val="24"/>
      <w:szCs w:val="24"/>
    </w:rPr>
  </w:style>
  <w:style w:type="paragraph" w:customStyle="1" w:styleId="44">
    <w:name w:val="样式 样式 样式 正   文 + 首行缩进:  2 字符 + 首行缩进:  2 字符 + 首行缩进:  2 字符"/>
    <w:basedOn w:val="1"/>
    <w:semiHidden/>
    <w:qFormat/>
    <w:uiPriority w:val="0"/>
    <w:pPr>
      <w:adjustRightInd w:val="0"/>
      <w:spacing w:line="460" w:lineRule="exact"/>
      <w:ind w:firstLine="200"/>
    </w:pPr>
    <w:rPr>
      <w:sz w:val="24"/>
      <w:szCs w:val="20"/>
    </w:rPr>
  </w:style>
  <w:style w:type="paragraph" w:customStyle="1" w:styleId="45">
    <w:name w:val="列出段落2"/>
    <w:basedOn w:val="1"/>
    <w:qFormat/>
    <w:uiPriority w:val="34"/>
    <w:pPr>
      <w:adjustRightInd w:val="0"/>
      <w:spacing w:line="360" w:lineRule="atLeast"/>
      <w:ind w:firstLine="420" w:firstLineChars="200"/>
      <w:textAlignment w:val="baseline"/>
    </w:pPr>
    <w:rPr>
      <w:rFonts w:ascii="Times New Roman" w:hAnsi="Times New Roman"/>
      <w:sz w:val="24"/>
      <w:szCs w:val="20"/>
    </w:rPr>
  </w:style>
  <w:style w:type="paragraph" w:customStyle="1" w:styleId="46">
    <w:name w:val="样式 样式 正文2 + Arial 悬挂缩进: 3 字符 行距: 1.5 倍行距 + 左侧:  2 字符 悬挂缩进: 3 字符"/>
    <w:basedOn w:val="47"/>
    <w:qFormat/>
    <w:uiPriority w:val="0"/>
    <w:rPr>
      <w:rFonts w:ascii="Arial" w:hAnsi="Arial" w:cs="宋体"/>
    </w:rPr>
  </w:style>
  <w:style w:type="paragraph" w:customStyle="1" w:styleId="47">
    <w:name w:val="样式 正文2 + Arial 悬挂缩进: 3 字符 行距: 1.5 倍行距"/>
    <w:basedOn w:val="48"/>
    <w:qFormat/>
    <w:uiPriority w:val="0"/>
    <w:pPr>
      <w:spacing w:line="360" w:lineRule="auto"/>
      <w:ind w:left="500" w:leftChars="200" w:hanging="300" w:hangingChars="300"/>
    </w:pPr>
    <w:rPr>
      <w:rFonts w:ascii="Calibri" w:hAnsi="Calibri" w:cs="新宋体"/>
      <w:szCs w:val="20"/>
    </w:rPr>
  </w:style>
  <w:style w:type="paragraph" w:customStyle="1" w:styleId="48">
    <w:name w:val="正文2"/>
    <w:basedOn w:val="1"/>
    <w:qFormat/>
    <w:uiPriority w:val="0"/>
    <w:pPr>
      <w:adjustRightInd w:val="0"/>
      <w:snapToGrid w:val="0"/>
      <w:spacing w:line="324" w:lineRule="auto"/>
      <w:ind w:left="1021" w:hanging="567"/>
    </w:pPr>
    <w:rPr>
      <w:rFonts w:ascii="Times New Roman" w:hAnsi="Times New Roman" w:cs="Times New Roman"/>
      <w:sz w:val="24"/>
      <w:szCs w:val="24"/>
    </w:rPr>
  </w:style>
  <w:style w:type="paragraph" w:customStyle="1" w:styleId="49">
    <w:name w:val="样式6"/>
    <w:basedOn w:val="4"/>
    <w:qFormat/>
    <w:uiPriority w:val="0"/>
    <w:pPr>
      <w:keepNext/>
      <w:keepLines/>
      <w:tabs>
        <w:tab w:val="left" w:pos="576"/>
        <w:tab w:val="left" w:pos="1134"/>
      </w:tabs>
      <w:snapToGrid w:val="0"/>
      <w:spacing w:before="120" w:after="120"/>
      <w:jc w:val="both"/>
    </w:pPr>
    <w:rPr>
      <w:rFonts w:ascii="Calibri" w:hAnsi="Calibri" w:eastAsia="Wingdings" w:cs="Times New Roman"/>
      <w:kern w:val="2"/>
      <w:sz w:val="30"/>
    </w:rPr>
  </w:style>
  <w:style w:type="paragraph" w:customStyle="1" w:styleId="50">
    <w:name w:val="样式 样式 正 文 1 + 左侧:  5 字符 + 左侧:  5 字符"/>
    <w:basedOn w:val="51"/>
    <w:qFormat/>
    <w:uiPriority w:val="0"/>
    <w:pPr>
      <w:tabs>
        <w:tab w:val="left" w:pos="1843"/>
      </w:tabs>
      <w:ind w:left="1050"/>
    </w:pPr>
  </w:style>
  <w:style w:type="paragraph" w:customStyle="1" w:styleId="51">
    <w:name w:val="样式 正 文 1 + 左侧:  5 字符"/>
    <w:basedOn w:val="52"/>
    <w:qFormat/>
    <w:uiPriority w:val="0"/>
    <w:pPr>
      <w:tabs>
        <w:tab w:val="left" w:pos="1843"/>
      </w:tabs>
      <w:snapToGrid w:val="0"/>
    </w:pPr>
    <w:rPr>
      <w:rFonts w:cs="新宋体"/>
    </w:rPr>
  </w:style>
  <w:style w:type="paragraph" w:customStyle="1" w:styleId="52">
    <w:name w:val="正 文 1"/>
    <w:basedOn w:val="53"/>
    <w:qFormat/>
    <w:uiPriority w:val="0"/>
    <w:pPr>
      <w:tabs>
        <w:tab w:val="left" w:pos="1843"/>
      </w:tabs>
    </w:pPr>
  </w:style>
  <w:style w:type="paragraph" w:customStyle="1" w:styleId="53">
    <w:name w:val="样式 1.1.1.1A +"/>
    <w:basedOn w:val="36"/>
    <w:qFormat/>
    <w:uiPriority w:val="0"/>
    <w:pPr>
      <w:spacing w:before="0" w:after="0" w:line="360" w:lineRule="auto"/>
      <w:ind w:left="500" w:leftChars="500" w:firstLine="0"/>
    </w:pPr>
    <w:rPr>
      <w:kern w:val="2"/>
    </w:rPr>
  </w:style>
  <w:style w:type="paragraph" w:customStyle="1" w:styleId="54">
    <w:name w:val="样式 样式 MM + Times New Roman 黑色 悬挂缩进: 0.27 字符 段前: 0 磅 段后: 0 磅 行距.....1"/>
    <w:basedOn w:val="55"/>
    <w:qFormat/>
    <w:uiPriority w:val="0"/>
    <w:pPr>
      <w:tabs>
        <w:tab w:val="left" w:pos="1134"/>
      </w:tabs>
    </w:pPr>
    <w:rPr>
      <w:rFonts w:hAnsi="Calibri"/>
    </w:rPr>
  </w:style>
  <w:style w:type="paragraph" w:customStyle="1" w:styleId="55">
    <w:name w:val="样式 MM + Times New Roman 黑色 悬挂缩进: 0.27 字符 段前: 0 磅 段后: 0 磅 行距..."/>
    <w:basedOn w:val="56"/>
    <w:qFormat/>
    <w:uiPriority w:val="0"/>
    <w:pPr>
      <w:tabs>
        <w:tab w:val="left" w:pos="1134"/>
      </w:tabs>
      <w:spacing w:before="0" w:after="0" w:line="480" w:lineRule="exact"/>
      <w:ind w:left="1134" w:hanging="1134"/>
    </w:pPr>
    <w:rPr>
      <w:rFonts w:hAnsi="新宋体" w:cs="新宋体"/>
      <w:color w:val="000000"/>
    </w:rPr>
  </w:style>
  <w:style w:type="paragraph" w:customStyle="1" w:styleId="56">
    <w:name w:val="MM"/>
    <w:basedOn w:val="1"/>
    <w:qFormat/>
    <w:uiPriority w:val="0"/>
    <w:pPr>
      <w:tabs>
        <w:tab w:val="left" w:pos="1134"/>
      </w:tabs>
      <w:adjustRightInd w:val="0"/>
      <w:spacing w:before="60" w:after="60" w:line="360" w:lineRule="atLeast"/>
      <w:ind w:left="1560" w:hanging="426"/>
    </w:pPr>
    <w:rPr>
      <w:rFonts w:ascii="Calibri" w:hAnsi="Calibri" w:cs="Times New Roman"/>
      <w:sz w:val="24"/>
    </w:rPr>
  </w:style>
  <w:style w:type="paragraph" w:customStyle="1" w:styleId="57">
    <w:name w:val="1. 1. 1. 1"/>
    <w:basedOn w:val="28"/>
    <w:qFormat/>
    <w:uiPriority w:val="0"/>
    <w:pPr>
      <w:spacing w:beforeLines="25" w:after="0" w:line="360" w:lineRule="auto"/>
      <w:ind w:left="0" w:firstLine="0"/>
      <w:outlineLvl w:val="3"/>
    </w:pPr>
    <w:rPr>
      <w:rFonts w:eastAsia="Wingdings"/>
      <w:kern w:val="2"/>
    </w:rPr>
  </w:style>
  <w:style w:type="paragraph" w:customStyle="1" w:styleId="58">
    <w:name w:val="样式 样式 正文3 + Arial 左侧:  3 字符 + 左侧:  3 字符 悬挂缩进: 2 字符"/>
    <w:basedOn w:val="59"/>
    <w:qFormat/>
    <w:uiPriority w:val="0"/>
  </w:style>
  <w:style w:type="paragraph" w:customStyle="1" w:styleId="59">
    <w:name w:val="样式 正文3 + Arial 左侧:  3 字符"/>
    <w:basedOn w:val="60"/>
    <w:qFormat/>
    <w:uiPriority w:val="0"/>
    <w:pPr>
      <w:ind w:left="500" w:hanging="200"/>
    </w:pPr>
    <w:rPr>
      <w:rFonts w:ascii="Calibri" w:hAnsi="Calibri" w:cs="新宋体"/>
      <w:szCs w:val="20"/>
    </w:rPr>
  </w:style>
  <w:style w:type="paragraph" w:customStyle="1" w:styleId="60">
    <w:name w:val="正文3"/>
    <w:basedOn w:val="1"/>
    <w:qFormat/>
    <w:uiPriority w:val="0"/>
    <w:pPr>
      <w:adjustRightInd w:val="0"/>
      <w:snapToGrid w:val="0"/>
      <w:spacing w:line="360" w:lineRule="auto"/>
      <w:ind w:left="1200" w:leftChars="300" w:hanging="480" w:hangingChars="200"/>
    </w:pPr>
    <w:rPr>
      <w:snapToGrid w:val="0"/>
      <w:sz w:val="24"/>
      <w:szCs w:val="24"/>
    </w:rPr>
  </w:style>
  <w:style w:type="paragraph" w:customStyle="1" w:styleId="61">
    <w:name w:val="1."/>
    <w:basedOn w:val="1"/>
    <w:qFormat/>
    <w:uiPriority w:val="0"/>
    <w:pPr>
      <w:tabs>
        <w:tab w:val="left" w:pos="0"/>
        <w:tab w:val="left" w:pos="426"/>
      </w:tabs>
      <w:adjustRightInd w:val="0"/>
      <w:spacing w:before="60" w:after="60" w:line="360" w:lineRule="atLeast"/>
      <w:ind w:left="426" w:hanging="426"/>
    </w:pPr>
    <w:rPr>
      <w:rFonts w:ascii="Arial" w:hAnsi="Arial"/>
      <w:sz w:val="24"/>
    </w:rPr>
  </w:style>
  <w:style w:type="paragraph" w:customStyle="1" w:styleId="62">
    <w:name w:val="样式 样式 样式 样式 样式 样式 正  文 + 首行缩进:  2 字符 + 首行缩进:  2 字符 + 首行缩进:  2 字符...1"/>
    <w:basedOn w:val="1"/>
    <w:qFormat/>
    <w:uiPriority w:val="0"/>
    <w:pPr>
      <w:snapToGrid w:val="0"/>
      <w:spacing w:line="460" w:lineRule="exact"/>
      <w:ind w:firstLine="480" w:firstLineChars="200"/>
      <w:jc w:val="both"/>
    </w:pPr>
    <w:rPr>
      <w:rFonts w:cs="Times New Roman"/>
    </w:rPr>
  </w:style>
  <w:style w:type="paragraph" w:customStyle="1" w:styleId="63">
    <w:name w:val="样式 首行缩进:  2 字符2"/>
    <w:basedOn w:val="1"/>
    <w:qFormat/>
    <w:uiPriority w:val="0"/>
    <w:pPr>
      <w:spacing w:line="460" w:lineRule="exact"/>
      <w:ind w:firstLine="200" w:firstLineChars="200"/>
      <w:jc w:val="both"/>
    </w:pPr>
    <w:rPr>
      <w:rFonts w:cs="Times New Roman"/>
      <w:kern w:val="2"/>
    </w:rPr>
  </w:style>
  <w:style w:type="paragraph" w:customStyle="1" w:styleId="64">
    <w:name w:val="标 题 一"/>
    <w:basedOn w:val="18"/>
    <w:qFormat/>
    <w:uiPriority w:val="0"/>
    <w:pPr>
      <w:spacing w:before="360" w:after="360"/>
    </w:pPr>
    <w:rPr>
      <w:bCs w:val="0"/>
      <w:szCs w:val="20"/>
    </w:rPr>
  </w:style>
  <w:style w:type="paragraph" w:customStyle="1" w:styleId="65">
    <w:name w:val="1. 1. 1"/>
    <w:basedOn w:val="41"/>
    <w:qFormat/>
    <w:uiPriority w:val="0"/>
    <w:pPr>
      <w:outlineLvl w:val="2"/>
    </w:pPr>
    <w:rPr>
      <w:rFonts w:eastAsia="Wingdings"/>
      <w:snapToGrid w:val="0"/>
      <w:sz w:val="28"/>
    </w:rPr>
  </w:style>
  <w:style w:type="paragraph" w:customStyle="1" w:styleId="66">
    <w:name w:val="样式 样式 1.1.1.1A + Times New Roman 黑色 左侧:  1.63 厘米 首行缩进:  0 厘米 段前...."/>
    <w:basedOn w:val="67"/>
    <w:qFormat/>
    <w:uiPriority w:val="0"/>
    <w:pPr>
      <w:tabs>
        <w:tab w:val="left" w:pos="1843"/>
      </w:tabs>
    </w:pPr>
    <w:rPr>
      <w:color w:val="auto"/>
    </w:rPr>
  </w:style>
  <w:style w:type="paragraph" w:customStyle="1" w:styleId="67">
    <w:name w:val="样式 1.1.1.1A + Times New Roman 黑色 左侧:  1.63 厘米 首行缩进:  0 厘米 段前..."/>
    <w:basedOn w:val="36"/>
    <w:qFormat/>
    <w:uiPriority w:val="0"/>
    <w:pPr>
      <w:spacing w:before="0" w:after="0" w:line="480" w:lineRule="exact"/>
      <w:ind w:left="1134" w:firstLine="0"/>
    </w:pPr>
    <w:rPr>
      <w:rFonts w:cs="新宋体"/>
      <w:color w:val="000000"/>
    </w:rPr>
  </w:style>
  <w:style w:type="paragraph" w:customStyle="1" w:styleId="68">
    <w:name w:val="样式 样式 样式 样式 样式 NN + Times New Roman 黑色 + 左侧:  5.38 字符 + 左侧:  5.3..."/>
    <w:basedOn w:val="69"/>
    <w:qFormat/>
    <w:uiPriority w:val="0"/>
    <w:pPr>
      <w:tabs>
        <w:tab w:val="left" w:pos="1080"/>
      </w:tabs>
    </w:pPr>
  </w:style>
  <w:style w:type="paragraph" w:customStyle="1" w:styleId="69">
    <w:name w:val="样式 样式 样式 样式 NN + Times New Roman 黑色 + 左侧:  5.38 字符 + 左侧:  5.38 字..."/>
    <w:basedOn w:val="70"/>
    <w:link w:val="88"/>
    <w:qFormat/>
    <w:uiPriority w:val="0"/>
    <w:pPr>
      <w:tabs>
        <w:tab w:val="left" w:pos="1080"/>
      </w:tabs>
    </w:pPr>
    <w:rPr>
      <w:color w:val="auto"/>
    </w:rPr>
  </w:style>
  <w:style w:type="paragraph" w:customStyle="1" w:styleId="70">
    <w:name w:val="样式 样式 样式 NN + Times New Roman 黑色 + 左侧:  5.38 字符 + 左侧:  5.38 字符"/>
    <w:basedOn w:val="71"/>
    <w:link w:val="89"/>
    <w:qFormat/>
    <w:uiPriority w:val="99"/>
    <w:pPr>
      <w:tabs>
        <w:tab w:val="left" w:pos="1080"/>
      </w:tabs>
      <w:ind w:left="1134" w:leftChars="0"/>
    </w:pPr>
  </w:style>
  <w:style w:type="paragraph" w:customStyle="1" w:styleId="71">
    <w:name w:val="样式 样式 NN + Times New Roman 黑色 + 左侧:  5.38 字符"/>
    <w:basedOn w:val="72"/>
    <w:link w:val="90"/>
    <w:qFormat/>
    <w:uiPriority w:val="0"/>
    <w:pPr>
      <w:tabs>
        <w:tab w:val="left" w:pos="1080"/>
      </w:tabs>
    </w:pPr>
    <w:rPr>
      <w:rFonts w:ascii="Calibri" w:hAnsi="Calibri"/>
    </w:rPr>
  </w:style>
  <w:style w:type="paragraph" w:customStyle="1" w:styleId="72">
    <w:name w:val="样式 NN + Times New Roman 黑色"/>
    <w:basedOn w:val="37"/>
    <w:qFormat/>
    <w:uiPriority w:val="0"/>
    <w:pPr>
      <w:tabs>
        <w:tab w:val="left" w:pos="1080"/>
      </w:tabs>
      <w:adjustRightInd/>
      <w:spacing w:line="460" w:lineRule="exact"/>
      <w:ind w:left="538" w:leftChars="538"/>
    </w:pPr>
    <w:rPr>
      <w:color w:val="000000"/>
    </w:rPr>
  </w:style>
  <w:style w:type="paragraph" w:customStyle="1" w:styleId="73">
    <w:name w:val="正文11"/>
    <w:basedOn w:val="1"/>
    <w:qFormat/>
    <w:uiPriority w:val="0"/>
    <w:pPr>
      <w:adjustRightInd w:val="0"/>
      <w:snapToGrid w:val="0"/>
      <w:spacing w:line="324" w:lineRule="auto"/>
      <w:ind w:left="1021"/>
    </w:pPr>
    <w:rPr>
      <w:rFonts w:ascii="新宋体" w:hAnsi="新宋体" w:eastAsia="Calibri" w:cs="新宋体"/>
      <w:sz w:val="24"/>
      <w:szCs w:val="24"/>
    </w:rPr>
  </w:style>
  <w:style w:type="paragraph" w:customStyle="1" w:styleId="74">
    <w:name w:val="MMQ"/>
    <w:basedOn w:val="75"/>
    <w:qFormat/>
    <w:uiPriority w:val="0"/>
    <w:pPr>
      <w:tabs>
        <w:tab w:val="left" w:pos="1134"/>
        <w:tab w:val="left" w:pos="1418"/>
      </w:tabs>
      <w:ind w:left="1560" w:firstLine="0"/>
    </w:pPr>
    <w:rPr>
      <w:rFonts w:ascii="新宋体" w:hAnsi="System"/>
      <w:spacing w:val="5"/>
    </w:rPr>
  </w:style>
  <w:style w:type="paragraph" w:customStyle="1" w:styleId="75">
    <w:name w:val="LL2"/>
    <w:basedOn w:val="76"/>
    <w:qFormat/>
    <w:uiPriority w:val="0"/>
    <w:pPr>
      <w:tabs>
        <w:tab w:val="left" w:pos="1134"/>
        <w:tab w:val="left" w:pos="1418"/>
      </w:tabs>
      <w:ind w:left="1985" w:hanging="567"/>
    </w:pPr>
  </w:style>
  <w:style w:type="paragraph" w:customStyle="1" w:styleId="76">
    <w:name w:val="LL"/>
    <w:basedOn w:val="56"/>
    <w:qFormat/>
    <w:uiPriority w:val="0"/>
    <w:pPr>
      <w:ind w:firstLine="0"/>
    </w:pPr>
  </w:style>
  <w:style w:type="paragraph" w:customStyle="1" w:styleId="77">
    <w:name w:val="样式 样式 样式 样式 样式 样式 表头头 + 首行缩进:  1 字符 + 首行缩进:  1 字符 + 居中 + 首行缩进:  ..."/>
    <w:basedOn w:val="78"/>
    <w:qFormat/>
    <w:uiPriority w:val="0"/>
    <w:pPr>
      <w:spacing w:before="20" w:beforeLines="20"/>
    </w:pPr>
  </w:style>
  <w:style w:type="paragraph" w:customStyle="1" w:styleId="78">
    <w:name w:val="样式 样式 样式 样式 样式 表头头 + 首行缩进:  1 字符 + 首行缩进:  1 字符 + 居中 + 首行缩进:  1 字..."/>
    <w:basedOn w:val="79"/>
    <w:qFormat/>
    <w:uiPriority w:val="0"/>
    <w:pPr>
      <w:spacing w:after="0" w:line="360" w:lineRule="auto"/>
    </w:pPr>
  </w:style>
  <w:style w:type="paragraph" w:customStyle="1" w:styleId="79">
    <w:name w:val="样式 样式 样式 样式 表头头 + 首行缩进:  1 字符 + 首行缩进:  1 字符 + 居中 + 首行缩进:  1 字符"/>
    <w:basedOn w:val="80"/>
    <w:qFormat/>
    <w:uiPriority w:val="0"/>
    <w:rPr>
      <w:sz w:val="21"/>
    </w:rPr>
  </w:style>
  <w:style w:type="paragraph" w:customStyle="1" w:styleId="80">
    <w:name w:val="样式 样式 样式 表头头 + 首行缩进:  1 字符 + 首行缩进:  1 字符 + 居中"/>
    <w:basedOn w:val="81"/>
    <w:qFormat/>
    <w:uiPriority w:val="0"/>
    <w:pPr>
      <w:spacing w:line="460" w:lineRule="exact"/>
    </w:pPr>
  </w:style>
  <w:style w:type="paragraph" w:customStyle="1" w:styleId="81">
    <w:name w:val="样式 样式 表头头 + 首行缩进:  1 字符 + 首行缩进:  1 字符"/>
    <w:basedOn w:val="1"/>
    <w:qFormat/>
    <w:uiPriority w:val="0"/>
    <w:pPr>
      <w:spacing w:after="60" w:line="560" w:lineRule="exact"/>
      <w:ind w:firstLine="100" w:firstLineChars="100"/>
      <w:textAlignment w:val="baseline"/>
    </w:pPr>
    <w:rPr>
      <w:rFonts w:ascii="Calibri" w:hAnsi="Calibri" w:eastAsia="Wingdings"/>
      <w:sz w:val="24"/>
    </w:rPr>
  </w:style>
  <w:style w:type="paragraph" w:customStyle="1" w:styleId="82">
    <w:name w:val="表格内文字"/>
    <w:basedOn w:val="56"/>
    <w:qFormat/>
    <w:uiPriority w:val="0"/>
    <w:pPr>
      <w:spacing w:before="0" w:after="0" w:line="0" w:lineRule="atLeast"/>
      <w:ind w:left="0" w:firstLine="0"/>
      <w:jc w:val="center"/>
    </w:pPr>
    <w:rPr>
      <w:rFonts w:cs="新宋体"/>
      <w:kern w:val="2"/>
      <w:sz w:val="18"/>
    </w:rPr>
  </w:style>
  <w:style w:type="character" w:customStyle="1" w:styleId="83">
    <w:name w:val="样式 标题 5 + Arial 小四 Char"/>
    <w:link w:val="84"/>
    <w:qFormat/>
    <w:uiPriority w:val="0"/>
    <w:rPr>
      <w:rFonts w:ascii="Calibri" w:hAnsi="Calibri" w:cs="Times New Roman"/>
      <w:snapToGrid/>
      <w:sz w:val="24"/>
      <w:szCs w:val="20"/>
    </w:rPr>
  </w:style>
  <w:style w:type="paragraph" w:customStyle="1" w:styleId="84">
    <w:name w:val="样式 标题 5 + Arial 小四"/>
    <w:basedOn w:val="8"/>
    <w:link w:val="83"/>
    <w:qFormat/>
    <w:uiPriority w:val="0"/>
    <w:pPr>
      <w:spacing w:before="50" w:beforeLines="50" w:after="50" w:afterLines="50" w:line="360" w:lineRule="atLeast"/>
      <w:ind w:left="0" w:firstLine="0"/>
      <w:jc w:val="both"/>
      <w:textAlignment w:val="baseline"/>
    </w:pPr>
    <w:rPr>
      <w:rFonts w:ascii="Calibri" w:hAnsi="Calibri" w:cs="Times New Roman"/>
      <w:bCs w:val="0"/>
      <w:sz w:val="24"/>
      <w:szCs w:val="20"/>
    </w:rPr>
  </w:style>
  <w:style w:type="paragraph" w:customStyle="1" w:styleId="85">
    <w:name w:val="样式 正文4 + Arial 左侧:  3.5 字符"/>
    <w:basedOn w:val="86"/>
    <w:qFormat/>
    <w:uiPriority w:val="0"/>
    <w:pPr>
      <w:ind w:left="500" w:hanging="150"/>
    </w:pPr>
    <w:rPr>
      <w:rFonts w:ascii="Calibri" w:hAnsi="Calibri" w:cs="新宋体"/>
      <w:szCs w:val="20"/>
    </w:rPr>
  </w:style>
  <w:style w:type="paragraph" w:customStyle="1" w:styleId="86">
    <w:name w:val="正文4"/>
    <w:basedOn w:val="1"/>
    <w:qFormat/>
    <w:uiPriority w:val="0"/>
    <w:pPr>
      <w:adjustRightInd w:val="0"/>
      <w:snapToGrid w:val="0"/>
      <w:spacing w:line="360" w:lineRule="auto"/>
      <w:ind w:left="1200" w:leftChars="350" w:hanging="360" w:hangingChars="150"/>
    </w:pPr>
    <w:rPr>
      <w:snapToGrid w:val="0"/>
      <w:sz w:val="24"/>
      <w:szCs w:val="24"/>
    </w:rPr>
  </w:style>
  <w:style w:type="paragraph" w:customStyle="1" w:styleId="87">
    <w:name w:val="正 文 5"/>
    <w:basedOn w:val="54"/>
    <w:qFormat/>
    <w:uiPriority w:val="0"/>
    <w:pPr>
      <w:spacing w:line="360" w:lineRule="auto"/>
      <w:ind w:left="650" w:leftChars="500" w:hanging="150" w:hangingChars="150"/>
    </w:pPr>
  </w:style>
  <w:style w:type="character" w:customStyle="1" w:styleId="88">
    <w:name w:val="样式 样式 样式 样式 NN + Times New Roman 黑色 + 左侧:  5.38 字符 + 左侧:  5.38 字... Char"/>
    <w:basedOn w:val="89"/>
    <w:link w:val="69"/>
    <w:qFormat/>
    <w:uiPriority w:val="0"/>
    <w:rPr>
      <w:rFonts w:ascii="Calibri" w:hAnsi="Calibri"/>
      <w:color w:val="auto"/>
    </w:rPr>
  </w:style>
  <w:style w:type="character" w:customStyle="1" w:styleId="89">
    <w:name w:val="样式 样式 样式 NN + Times New Roman 黑色 + 左侧:  5.38 字符 + 左侧:  5.38 字符 Char"/>
    <w:basedOn w:val="90"/>
    <w:link w:val="70"/>
    <w:qFormat/>
    <w:uiPriority w:val="99"/>
    <w:rPr>
      <w:rFonts w:ascii="Calibri" w:hAnsi="Calibri"/>
    </w:rPr>
  </w:style>
  <w:style w:type="character" w:customStyle="1" w:styleId="90">
    <w:name w:val="样式 样式 NN + Times New Roman 黑色 + 左侧:  5.38 字符 Char"/>
    <w:link w:val="71"/>
    <w:qFormat/>
    <w:uiPriority w:val="0"/>
    <w:rPr>
      <w:rFonts w:ascii="Calibri" w:hAnsi="Calibri"/>
    </w:rPr>
  </w:style>
  <w:style w:type="character" w:customStyle="1" w:styleId="91">
    <w:name w:val="样式 样式 LL + Times New Roman 黑色 悬挂缩进: 2 字符 段前: 0 磅 段后: 0 磅 行距: 固..... Char"/>
    <w:basedOn w:val="92"/>
    <w:link w:val="94"/>
    <w:qFormat/>
    <w:uiPriority w:val="0"/>
    <w:rPr>
      <w:color w:val="auto"/>
    </w:rPr>
  </w:style>
  <w:style w:type="character" w:customStyle="1" w:styleId="92">
    <w:name w:val="样式 LL + Times New Roman 黑色 悬挂缩进: 2 字符 段前: 0 磅 段后: 0 磅 行距: 固... Char"/>
    <w:link w:val="93"/>
    <w:qFormat/>
    <w:uiPriority w:val="99"/>
    <w:rPr>
      <w:color w:val="000000"/>
    </w:rPr>
  </w:style>
  <w:style w:type="paragraph" w:customStyle="1" w:styleId="93">
    <w:name w:val="样式 LL + Times New Roman 黑色 悬挂缩进: 2 字符 段前: 0 磅 段后: 0 磅 行距: 固..."/>
    <w:basedOn w:val="76"/>
    <w:link w:val="92"/>
    <w:qFormat/>
    <w:uiPriority w:val="99"/>
    <w:pPr>
      <w:adjustRightInd/>
      <w:spacing w:before="0" w:after="0" w:line="460" w:lineRule="exact"/>
      <w:ind w:left="1134" w:hanging="1134"/>
    </w:pPr>
    <w:rPr>
      <w:color w:val="000000"/>
    </w:rPr>
  </w:style>
  <w:style w:type="paragraph" w:customStyle="1" w:styleId="94">
    <w:name w:val="样式 样式 LL + Times New Roman 黑色 悬挂缩进: 2 字符 段前: 0 磅 段后: 0 磅 行距: 固....."/>
    <w:basedOn w:val="93"/>
    <w:link w:val="91"/>
    <w:qFormat/>
    <w:uiPriority w:val="0"/>
    <w:rPr>
      <w:color w:val="auto"/>
    </w:rPr>
  </w:style>
  <w:style w:type="character" w:customStyle="1" w:styleId="95">
    <w:name w:val="样式 样式 MM + Times New Roman 黑色 段前: 0 磅 段后: 0 磅 行距: 固定值 24 磅 + 自动设置 Char"/>
    <w:basedOn w:val="96"/>
    <w:link w:val="98"/>
    <w:qFormat/>
    <w:uiPriority w:val="0"/>
    <w:rPr>
      <w:color w:val="auto"/>
    </w:rPr>
  </w:style>
  <w:style w:type="character" w:customStyle="1" w:styleId="96">
    <w:name w:val="样式 MM + Times New Roman 黑色 段前: 0 磅 段后: 0 磅 行距: 固定值 24 磅 Char"/>
    <w:link w:val="97"/>
    <w:qFormat/>
    <w:uiPriority w:val="0"/>
    <w:rPr>
      <w:color w:val="000000"/>
    </w:rPr>
  </w:style>
  <w:style w:type="paragraph" w:customStyle="1" w:styleId="97">
    <w:name w:val="样式 MM + Times New Roman 黑色 段前: 0 磅 段后: 0 磅 行距: 固定值 24 磅"/>
    <w:basedOn w:val="56"/>
    <w:link w:val="96"/>
    <w:qFormat/>
    <w:uiPriority w:val="0"/>
    <w:pPr>
      <w:adjustRightInd/>
      <w:spacing w:before="0" w:after="0" w:line="460" w:lineRule="exact"/>
      <w:ind w:left="0" w:firstLine="0"/>
    </w:pPr>
    <w:rPr>
      <w:color w:val="000000"/>
    </w:rPr>
  </w:style>
  <w:style w:type="paragraph" w:customStyle="1" w:styleId="98">
    <w:name w:val="样式 样式 MM + Times New Roman 黑色 段前: 0 磅 段后: 0 磅 行距: 固定值 24 磅 + 自动设置"/>
    <w:basedOn w:val="97"/>
    <w:link w:val="95"/>
    <w:qFormat/>
    <w:uiPriority w:val="0"/>
    <w:rPr>
      <w:color w:val="auto"/>
    </w:rPr>
  </w:style>
  <w:style w:type="paragraph" w:customStyle="1" w:styleId="99">
    <w:name w:val="无间隔1"/>
    <w:qFormat/>
    <w:uiPriority w:val="1"/>
    <w:rPr>
      <w:rFonts w:ascii="Calibri" w:hAnsi="Calibri" w:eastAsia="宋体" w:cs="Times New Roman"/>
      <w:sz w:val="22"/>
      <w:szCs w:val="22"/>
      <w:lang w:val="en-US" w:eastAsia="zh-CN" w:bidi="ar-SA"/>
    </w:rPr>
  </w:style>
  <w:style w:type="paragraph" w:customStyle="1" w:styleId="100">
    <w:name w:val="图"/>
    <w:basedOn w:val="1"/>
    <w:qFormat/>
    <w:uiPriority w:val="0"/>
    <w:pPr>
      <w:spacing w:line="360" w:lineRule="auto"/>
      <w:ind w:left="1704" w:hanging="284"/>
      <w:jc w:val="center"/>
    </w:pPr>
    <w:rPr>
      <w:rFonts w:ascii="Calibri Light" w:hAnsi="Calibri Light" w:eastAsia="黑体"/>
      <w:sz w:val="24"/>
    </w:rPr>
  </w:style>
  <w:style w:type="character" w:customStyle="1" w:styleId="101">
    <w:name w:val="MyText Char Char Char Char Char Char Char Char"/>
    <w:link w:val="102"/>
    <w:semiHidden/>
    <w:qFormat/>
    <w:uiPriority w:val="0"/>
    <w:rPr>
      <w:rFonts w:ascii="Times New Roman" w:hAnsi="Times New Roman" w:cs="Times New Roman"/>
      <w:color w:val="000000"/>
      <w:kern w:val="0"/>
      <w:sz w:val="24"/>
      <w:szCs w:val="24"/>
    </w:rPr>
  </w:style>
  <w:style w:type="paragraph" w:customStyle="1" w:styleId="102">
    <w:name w:val="MyText Char Char Char Char Char Char Char"/>
    <w:basedOn w:val="1"/>
    <w:link w:val="101"/>
    <w:semiHidden/>
    <w:qFormat/>
    <w:uiPriority w:val="0"/>
    <w:pPr>
      <w:spacing w:before="100" w:beforeAutospacing="1" w:after="100" w:afterAutospacing="1" w:line="360" w:lineRule="auto"/>
      <w:ind w:firstLine="480" w:firstLineChars="200"/>
    </w:pPr>
    <w:rPr>
      <w:rFonts w:ascii="Times New Roman" w:hAnsi="Times New Roman" w:cs="Times New Roman"/>
      <w:color w:val="000000"/>
      <w:sz w:val="24"/>
      <w:szCs w:val="24"/>
    </w:rPr>
  </w:style>
  <w:style w:type="paragraph" w:customStyle="1" w:styleId="103">
    <w:name w:val="纯文本1"/>
    <w:basedOn w:val="1"/>
    <w:qFormat/>
    <w:uiPriority w:val="0"/>
    <w:pPr>
      <w:jc w:val="both"/>
    </w:pPr>
    <w:rPr>
      <w:rFonts w:hAnsi="Tms Rmn"/>
      <w:sz w:val="21"/>
    </w:rPr>
  </w:style>
  <w:style w:type="paragraph" w:customStyle="1" w:styleId="104">
    <w:name w:val="(1)"/>
    <w:basedOn w:val="1"/>
    <w:qFormat/>
    <w:uiPriority w:val="0"/>
    <w:pPr>
      <w:adjustRightInd w:val="0"/>
      <w:snapToGrid w:val="0"/>
      <w:spacing w:line="360" w:lineRule="auto"/>
      <w:ind w:left="1134" w:hanging="567"/>
    </w:pPr>
    <w:rPr>
      <w:rFonts w:ascii="Calibri" w:hAnsi="Calibri"/>
      <w:sz w:val="24"/>
      <w:szCs w:val="24"/>
    </w:rPr>
  </w:style>
  <w:style w:type="paragraph" w:customStyle="1" w:styleId="105">
    <w:name w:val="样式 正文文本 + 左侧:  2.04 厘米"/>
    <w:basedOn w:val="9"/>
    <w:qFormat/>
    <w:uiPriority w:val="0"/>
    <w:pPr>
      <w:adjustRightInd w:val="0"/>
      <w:snapToGrid w:val="0"/>
      <w:spacing w:before="120" w:line="400" w:lineRule="exact"/>
      <w:ind w:left="1157"/>
      <w:textAlignment w:val="baseline"/>
    </w:pPr>
    <w:rPr>
      <w:rFonts w:ascii="Calibri" w:hAnsi="Calibri" w:cs="新宋体"/>
      <w:sz w:val="24"/>
      <w:szCs w:val="24"/>
    </w:rPr>
  </w:style>
  <w:style w:type="paragraph" w:customStyle="1" w:styleId="106">
    <w:name w:val="列出段落3"/>
    <w:basedOn w:val="1"/>
    <w:qFormat/>
    <w:uiPriority w:val="34"/>
    <w:pPr>
      <w:ind w:firstLine="420" w:firstLineChars="200"/>
    </w:pPr>
    <w:rPr>
      <w:rFonts w:ascii="Calibri" w:hAnsi="Calibri" w:cs="Times New Roman"/>
    </w:rPr>
  </w:style>
  <w:style w:type="character" w:customStyle="1" w:styleId="107">
    <w:name w:val="批注框文本 Char"/>
    <w:basedOn w:val="20"/>
    <w:link w:val="13"/>
    <w:uiPriority w:val="0"/>
    <w:rPr>
      <w:rFonts w:ascii="宋体" w:hAnsi="宋体" w:cs="宋体"/>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header" Target="header4.xml"/><Relationship Id="rId79" Type="http://schemas.openxmlformats.org/officeDocument/2006/relationships/image" Target="media/image36.png"/><Relationship Id="rId78" Type="http://schemas.openxmlformats.org/officeDocument/2006/relationships/image" Target="media/image35.jpeg"/><Relationship Id="rId77" Type="http://schemas.openxmlformats.org/officeDocument/2006/relationships/image" Target="media/image34.jpeg"/><Relationship Id="rId76" Type="http://schemas.openxmlformats.org/officeDocument/2006/relationships/image" Target="media/image33.jpeg"/><Relationship Id="rId75" Type="http://schemas.openxmlformats.org/officeDocument/2006/relationships/image" Target="media/image32.png"/><Relationship Id="rId74" Type="http://schemas.openxmlformats.org/officeDocument/2006/relationships/image" Target="media/image31.png"/><Relationship Id="rId73" Type="http://schemas.openxmlformats.org/officeDocument/2006/relationships/image" Target="media/image30.png"/><Relationship Id="rId72" Type="http://schemas.openxmlformats.org/officeDocument/2006/relationships/image" Target="media/image29.png"/><Relationship Id="rId71" Type="http://schemas.openxmlformats.org/officeDocument/2006/relationships/image" Target="media/image28.png"/><Relationship Id="rId70" Type="http://schemas.openxmlformats.org/officeDocument/2006/relationships/image" Target="media/image27.png"/><Relationship Id="rId7" Type="http://schemas.openxmlformats.org/officeDocument/2006/relationships/header" Target="header3.xml"/><Relationship Id="rId69" Type="http://schemas.openxmlformats.org/officeDocument/2006/relationships/image" Target="media/image26.jpeg"/><Relationship Id="rId68" Type="http://schemas.openxmlformats.org/officeDocument/2006/relationships/image" Target="media/image25.png"/><Relationship Id="rId67" Type="http://schemas.openxmlformats.org/officeDocument/2006/relationships/image" Target="media/image24.png"/><Relationship Id="rId66" Type="http://schemas.openxmlformats.org/officeDocument/2006/relationships/image" Target="media/image23.png"/><Relationship Id="rId65" Type="http://schemas.openxmlformats.org/officeDocument/2006/relationships/image" Target="media/image22.png"/><Relationship Id="rId64" Type="http://schemas.openxmlformats.org/officeDocument/2006/relationships/image" Target="media/image21.png"/><Relationship Id="rId63" Type="http://schemas.openxmlformats.org/officeDocument/2006/relationships/image" Target="media/image20.png"/><Relationship Id="rId62" Type="http://schemas.openxmlformats.org/officeDocument/2006/relationships/image" Target="media/image19.png"/><Relationship Id="rId61" Type="http://schemas.openxmlformats.org/officeDocument/2006/relationships/image" Target="media/image18.png"/><Relationship Id="rId60" Type="http://schemas.openxmlformats.org/officeDocument/2006/relationships/image" Target="media/image17.jpeg"/><Relationship Id="rId6" Type="http://schemas.openxmlformats.org/officeDocument/2006/relationships/footer" Target="footer2.xml"/><Relationship Id="rId59" Type="http://schemas.openxmlformats.org/officeDocument/2006/relationships/image" Target="media/image16.png"/><Relationship Id="rId58" Type="http://schemas.openxmlformats.org/officeDocument/2006/relationships/image" Target="media/image15.png"/><Relationship Id="rId57" Type="http://schemas.openxmlformats.org/officeDocument/2006/relationships/image" Target="media/image14.png"/><Relationship Id="rId56" Type="http://schemas.openxmlformats.org/officeDocument/2006/relationships/image" Target="media/image13.png"/><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header" Target="header2.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image" Target="media/image1.png"/><Relationship Id="rId43" Type="http://schemas.openxmlformats.org/officeDocument/2006/relationships/theme" Target="theme/theme1.xml"/><Relationship Id="rId42" Type="http://schemas.openxmlformats.org/officeDocument/2006/relationships/footer" Target="footer7.xml"/><Relationship Id="rId41" Type="http://schemas.openxmlformats.org/officeDocument/2006/relationships/header" Target="header33.xml"/><Relationship Id="rId40" Type="http://schemas.openxmlformats.org/officeDocument/2006/relationships/header" Target="header32.xml"/><Relationship Id="rId4" Type="http://schemas.openxmlformats.org/officeDocument/2006/relationships/footer" Target="footer1.xml"/><Relationship Id="rId39" Type="http://schemas.openxmlformats.org/officeDocument/2006/relationships/footer" Target="footer6.xml"/><Relationship Id="rId38" Type="http://schemas.openxmlformats.org/officeDocument/2006/relationships/header" Target="header31.xml"/><Relationship Id="rId37" Type="http://schemas.openxmlformats.org/officeDocument/2006/relationships/header" Target="header30.xml"/><Relationship Id="rId36" Type="http://schemas.openxmlformats.org/officeDocument/2006/relationships/header" Target="header29.xml"/><Relationship Id="rId35" Type="http://schemas.openxmlformats.org/officeDocument/2006/relationships/header" Target="header28.xml"/><Relationship Id="rId34" Type="http://schemas.openxmlformats.org/officeDocument/2006/relationships/header" Target="header27.xml"/><Relationship Id="rId33" Type="http://schemas.openxmlformats.org/officeDocument/2006/relationships/header" Target="header26.xml"/><Relationship Id="rId32" Type="http://schemas.openxmlformats.org/officeDocument/2006/relationships/header" Target="header25.xml"/><Relationship Id="rId31" Type="http://schemas.openxmlformats.org/officeDocument/2006/relationships/header" Target="header24.xml"/><Relationship Id="rId30" Type="http://schemas.openxmlformats.org/officeDocument/2006/relationships/footer" Target="footer5.xml"/><Relationship Id="rId3" Type="http://schemas.openxmlformats.org/officeDocument/2006/relationships/header" Target="header1.xml"/><Relationship Id="rId29" Type="http://schemas.openxmlformats.org/officeDocument/2006/relationships/header" Target="header23.xml"/><Relationship Id="rId28" Type="http://schemas.openxmlformats.org/officeDocument/2006/relationships/header" Target="header22.xml"/><Relationship Id="rId27" Type="http://schemas.openxmlformats.org/officeDocument/2006/relationships/header" Target="header21.xml"/><Relationship Id="rId26" Type="http://schemas.openxmlformats.org/officeDocument/2006/relationships/header" Target="header20.xml"/><Relationship Id="rId25" Type="http://schemas.openxmlformats.org/officeDocument/2006/relationships/header" Target="header19.xml"/><Relationship Id="rId24" Type="http://schemas.openxmlformats.org/officeDocument/2006/relationships/header" Target="header18.xml"/><Relationship Id="rId23" Type="http://schemas.openxmlformats.org/officeDocument/2006/relationships/header" Target="header17.xml"/><Relationship Id="rId22" Type="http://schemas.openxmlformats.org/officeDocument/2006/relationships/header" Target="header16.xml"/><Relationship Id="rId21" Type="http://schemas.openxmlformats.org/officeDocument/2006/relationships/header" Target="header15.xml"/><Relationship Id="rId20" Type="http://schemas.openxmlformats.org/officeDocument/2006/relationships/footer" Target="footer4.xml"/><Relationship Id="rId2" Type="http://schemas.openxmlformats.org/officeDocument/2006/relationships/settings" Target="settings.xml"/><Relationship Id="rId19" Type="http://schemas.openxmlformats.org/officeDocument/2006/relationships/footer" Target="footer3.xml"/><Relationship Id="rId18" Type="http://schemas.openxmlformats.org/officeDocument/2006/relationships/header" Target="header14.xml"/><Relationship Id="rId17" Type="http://schemas.openxmlformats.org/officeDocument/2006/relationships/header" Target="header13.xml"/><Relationship Id="rId16" Type="http://schemas.openxmlformats.org/officeDocument/2006/relationships/header" Target="header12.xml"/><Relationship Id="rId15" Type="http://schemas.openxmlformats.org/officeDocument/2006/relationships/header" Target="header11.xml"/><Relationship Id="rId14" Type="http://schemas.openxmlformats.org/officeDocument/2006/relationships/header" Target="header10.xml"/><Relationship Id="rId13" Type="http://schemas.openxmlformats.org/officeDocument/2006/relationships/header" Target="header9.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195</Pages>
  <Words>12686</Words>
  <Characters>72311</Characters>
  <Lines>602</Lines>
  <Paragraphs>169</Paragraphs>
  <TotalTime>1</TotalTime>
  <ScaleCrop>false</ScaleCrop>
  <LinksUpToDate>false</LinksUpToDate>
  <CharactersWithSpaces>84828</CharactersWithSpaces>
  <Application>WPS Office_11.1.0.9926_F1E327BC-269C-435d-A152-05C5408002CA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2020-03-31T02:01:00Z</dcterms:created>
  <dc:creator>袁静</dc:creator>
  <cp:lastModifiedBy>PZH</cp:lastModifiedBy>
  <cp:lastPrinted>2020-06-22T03:54:00Z</cp:lastPrinted>
  <dcterms:modified xsi:type="dcterms:W3CDTF">2020-09-14T06:13:47Z</dcterms:modified>
  <dc:title>中华人民共和国</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2017-09-05T00:00:00Z</vt:filetime>
  </property>
  <property fmtid="{D5CDD505-2E9C-101B-9397-08002B2CF9AE}" pid="3" name="Creator">
    <vt:lpwstr>Microsoft® Word 2013</vt:lpwstr>
  </property>
  <property fmtid="{D5CDD505-2E9C-101B-9397-08002B2CF9AE}" pid="4" name="LastSaved">
    <vt:filetime>2020-03-31T00:00:00Z</vt:filetime>
  </property>
  <property fmtid="{D5CDD505-2E9C-101B-9397-08002B2CF9AE}" pid="5" name="KSOProductBuildVer">
    <vt:lpwstr>2052-11.1.0.9926</vt:lpwstr>
  </property>
</Properties>
</file>