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ind w:firstLine="723" w:firstLineChars="200"/>
        <w:rPr>
          <w:rFonts w:hint="eastAsia" w:ascii="黑体" w:hAnsi="黑体" w:eastAsia="黑体" w:cs="黑体"/>
          <w:b/>
          <w:color w:val="000000"/>
          <w:sz w:val="36"/>
          <w:szCs w:val="36"/>
          <w:highlight w:val="none"/>
          <w:lang w:val="en-US" w:eastAsia="zh-CN"/>
        </w:rPr>
      </w:pPr>
      <w:r>
        <w:rPr>
          <w:rFonts w:hint="eastAsia" w:ascii="黑体" w:hAnsi="黑体" w:eastAsia="黑体" w:cs="黑体"/>
          <w:b/>
          <w:color w:val="000000"/>
          <w:sz w:val="36"/>
          <w:szCs w:val="36"/>
          <w:highlight w:val="none"/>
          <w:lang w:val="en-US" w:eastAsia="zh-CN"/>
        </w:rPr>
        <w:t>招标编号：PZH-JS-QT-186</w:t>
      </w:r>
    </w:p>
    <w:p>
      <w:pPr>
        <w:pStyle w:val="10"/>
        <w:spacing w:line="360" w:lineRule="auto"/>
        <w:jc w:val="center"/>
        <w:rPr>
          <w:rFonts w:hint="eastAsia" w:ascii="仿宋" w:hAnsi="仿宋" w:eastAsia="仿宋"/>
          <w:b/>
          <w:color w:val="000000"/>
          <w:sz w:val="44"/>
          <w:szCs w:val="44"/>
        </w:rPr>
      </w:pPr>
    </w:p>
    <w:p>
      <w:pPr>
        <w:pStyle w:val="10"/>
        <w:spacing w:line="360" w:lineRule="auto"/>
        <w:jc w:val="center"/>
        <w:rPr>
          <w:rFonts w:hint="eastAsia" w:ascii="仿宋" w:hAnsi="仿宋" w:eastAsia="仿宋"/>
          <w:b/>
          <w:color w:val="000000"/>
          <w:sz w:val="44"/>
          <w:szCs w:val="44"/>
        </w:rPr>
      </w:pPr>
    </w:p>
    <w:p>
      <w:pPr>
        <w:pStyle w:val="10"/>
        <w:spacing w:line="360" w:lineRule="auto"/>
        <w:jc w:val="center"/>
        <w:rPr>
          <w:rFonts w:hint="eastAsia" w:ascii="仿宋" w:hAnsi="仿宋" w:eastAsia="仿宋"/>
          <w:b/>
          <w:color w:val="000000"/>
          <w:sz w:val="44"/>
          <w:szCs w:val="44"/>
        </w:rPr>
      </w:pPr>
    </w:p>
    <w:p>
      <w:pPr>
        <w:pStyle w:val="10"/>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四川</w:t>
      </w:r>
      <w:r>
        <w:rPr>
          <w:rFonts w:hint="eastAsia" w:ascii="黑体" w:hAnsi="黑体" w:eastAsia="黑体" w:cs="黑体"/>
          <w:b/>
          <w:color w:val="000000"/>
          <w:sz w:val="44"/>
          <w:szCs w:val="44"/>
          <w:lang w:val="en-US" w:eastAsia="zh-CN"/>
        </w:rPr>
        <w:t>省能投攀枝花水电开发有限公司</w:t>
      </w:r>
    </w:p>
    <w:p>
      <w:pPr>
        <w:pStyle w:val="10"/>
        <w:spacing w:line="360" w:lineRule="auto"/>
        <w:jc w:val="center"/>
        <w:rPr>
          <w:rFonts w:hint="eastAsia" w:ascii="黑体" w:hAnsi="黑体" w:eastAsia="黑体" w:cs="黑体"/>
          <w:b/>
          <w:color w:val="000000"/>
          <w:sz w:val="44"/>
          <w:szCs w:val="44"/>
        </w:rPr>
      </w:pPr>
      <w:r>
        <w:rPr>
          <w:rFonts w:hint="eastAsia" w:ascii="黑体" w:hAnsi="黑体" w:eastAsia="黑体" w:cs="黑体"/>
          <w:b/>
          <w:color w:val="000000"/>
          <w:sz w:val="44"/>
          <w:szCs w:val="44"/>
          <w:lang w:eastAsia="zh-CN"/>
        </w:rPr>
        <w:t>营地消防维修改造</w:t>
      </w:r>
      <w:r>
        <w:rPr>
          <w:rFonts w:hint="eastAsia" w:ascii="黑体" w:hAnsi="黑体" w:eastAsia="黑体" w:cs="黑体"/>
          <w:b/>
          <w:color w:val="000000"/>
          <w:sz w:val="44"/>
          <w:szCs w:val="44"/>
        </w:rPr>
        <w:t>项目</w:t>
      </w:r>
    </w:p>
    <w:p>
      <w:pPr>
        <w:pStyle w:val="10"/>
        <w:adjustRightInd w:val="0"/>
        <w:snapToGrid w:val="0"/>
        <w:ind w:firstLine="201" w:firstLineChars="28"/>
        <w:jc w:val="center"/>
        <w:rPr>
          <w:rFonts w:hint="eastAsia" w:ascii="黑体" w:hAnsi="黑体" w:eastAsia="黑体" w:cs="黑体"/>
          <w:color w:val="000000"/>
          <w:sz w:val="72"/>
          <w:szCs w:val="72"/>
        </w:rPr>
      </w:pPr>
    </w:p>
    <w:p>
      <w:pPr>
        <w:pStyle w:val="10"/>
        <w:adjustRightInd w:val="0"/>
        <w:snapToGrid w:val="0"/>
        <w:ind w:firstLine="201" w:firstLineChars="28"/>
        <w:jc w:val="center"/>
        <w:rPr>
          <w:rFonts w:hint="eastAsia" w:ascii="黑体" w:hAnsi="黑体" w:eastAsia="黑体" w:cs="黑体"/>
          <w:color w:val="000000"/>
          <w:sz w:val="72"/>
          <w:szCs w:val="72"/>
        </w:rPr>
      </w:pPr>
    </w:p>
    <w:p>
      <w:pPr>
        <w:pStyle w:val="10"/>
        <w:adjustRightInd w:val="0"/>
        <w:snapToGrid w:val="0"/>
        <w:ind w:firstLine="201" w:firstLineChars="28"/>
        <w:jc w:val="center"/>
        <w:rPr>
          <w:rFonts w:hint="eastAsia" w:ascii="黑体" w:hAnsi="黑体" w:eastAsia="黑体" w:cs="黑体"/>
          <w:color w:val="000000"/>
          <w:sz w:val="72"/>
          <w:szCs w:val="72"/>
        </w:rPr>
      </w:pPr>
      <w:r>
        <w:rPr>
          <w:rFonts w:hint="eastAsia" w:ascii="黑体" w:hAnsi="黑体" w:eastAsia="黑体" w:cs="黑体"/>
          <w:color w:val="000000"/>
          <w:sz w:val="72"/>
          <w:szCs w:val="72"/>
        </w:rPr>
        <w:t>招标文件</w:t>
      </w: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spacing w:line="360" w:lineRule="auto"/>
        <w:jc w:val="center"/>
        <w:rPr>
          <w:rFonts w:hint="eastAsia" w:ascii="仿宋" w:hAnsi="仿宋" w:eastAsia="仿宋"/>
          <w:color w:val="000000"/>
          <w:sz w:val="30"/>
          <w:szCs w:val="30"/>
        </w:rPr>
      </w:pPr>
    </w:p>
    <w:p>
      <w:pPr>
        <w:pStyle w:val="10"/>
        <w:spacing w:line="360" w:lineRule="auto"/>
        <w:ind w:firstLine="723" w:firstLineChars="200"/>
        <w:rPr>
          <w:rFonts w:hint="eastAsia" w:ascii="黑体" w:hAnsi="黑体" w:eastAsia="黑体" w:cs="黑体"/>
          <w:b/>
          <w:color w:val="000000"/>
          <w:sz w:val="36"/>
          <w:szCs w:val="36"/>
        </w:rPr>
      </w:pPr>
      <w:r>
        <w:rPr>
          <w:rFonts w:hint="eastAsia" w:ascii="黑体" w:hAnsi="黑体" w:eastAsia="黑体" w:cs="黑体"/>
          <w:b/>
          <w:color w:val="000000"/>
          <w:sz w:val="36"/>
          <w:szCs w:val="36"/>
        </w:rPr>
        <w:t>招标人：四川省能投攀枝花水电开发有限公司</w:t>
      </w:r>
    </w:p>
    <w:p>
      <w:pPr>
        <w:pStyle w:val="10"/>
        <w:spacing w:line="360" w:lineRule="auto"/>
        <w:ind w:firstLine="723" w:firstLineChars="200"/>
        <w:rPr>
          <w:rFonts w:hint="eastAsia" w:ascii="黑体" w:hAnsi="黑体" w:eastAsia="黑体" w:cs="黑体"/>
          <w:b/>
          <w:color w:val="000000"/>
          <w:sz w:val="36"/>
          <w:szCs w:val="36"/>
        </w:rPr>
      </w:pPr>
      <w:r>
        <w:rPr>
          <w:rFonts w:hint="eastAsia" w:ascii="黑体" w:hAnsi="黑体" w:eastAsia="黑体" w:cs="黑体"/>
          <w:b/>
          <w:color w:val="000000"/>
          <w:sz w:val="36"/>
          <w:szCs w:val="36"/>
        </w:rPr>
        <w:t>日  期：2020年</w:t>
      </w:r>
      <w:r>
        <w:rPr>
          <w:rFonts w:hint="eastAsia" w:ascii="黑体" w:hAnsi="黑体" w:eastAsia="黑体" w:cs="黑体"/>
          <w:b/>
          <w:color w:val="000000"/>
          <w:sz w:val="36"/>
          <w:szCs w:val="36"/>
          <w:lang w:val="en-US" w:eastAsia="zh-CN"/>
        </w:rPr>
        <w:t xml:space="preserve"> 9 </w:t>
      </w:r>
      <w:r>
        <w:rPr>
          <w:rFonts w:hint="eastAsia" w:ascii="黑体" w:hAnsi="黑体" w:eastAsia="黑体" w:cs="黑体"/>
          <w:b/>
          <w:color w:val="000000"/>
          <w:sz w:val="36"/>
          <w:szCs w:val="36"/>
        </w:rPr>
        <w:t>月</w:t>
      </w:r>
    </w:p>
    <w:p>
      <w:pPr>
        <w:spacing w:line="360" w:lineRule="auto"/>
        <w:rPr>
          <w:rFonts w:hint="eastAsia" w:ascii="仿宋" w:hAnsi="仿宋" w:eastAsia="仿宋"/>
          <w:color w:val="000000"/>
          <w:sz w:val="30"/>
          <w:szCs w:val="30"/>
        </w:rPr>
      </w:pPr>
      <w:bookmarkStart w:id="0" w:name="_Toc5371386"/>
      <w:bookmarkStart w:id="1" w:name="_Toc235378126"/>
    </w:p>
    <w:p>
      <w:pPr>
        <w:spacing w:line="360" w:lineRule="auto"/>
        <w:rPr>
          <w:rFonts w:hint="eastAsia" w:ascii="仿宋" w:hAnsi="仿宋" w:eastAsia="仿宋"/>
          <w:color w:val="000000"/>
          <w:sz w:val="30"/>
          <w:szCs w:val="30"/>
        </w:rPr>
      </w:pPr>
    </w:p>
    <w:p>
      <w:pPr>
        <w:spacing w:line="360" w:lineRule="auto"/>
        <w:rPr>
          <w:rFonts w:hint="eastAsia" w:ascii="仿宋" w:hAnsi="仿宋" w:eastAsia="仿宋"/>
          <w:color w:val="000000"/>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247" w:header="850" w:footer="992" w:gutter="0"/>
          <w:pgNumType w:start="1"/>
          <w:cols w:space="720" w:num="1"/>
          <w:titlePg/>
          <w:docGrid w:type="lines" w:linePitch="312" w:charSpace="0"/>
        </w:sectPr>
      </w:pPr>
    </w:p>
    <w:bookmarkEnd w:id="0"/>
    <w:bookmarkEnd w:id="1"/>
    <w:p>
      <w:pPr>
        <w:pStyle w:val="14"/>
        <w:tabs>
          <w:tab w:val="right" w:leader="dot" w:pos="9525"/>
        </w:tabs>
        <w:jc w:val="center"/>
        <w:rPr>
          <w:rFonts w:hint="eastAsia"/>
          <w:lang w:val="en-US" w:eastAsia="zh-CN"/>
        </w:rPr>
      </w:pPr>
      <w:bookmarkStart w:id="2" w:name="_Toc235378127"/>
      <w:bookmarkStart w:id="3" w:name="_Toc5371387"/>
      <w:bookmarkStart w:id="4" w:name="_Toc161049868"/>
      <w:bookmarkStart w:id="5" w:name="_Toc251069676"/>
    </w:p>
    <w:p>
      <w:pPr>
        <w:pStyle w:val="14"/>
        <w:tabs>
          <w:tab w:val="right" w:leader="dot" w:pos="9525"/>
        </w:tabs>
        <w:jc w:val="center"/>
        <w:rPr>
          <w:rFonts w:hint="eastAsia"/>
          <w:lang w:val="en-US" w:eastAsia="zh-CN"/>
        </w:rPr>
      </w:pPr>
    </w:p>
    <w:p>
      <w:pPr>
        <w:pStyle w:val="14"/>
        <w:tabs>
          <w:tab w:val="right" w:leader="dot" w:pos="9525"/>
        </w:tabs>
        <w:jc w:val="center"/>
        <w:rPr>
          <w:rFonts w:hint="eastAsia"/>
          <w:b/>
          <w:bCs/>
          <w:sz w:val="28"/>
          <w:szCs w:val="28"/>
          <w:lang w:val="en-US" w:eastAsia="zh-CN"/>
        </w:rPr>
      </w:pPr>
      <w:r>
        <w:rPr>
          <w:rFonts w:hint="eastAsia"/>
          <w:b/>
          <w:bCs/>
          <w:sz w:val="28"/>
          <w:szCs w:val="28"/>
          <w:lang w:val="en-US" w:eastAsia="zh-CN"/>
        </w:rPr>
        <w:t>目  录</w:t>
      </w:r>
    </w:p>
    <w:p>
      <w:pPr>
        <w:widowControl w:val="0"/>
        <w:wordWrap/>
        <w:adjustRightInd/>
        <w:snapToGrid/>
        <w:spacing w:line="480" w:lineRule="auto"/>
        <w:ind w:left="0" w:leftChars="0" w:right="0" w:firstLine="0" w:firstLineChars="0"/>
        <w:jc w:val="both"/>
        <w:textAlignment w:val="auto"/>
        <w:outlineLvl w:val="9"/>
        <w:rPr>
          <w:rFonts w:hint="eastAsia"/>
          <w:lang w:val="en-US" w:eastAsia="zh-CN"/>
        </w:rPr>
      </w:pPr>
    </w:p>
    <w:p>
      <w:pPr>
        <w:pStyle w:val="14"/>
        <w:tabs>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_Toc4126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第一章 招标公告</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_Toc4126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tabs>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_Toc25695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第二章  投标人须知</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_Toc25695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tabs>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_Toc24369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第三章 评标办法</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_Toc24369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tabs>
          <w:tab w:val="right" w:pos="2400"/>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第四章</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合同条款及格式</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tabs>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_Toc7759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第五章 发包人要求</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_Toc7759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tabs>
          <w:tab w:val="right" w:leader="dot" w:pos="9525"/>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第六章 投标文件格式</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widowControl w:val="0"/>
        <w:wordWrap/>
        <w:adjustRightInd/>
        <w:snapToGrid/>
        <w:spacing w:beforeLines="0" w:afterLines="0" w:line="360" w:lineRule="auto"/>
        <w:ind w:left="0" w:leftChars="0" w:right="0" w:firstLine="0" w:firstLineChars="0"/>
        <w:jc w:val="both"/>
        <w:textAlignment w:val="auto"/>
        <w:outlineLvl w:val="9"/>
        <w:rPr>
          <w:sz w:val="28"/>
          <w:szCs w:val="28"/>
        </w:rPr>
      </w:pPr>
      <w:r>
        <w:rPr>
          <w:rFonts w:hint="eastAsia" w:ascii="宋体" w:hAnsi="宋体" w:eastAsia="宋体" w:cs="宋体"/>
          <w:kern w:val="2"/>
          <w:sz w:val="24"/>
          <w:szCs w:val="24"/>
          <w:lang w:val="en-US" w:eastAsia="zh-CN" w:bidi="ar-SA"/>
        </w:rPr>
        <w:fldChar w:fldCharType="end"/>
      </w:r>
    </w:p>
    <w:p>
      <w:pPr>
        <w:rPr>
          <w:sz w:val="28"/>
          <w:szCs w:val="28"/>
        </w:rPr>
      </w:pPr>
    </w:p>
    <w:p/>
    <w:p/>
    <w:p/>
    <w:p/>
    <w:p/>
    <w:p/>
    <w:p/>
    <w:p/>
    <w:p/>
    <w:p/>
    <w:p/>
    <w:p/>
    <w:p/>
    <w:p/>
    <w:p/>
    <w:p/>
    <w:p/>
    <w:p/>
    <w:p/>
    <w:p/>
    <w:p/>
    <w:p/>
    <w:p/>
    <w:p/>
    <w:p>
      <w:pPr>
        <w:pStyle w:val="14"/>
        <w:widowControl w:val="0"/>
        <w:spacing w:line="360" w:lineRule="auto"/>
        <w:ind w:left="0" w:leftChars="0" w:right="0"/>
        <w:jc w:val="center"/>
        <w:textAlignment w:val="auto"/>
        <w:outlineLvl w:val="0"/>
        <w:rPr>
          <w:rFonts w:hint="eastAsia"/>
          <w:lang w:val="en-US" w:eastAsia="zh-CN"/>
        </w:rPr>
        <w:sectPr>
          <w:headerReference r:id="rId10" w:type="default"/>
          <w:footerReference r:id="rId11" w:type="default"/>
          <w:pgSz w:w="11906" w:h="16838"/>
          <w:pgMar w:top="1134" w:right="1134" w:bottom="1134" w:left="1247" w:header="850" w:footer="992" w:gutter="0"/>
          <w:cols w:space="720" w:num="1"/>
          <w:docGrid w:type="lines" w:linePitch="312" w:charSpace="0"/>
        </w:sectPr>
      </w:pPr>
      <w:bookmarkStart w:id="6" w:name="_Toc31798"/>
    </w:p>
    <w:p>
      <w:pPr>
        <w:pStyle w:val="14"/>
        <w:widowControl w:val="0"/>
        <w:spacing w:line="360" w:lineRule="auto"/>
        <w:ind w:left="0" w:leftChars="0" w:right="0"/>
        <w:jc w:val="center"/>
        <w:textAlignment w:val="auto"/>
        <w:outlineLvl w:val="0"/>
        <w:rPr>
          <w:rFonts w:hint="eastAsia" w:eastAsia="宋体"/>
          <w:b/>
          <w:bCs/>
          <w:lang w:eastAsia="zh-CN"/>
        </w:rPr>
      </w:pPr>
      <w:r>
        <w:rPr>
          <w:rFonts w:hint="eastAsia"/>
          <w:lang w:val="en-US" w:eastAsia="zh-CN"/>
        </w:rPr>
        <w:t xml:space="preserve"> </w:t>
      </w:r>
    </w:p>
    <w:p>
      <w:pPr>
        <w:pStyle w:val="14"/>
        <w:widowControl w:val="0"/>
        <w:numPr>
          <w:ilvl w:val="0"/>
          <w:numId w:val="1"/>
        </w:numPr>
        <w:spacing w:line="480" w:lineRule="auto"/>
        <w:ind w:left="0" w:leftChars="0" w:right="0"/>
        <w:jc w:val="center"/>
        <w:textAlignment w:val="auto"/>
        <w:outlineLvl w:val="0"/>
        <w:rPr>
          <w:rFonts w:hint="eastAsia" w:ascii="宋体" w:hAnsi="宋体" w:cs="宋体"/>
          <w:b/>
          <w:bCs/>
          <w:color w:val="000000"/>
          <w:kern w:val="2"/>
          <w:sz w:val="24"/>
          <w:szCs w:val="24"/>
          <w:u w:val="single"/>
          <w:lang w:val="en-US" w:eastAsia="zh-CN" w:bidi="ar-SA"/>
        </w:rPr>
      </w:pPr>
      <w:bookmarkStart w:id="7" w:name="_Toc4126"/>
      <w:r>
        <w:rPr>
          <w:rFonts w:hint="eastAsia" w:ascii="宋体" w:hAnsi="宋体" w:cs="宋体"/>
          <w:b/>
          <w:bCs/>
          <w:color w:val="000000"/>
          <w:kern w:val="2"/>
          <w:sz w:val="24"/>
          <w:szCs w:val="24"/>
          <w:u w:val="single"/>
          <w:lang w:val="en-US" w:eastAsia="zh-CN" w:bidi="ar-SA"/>
        </w:rPr>
        <w:t>招标公告</w:t>
      </w:r>
      <w:bookmarkEnd w:id="6"/>
      <w:bookmarkEnd w:id="7"/>
    </w:p>
    <w:p>
      <w:pPr>
        <w:pStyle w:val="4"/>
        <w:widowControl w:val="0"/>
        <w:spacing w:line="560" w:lineRule="exact"/>
        <w:ind w:left="0" w:leftChars="0" w:right="0" w:firstLine="560"/>
        <w:textAlignment w:val="auto"/>
        <w:rPr>
          <w:rFonts w:hint="eastAsia" w:ascii="宋体" w:cs="宋体"/>
          <w:b w:val="0"/>
          <w:bCs/>
          <w:color w:val="000000"/>
          <w:sz w:val="28"/>
          <w:szCs w:val="28"/>
        </w:rPr>
      </w:pPr>
      <w:r>
        <w:rPr>
          <w:rFonts w:hint="eastAsia" w:ascii="宋体" w:cs="宋体"/>
          <w:b w:val="0"/>
          <w:bCs/>
          <w:color w:val="000000"/>
          <w:sz w:val="28"/>
          <w:szCs w:val="28"/>
          <w:lang w:eastAsia="zh-CN"/>
        </w:rPr>
        <w:t>四川</w:t>
      </w:r>
      <w:r>
        <w:rPr>
          <w:rFonts w:hint="eastAsia" w:ascii="宋体" w:cs="宋体"/>
          <w:b w:val="0"/>
          <w:bCs/>
          <w:color w:val="000000"/>
          <w:sz w:val="28"/>
          <w:szCs w:val="28"/>
          <w:lang w:val="en-US" w:eastAsia="zh-CN"/>
        </w:rPr>
        <w:t>省能投攀枝花水电开发有限公司</w:t>
      </w:r>
      <w:r>
        <w:rPr>
          <w:rFonts w:hint="eastAsia" w:ascii="宋体" w:cs="宋体"/>
          <w:b w:val="0"/>
          <w:bCs/>
          <w:color w:val="000000"/>
          <w:sz w:val="28"/>
          <w:szCs w:val="28"/>
          <w:lang w:eastAsia="zh-CN"/>
        </w:rPr>
        <w:t>营地消防维修改造</w:t>
      </w:r>
      <w:r>
        <w:rPr>
          <w:rFonts w:hint="eastAsia" w:ascii="宋体" w:cs="宋体"/>
          <w:b w:val="0"/>
          <w:bCs/>
          <w:color w:val="000000"/>
          <w:sz w:val="28"/>
          <w:szCs w:val="28"/>
        </w:rPr>
        <w:t>项目</w:t>
      </w:r>
    </w:p>
    <w:p>
      <w:pPr>
        <w:pStyle w:val="4"/>
        <w:widowControl w:val="0"/>
        <w:spacing w:line="560" w:lineRule="exact"/>
        <w:ind w:left="0" w:leftChars="0" w:right="0" w:firstLine="560"/>
        <w:textAlignment w:val="auto"/>
        <w:rPr>
          <w:rFonts w:hint="eastAsia"/>
        </w:rPr>
      </w:pPr>
      <w:r>
        <w:rPr>
          <w:rFonts w:hint="eastAsia" w:ascii="宋体" w:cs="宋体"/>
          <w:b w:val="0"/>
          <w:bCs/>
          <w:color w:val="000000"/>
          <w:sz w:val="28"/>
          <w:szCs w:val="28"/>
        </w:rPr>
        <w:t xml:space="preserve">招标公告    </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u w:val="single"/>
        </w:rPr>
        <w:t>四川省能投攀枝花水电开发有限公司</w:t>
      </w:r>
      <w:r>
        <w:rPr>
          <w:rFonts w:hint="eastAsia" w:ascii="宋体" w:hAnsi="宋体" w:cs="宋体"/>
          <w:color w:val="000000"/>
          <w:sz w:val="24"/>
          <w:szCs w:val="24"/>
        </w:rPr>
        <w:t>（招标人名称）就</w:t>
      </w:r>
      <w:r>
        <w:rPr>
          <w:rFonts w:hint="eastAsia" w:ascii="宋体" w:hAnsi="宋体" w:cs="宋体"/>
          <w:color w:val="000000"/>
          <w:sz w:val="24"/>
          <w:szCs w:val="24"/>
          <w:u w:val="single" w:color="auto"/>
          <w:lang w:val="en-US" w:eastAsia="zh-CN"/>
        </w:rPr>
        <w:t>四川省能投攀枝花水电开发有限公司</w:t>
      </w:r>
      <w:r>
        <w:rPr>
          <w:rFonts w:hint="eastAsia" w:ascii="宋体" w:cs="宋体"/>
          <w:b w:val="0"/>
          <w:bCs/>
          <w:color w:val="000000"/>
          <w:sz w:val="24"/>
          <w:szCs w:val="24"/>
          <w:u w:val="single"/>
          <w:lang w:eastAsia="zh-CN"/>
        </w:rPr>
        <w:t>营地消防维修改造</w:t>
      </w:r>
      <w:r>
        <w:rPr>
          <w:rFonts w:hint="eastAsia" w:ascii="宋体" w:cs="宋体"/>
          <w:b w:val="0"/>
          <w:bCs/>
          <w:color w:val="000000"/>
          <w:sz w:val="24"/>
          <w:szCs w:val="24"/>
          <w:u w:val="single"/>
        </w:rPr>
        <w:t>项目</w:t>
      </w:r>
      <w:r>
        <w:rPr>
          <w:rFonts w:hint="eastAsia" w:ascii="宋体" w:hAnsi="宋体" w:cs="宋体"/>
          <w:color w:val="000000"/>
          <w:sz w:val="24"/>
          <w:szCs w:val="24"/>
        </w:rPr>
        <w:t>组织招标，诚邀符合资格条件的潜在投标人参与本项目的招标。</w:t>
      </w:r>
    </w:p>
    <w:p>
      <w:pPr>
        <w:widowControl w:val="0"/>
        <w:spacing w:line="500" w:lineRule="exact"/>
        <w:ind w:left="0" w:leftChars="0" w:right="0"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1.项目概况</w:t>
      </w:r>
    </w:p>
    <w:p>
      <w:pPr>
        <w:widowControl w:val="0"/>
        <w:adjustRightInd w:val="0"/>
        <w:snapToGrid w:val="0"/>
        <w:spacing w:line="500" w:lineRule="exact"/>
        <w:ind w:left="0" w:leftChars="0" w:right="0"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四川省能投攀枝花水电开发有限公司</w:t>
      </w:r>
      <w:r>
        <w:rPr>
          <w:rFonts w:hint="eastAsia" w:ascii="新宋体" w:hAnsi="新宋体" w:eastAsia="新宋体" w:cs="新宋体"/>
          <w:color w:val="000000"/>
          <w:sz w:val="24"/>
          <w:szCs w:val="24"/>
          <w:lang w:val="en-US" w:eastAsia="zh-CN"/>
        </w:rPr>
        <w:t>于</w:t>
      </w:r>
      <w:r>
        <w:rPr>
          <w:rFonts w:hint="eastAsia" w:ascii="新宋体" w:hAnsi="新宋体" w:eastAsia="新宋体" w:cs="新宋体"/>
          <w:color w:val="000000"/>
          <w:sz w:val="24"/>
          <w:szCs w:val="24"/>
        </w:rPr>
        <w:t>2012年2月21日在攀枝花市西区注册成立，</w:t>
      </w:r>
      <w:r>
        <w:rPr>
          <w:rFonts w:hint="eastAsia" w:ascii="新宋体" w:hAnsi="新宋体" w:eastAsia="新宋体" w:cs="新宋体"/>
          <w:color w:val="000000"/>
          <w:sz w:val="24"/>
          <w:szCs w:val="24"/>
          <w:lang w:val="en-US" w:eastAsia="zh-CN"/>
        </w:rPr>
        <w:t>是中国500强企业—四川能投集团旗下的二级公司，</w:t>
      </w:r>
      <w:r>
        <w:rPr>
          <w:rFonts w:hint="eastAsia" w:ascii="新宋体" w:hAnsi="新宋体" w:eastAsia="新宋体" w:cs="新宋体"/>
          <w:color w:val="000000"/>
          <w:sz w:val="24"/>
          <w:szCs w:val="24"/>
        </w:rPr>
        <w:t>负责金沙水电站的开发建设和经营管理。</w:t>
      </w:r>
    </w:p>
    <w:p>
      <w:pPr>
        <w:widowControl w:val="0"/>
        <w:adjustRightInd w:val="0"/>
        <w:snapToGrid w:val="0"/>
        <w:spacing w:line="500" w:lineRule="exact"/>
        <w:ind w:left="0" w:leftChars="0" w:right="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本工程为</w:t>
      </w:r>
      <w:r>
        <w:rPr>
          <w:rFonts w:hint="eastAsia" w:ascii="新宋体" w:hAnsi="新宋体" w:eastAsia="新宋体" w:cs="新宋体"/>
          <w:color w:val="000000"/>
          <w:sz w:val="24"/>
          <w:szCs w:val="24"/>
        </w:rPr>
        <w:t>四川省能投攀枝花水电开发有限公司</w:t>
      </w:r>
      <w:r>
        <w:rPr>
          <w:rFonts w:hint="eastAsia" w:ascii="新宋体" w:hAnsi="新宋体" w:eastAsia="新宋体" w:cs="新宋体"/>
          <w:sz w:val="24"/>
          <w:szCs w:val="24"/>
          <w:lang w:eastAsia="zh-CN"/>
        </w:rPr>
        <w:t>营地消防维修改造项目</w:t>
      </w:r>
      <w:r>
        <w:rPr>
          <w:rFonts w:hint="eastAsia" w:ascii="新宋体" w:hAnsi="新宋体" w:eastAsia="新宋体" w:cs="新宋体"/>
          <w:sz w:val="24"/>
          <w:szCs w:val="24"/>
        </w:rPr>
        <w:t>。</w:t>
      </w:r>
    </w:p>
    <w:p>
      <w:pPr>
        <w:widowControl w:val="0"/>
        <w:spacing w:line="500" w:lineRule="exact"/>
        <w:ind w:left="0" w:leftChars="0" w:right="0"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2.项目范围</w:t>
      </w:r>
    </w:p>
    <w:p>
      <w:pPr>
        <w:widowControl w:val="0"/>
        <w:adjustRightInd w:val="0"/>
        <w:snapToGrid w:val="0"/>
        <w:spacing w:line="500" w:lineRule="exact"/>
        <w:ind w:left="0" w:leftChars="0" w:right="0" w:firstLine="480"/>
        <w:textAlignment w:val="auto"/>
        <w:rPr>
          <w:rFonts w:hint="eastAsia"/>
          <w:snapToGrid w:val="0"/>
          <w:kern w:val="0"/>
          <w:sz w:val="24"/>
        </w:rPr>
      </w:pPr>
      <w:r>
        <w:rPr>
          <w:rFonts w:hint="eastAsia"/>
          <w:snapToGrid w:val="0"/>
          <w:kern w:val="0"/>
          <w:sz w:val="24"/>
        </w:rPr>
        <w:t>2</w:t>
      </w:r>
      <w:r>
        <w:rPr>
          <w:rFonts w:hint="eastAsia"/>
          <w:snapToGrid w:val="0"/>
          <w:kern w:val="0"/>
          <w:sz w:val="24"/>
          <w:lang w:val="en-US" w:eastAsia="zh-CN"/>
        </w:rPr>
        <w:t>.</w:t>
      </w:r>
      <w:r>
        <w:rPr>
          <w:rFonts w:hint="eastAsia"/>
          <w:snapToGrid w:val="0"/>
          <w:kern w:val="0"/>
          <w:sz w:val="24"/>
        </w:rPr>
        <w:t>1招标范围</w:t>
      </w:r>
    </w:p>
    <w:p>
      <w:pPr>
        <w:widowControl w:val="0"/>
        <w:adjustRightInd w:val="0"/>
        <w:snapToGrid w:val="0"/>
        <w:spacing w:line="500" w:lineRule="exact"/>
        <w:ind w:left="0" w:leftChars="0" w:right="0" w:firstLine="480"/>
        <w:textAlignment w:val="auto"/>
        <w:rPr>
          <w:rFonts w:hint="eastAsia"/>
          <w:snapToGrid w:val="0"/>
          <w:kern w:val="0"/>
          <w:sz w:val="24"/>
          <w:szCs w:val="20"/>
        </w:rPr>
      </w:pPr>
      <w:r>
        <w:rPr>
          <w:rFonts w:hint="eastAsia"/>
          <w:snapToGrid w:val="0"/>
          <w:kern w:val="0"/>
          <w:sz w:val="24"/>
        </w:rPr>
        <w:t>本次项目招标范围为</w:t>
      </w:r>
      <w:r>
        <w:rPr>
          <w:rFonts w:hint="eastAsia" w:ascii="Times New Roman" w:hAnsi="Times New Roman" w:eastAsia="宋体" w:cs="Times New Roman"/>
          <w:snapToGrid w:val="0"/>
          <w:color w:val="auto"/>
          <w:kern w:val="0"/>
          <w:sz w:val="24"/>
          <w:szCs w:val="20"/>
        </w:rPr>
        <w:t>四</w:t>
      </w:r>
      <w:r>
        <w:rPr>
          <w:rFonts w:hint="eastAsia"/>
          <w:snapToGrid w:val="0"/>
          <w:kern w:val="0"/>
          <w:sz w:val="24"/>
          <w:szCs w:val="20"/>
        </w:rPr>
        <w:t>川省能投攀枝花水电开发有限公司</w:t>
      </w:r>
      <w:r>
        <w:rPr>
          <w:rFonts w:hint="eastAsia"/>
          <w:snapToGrid w:val="0"/>
          <w:kern w:val="0"/>
          <w:sz w:val="24"/>
          <w:szCs w:val="20"/>
          <w:lang w:eastAsia="zh-CN"/>
        </w:rPr>
        <w:t>业主营地消防维修改造</w:t>
      </w:r>
      <w:r>
        <w:rPr>
          <w:rFonts w:hint="eastAsia"/>
          <w:snapToGrid w:val="0"/>
          <w:kern w:val="0"/>
          <w:sz w:val="24"/>
          <w:szCs w:val="20"/>
        </w:rPr>
        <w:t>，主要工作内容为（包括但不限于）：</w:t>
      </w:r>
    </w:p>
    <w:p>
      <w:pPr>
        <w:widowControl w:val="0"/>
        <w:numPr>
          <w:ilvl w:val="0"/>
          <w:numId w:val="2"/>
        </w:numPr>
        <w:adjustRightInd w:val="0"/>
        <w:snapToGrid w:val="0"/>
        <w:spacing w:line="500" w:lineRule="exact"/>
        <w:ind w:left="0" w:leftChars="0" w:right="0" w:firstLine="480"/>
        <w:textAlignment w:val="auto"/>
        <w:rPr>
          <w:rFonts w:hint="eastAsia"/>
          <w:snapToGrid w:val="0"/>
          <w:kern w:val="0"/>
          <w:sz w:val="24"/>
          <w:highlight w:val="none"/>
        </w:rPr>
      </w:pPr>
      <w:r>
        <w:rPr>
          <w:rFonts w:hint="eastAsia"/>
          <w:snapToGrid w:val="0"/>
          <w:kern w:val="0"/>
          <w:sz w:val="24"/>
          <w:highlight w:val="none"/>
          <w:lang w:eastAsia="zh-CN"/>
        </w:rPr>
        <w:t>消防火灾报警系统维修更换</w:t>
      </w:r>
      <w:r>
        <w:rPr>
          <w:rFonts w:hint="eastAsia"/>
          <w:snapToGrid w:val="0"/>
          <w:kern w:val="0"/>
          <w:sz w:val="24"/>
          <w:highlight w:val="none"/>
        </w:rPr>
        <w:t>；</w:t>
      </w:r>
    </w:p>
    <w:p>
      <w:pPr>
        <w:widowControl w:val="0"/>
        <w:numPr>
          <w:ilvl w:val="0"/>
          <w:numId w:val="2"/>
        </w:numPr>
        <w:adjustRightInd w:val="0"/>
        <w:snapToGrid w:val="0"/>
        <w:spacing w:line="500" w:lineRule="exact"/>
        <w:ind w:left="0" w:leftChars="0" w:right="0" w:firstLine="480"/>
        <w:textAlignment w:val="auto"/>
        <w:rPr>
          <w:rFonts w:hint="eastAsia"/>
          <w:snapToGrid w:val="0"/>
          <w:kern w:val="0"/>
          <w:sz w:val="24"/>
          <w:szCs w:val="22"/>
          <w:highlight w:val="none"/>
          <w:lang w:eastAsia="zh-CN"/>
        </w:rPr>
      </w:pPr>
      <w:r>
        <w:rPr>
          <w:rFonts w:hint="eastAsia"/>
          <w:snapToGrid w:val="0"/>
          <w:kern w:val="0"/>
          <w:sz w:val="24"/>
          <w:szCs w:val="22"/>
          <w:highlight w:val="none"/>
          <w:lang w:val="en-US" w:eastAsia="zh-CN"/>
        </w:rPr>
        <w:t>柜式七氟丙烷气体灭火装置构建</w:t>
      </w:r>
      <w:r>
        <w:rPr>
          <w:rFonts w:hint="eastAsia"/>
          <w:snapToGrid w:val="0"/>
          <w:kern w:val="0"/>
          <w:sz w:val="24"/>
          <w:szCs w:val="22"/>
          <w:highlight w:val="none"/>
          <w:lang w:eastAsia="zh-CN"/>
        </w:rPr>
        <w:t>；</w:t>
      </w:r>
    </w:p>
    <w:p>
      <w:pPr>
        <w:widowControl w:val="0"/>
        <w:numPr>
          <w:ilvl w:val="0"/>
          <w:numId w:val="2"/>
        </w:numPr>
        <w:adjustRightInd w:val="0"/>
        <w:snapToGrid w:val="0"/>
        <w:spacing w:line="500" w:lineRule="exact"/>
        <w:ind w:left="0" w:leftChars="0" w:right="0" w:firstLine="480"/>
        <w:textAlignment w:val="auto"/>
        <w:rPr>
          <w:rFonts w:hint="eastAsia"/>
          <w:snapToGrid w:val="0"/>
          <w:kern w:val="0"/>
          <w:sz w:val="24"/>
          <w:szCs w:val="22"/>
          <w:highlight w:val="none"/>
          <w:lang w:val="en-US" w:eastAsia="zh-CN"/>
        </w:rPr>
      </w:pPr>
      <w:r>
        <w:rPr>
          <w:rFonts w:hint="eastAsia"/>
          <w:snapToGrid w:val="0"/>
          <w:kern w:val="0"/>
          <w:sz w:val="24"/>
          <w:szCs w:val="22"/>
          <w:highlight w:val="none"/>
          <w:lang w:val="en-US" w:eastAsia="zh-CN"/>
        </w:rPr>
        <w:t>厨房灭火装置维修。</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2.2服务期限</w:t>
      </w:r>
    </w:p>
    <w:p>
      <w:pPr>
        <w:widowControl w:val="0"/>
        <w:numPr>
          <w:numId w:val="0"/>
        </w:numPr>
        <w:adjustRightInd w:val="0"/>
        <w:snapToGrid w:val="0"/>
        <w:spacing w:line="500" w:lineRule="exact"/>
        <w:ind w:left="0" w:leftChars="0" w:right="0"/>
        <w:textAlignment w:val="auto"/>
        <w:rPr>
          <w:rFonts w:hint="eastAsia" w:ascii="宋体" w:hAnsi="宋体" w:cs="宋体"/>
          <w:color w:val="000000"/>
          <w:sz w:val="24"/>
          <w:szCs w:val="24"/>
          <w:highlight w:val="none"/>
        </w:rPr>
      </w:pPr>
      <w:r>
        <w:rPr>
          <w:rFonts w:hint="eastAsia"/>
          <w:snapToGrid w:val="0"/>
          <w:kern w:val="0"/>
          <w:sz w:val="24"/>
          <w:highlight w:val="none"/>
          <w:lang w:val="en-US" w:eastAsia="zh-CN"/>
        </w:rPr>
        <w:t xml:space="preserve">    </w:t>
      </w:r>
      <w:r>
        <w:rPr>
          <w:rFonts w:hint="eastAsia"/>
          <w:snapToGrid w:val="0"/>
          <w:kern w:val="0"/>
          <w:sz w:val="24"/>
          <w:highlight w:val="none"/>
        </w:rPr>
        <w:t>自合同签订之日起</w:t>
      </w:r>
      <w:r>
        <w:rPr>
          <w:rFonts w:hint="eastAsia"/>
          <w:snapToGrid w:val="0"/>
          <w:kern w:val="0"/>
          <w:sz w:val="24"/>
          <w:highlight w:val="none"/>
          <w:lang w:val="en-US" w:eastAsia="zh-CN"/>
        </w:rPr>
        <w:t>45</w:t>
      </w:r>
      <w:r>
        <w:rPr>
          <w:rFonts w:hint="eastAsia"/>
          <w:snapToGrid w:val="0"/>
          <w:kern w:val="0"/>
          <w:sz w:val="24"/>
          <w:highlight w:val="none"/>
          <w:lang w:eastAsia="zh-CN"/>
        </w:rPr>
        <w:t>日内</w:t>
      </w:r>
      <w:r>
        <w:rPr>
          <w:rFonts w:hint="eastAsia"/>
          <w:snapToGrid w:val="0"/>
          <w:kern w:val="0"/>
          <w:sz w:val="24"/>
          <w:highlight w:val="none"/>
        </w:rPr>
        <w:t>，完成</w:t>
      </w:r>
      <w:r>
        <w:rPr>
          <w:rFonts w:hint="eastAsia"/>
          <w:snapToGrid w:val="0"/>
          <w:kern w:val="0"/>
          <w:sz w:val="24"/>
          <w:highlight w:val="none"/>
          <w:lang w:eastAsia="zh-CN"/>
        </w:rPr>
        <w:t>全部维修改造</w:t>
      </w:r>
      <w:r>
        <w:rPr>
          <w:rFonts w:hint="eastAsia"/>
          <w:snapToGrid w:val="0"/>
          <w:kern w:val="0"/>
          <w:sz w:val="24"/>
          <w:highlight w:val="none"/>
        </w:rPr>
        <w:t>工作，并提交最终</w:t>
      </w:r>
      <w:r>
        <w:rPr>
          <w:rFonts w:hint="eastAsia"/>
          <w:snapToGrid w:val="0"/>
          <w:kern w:val="0"/>
          <w:sz w:val="24"/>
          <w:highlight w:val="none"/>
          <w:lang w:eastAsia="zh-CN"/>
        </w:rPr>
        <w:t>维修</w:t>
      </w:r>
      <w:r>
        <w:rPr>
          <w:rFonts w:hint="eastAsia"/>
          <w:snapToGrid w:val="0"/>
          <w:kern w:val="0"/>
          <w:sz w:val="24"/>
          <w:highlight w:val="none"/>
        </w:rPr>
        <w:t>成果。</w:t>
      </w:r>
    </w:p>
    <w:p>
      <w:pPr>
        <w:widowControl w:val="0"/>
        <w:spacing w:line="500" w:lineRule="exact"/>
        <w:ind w:left="0" w:leftChars="0" w:right="0"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3.投标人资格条件</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3.1投标人应具备独立法人或事业单位法人资格，具有实施采购服务项目的技术能力装备、技术人员和技术工人力量、质量保证能力资信。</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2</w:t>
      </w:r>
      <w:r>
        <w:rPr>
          <w:rFonts w:hint="eastAsia" w:ascii="宋体" w:hAnsi="宋体" w:cs="宋体"/>
          <w:color w:val="000000"/>
          <w:sz w:val="24"/>
          <w:szCs w:val="24"/>
        </w:rPr>
        <w:t>投标人不得存在下列情形之一：</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投标人被责令停业或破产状态的；</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投标人被暂停或取消投标资格的；</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投标人财产被重组、接管、查封、扣押或冻结的；</w:t>
      </w:r>
    </w:p>
    <w:p>
      <w:pPr>
        <w:widowControl w:val="0"/>
        <w:spacing w:line="500" w:lineRule="exact"/>
        <w:ind w:left="0" w:leftChars="0" w:righ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投标人在最近三年内有骗取中标或严重违约的。</w:t>
      </w:r>
    </w:p>
    <w:p>
      <w:pPr>
        <w:widowControl w:val="0"/>
        <w:spacing w:line="500" w:lineRule="exact"/>
        <w:ind w:left="0" w:leftChars="0" w:right="0"/>
        <w:textAlignment w:val="auto"/>
        <w:rPr>
          <w:rFonts w:hint="eastAsia" w:ascii="宋体" w:hAnsi="宋体" w:cs="宋体"/>
          <w:color w:val="000000"/>
          <w:sz w:val="24"/>
          <w:szCs w:val="24"/>
        </w:rPr>
      </w:pPr>
      <w:r>
        <w:rPr>
          <w:rFonts w:hint="eastAsia" w:ascii="宋体" w:hAnsi="宋体" w:cs="宋体"/>
          <w:b/>
          <w:color w:val="000000"/>
          <w:sz w:val="24"/>
          <w:szCs w:val="24"/>
        </w:rPr>
        <w:t xml:space="preserve">    4.招标邀请文件获取</w:t>
      </w:r>
    </w:p>
    <w:p>
      <w:pPr>
        <w:widowControl w:val="0"/>
        <w:spacing w:line="500" w:lineRule="exact"/>
        <w:ind w:left="0" w:leftChars="0" w:right="0" w:firstLine="480" w:firstLineChars="200"/>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rPr>
        <w:t>有意参加投标者，请于</w:t>
      </w:r>
      <w:r>
        <w:rPr>
          <w:rFonts w:hint="eastAsia" w:ascii="宋体" w:hAnsi="宋体" w:cs="宋体"/>
          <w:color w:val="000000"/>
          <w:kern w:val="0"/>
          <w:sz w:val="24"/>
          <w:szCs w:val="24"/>
          <w:highlight w:val="none"/>
        </w:rPr>
        <w:t xml:space="preserve">2020年 </w:t>
      </w:r>
      <w:r>
        <w:rPr>
          <w:rFonts w:hint="eastAsia" w:ascii="宋体" w:hAnsi="宋体" w:cs="宋体"/>
          <w:color w:val="000000"/>
          <w:kern w:val="0"/>
          <w:sz w:val="24"/>
          <w:szCs w:val="24"/>
          <w:highlight w:val="none"/>
          <w:lang w:val="en-US" w:eastAsia="zh-CN"/>
        </w:rPr>
        <w:t>9</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 xml:space="preserve"> 2 </w:t>
      </w:r>
      <w:r>
        <w:rPr>
          <w:rFonts w:hint="eastAsia" w:ascii="宋体" w:hAnsi="宋体" w:cs="宋体"/>
          <w:color w:val="000000"/>
          <w:kern w:val="0"/>
          <w:sz w:val="24"/>
          <w:szCs w:val="24"/>
          <w:highlight w:val="none"/>
        </w:rPr>
        <w:t>日开始登录四川省能投攀枝花水电开发有限公司官网（http://pzh.scnyw.com//）下载招标文件。</w:t>
      </w:r>
    </w:p>
    <w:p>
      <w:pPr>
        <w:widowControl w:val="0"/>
        <w:spacing w:line="500" w:lineRule="exact"/>
        <w:ind w:left="0" w:leftChars="0" w:right="0" w:firstLine="482" w:firstLineChars="200"/>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5.投标文件的递交截止时间及方式</w:t>
      </w:r>
    </w:p>
    <w:p>
      <w:pPr>
        <w:widowControl w:val="0"/>
        <w:spacing w:line="500" w:lineRule="exact"/>
        <w:ind w:left="0" w:leftChars="0" w:right="0" w:firstLine="480"/>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5.1投标文件的递交截止时间：2020年</w:t>
      </w:r>
      <w:r>
        <w:rPr>
          <w:rFonts w:hint="eastAsia" w:ascii="宋体" w:hAnsi="宋体" w:cs="宋体"/>
          <w:color w:val="000000"/>
          <w:kern w:val="0"/>
          <w:sz w:val="24"/>
          <w:szCs w:val="24"/>
          <w:highlight w:val="none"/>
          <w:lang w:val="en-US" w:eastAsia="zh-CN"/>
        </w:rPr>
        <w:t>9</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23</w:t>
      </w:r>
      <w:r>
        <w:rPr>
          <w:rFonts w:hint="eastAsia" w:ascii="宋体" w:hAnsi="宋体" w:cs="宋体"/>
          <w:color w:val="000000"/>
          <w:kern w:val="0"/>
          <w:sz w:val="24"/>
          <w:szCs w:val="24"/>
          <w:highlight w:val="none"/>
        </w:rPr>
        <w:t>日</w:t>
      </w:r>
      <w:r>
        <w:rPr>
          <w:rFonts w:hint="eastAsia" w:ascii="宋体" w:hAnsi="宋体" w:cs="宋体"/>
          <w:color w:val="000000"/>
          <w:kern w:val="0"/>
          <w:sz w:val="24"/>
          <w:szCs w:val="24"/>
          <w:highlight w:val="none"/>
          <w:lang w:val="en-US" w:eastAsia="zh-CN"/>
        </w:rPr>
        <w:t xml:space="preserve"> 10:00 </w:t>
      </w:r>
      <w:r>
        <w:rPr>
          <w:rFonts w:hint="eastAsia" w:ascii="宋体" w:hAnsi="宋体" w:cs="宋体"/>
          <w:color w:val="000000"/>
          <w:kern w:val="0"/>
          <w:sz w:val="24"/>
          <w:szCs w:val="24"/>
          <w:highlight w:val="none"/>
        </w:rPr>
        <w:t>时（北京时间）。</w:t>
      </w:r>
    </w:p>
    <w:p>
      <w:pPr>
        <w:widowControl w:val="0"/>
        <w:spacing w:line="500" w:lineRule="exact"/>
        <w:ind w:left="0" w:leftChars="0" w:right="0"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highlight w:val="none"/>
        </w:rPr>
        <w:t>5.2投标文件递交地点：四川省攀枝花市西区建福巷88号</w:t>
      </w:r>
      <w:r>
        <w:rPr>
          <w:rFonts w:hint="eastAsia" w:ascii="宋体" w:hAnsi="宋体" w:cs="宋体"/>
          <w:color w:val="000000"/>
          <w:kern w:val="0"/>
          <w:sz w:val="24"/>
          <w:szCs w:val="24"/>
          <w:highlight w:val="none"/>
          <w:lang w:val="en-US" w:eastAsia="zh-CN"/>
        </w:rPr>
        <w:t>605</w:t>
      </w:r>
      <w:r>
        <w:rPr>
          <w:rFonts w:hint="eastAsia" w:ascii="宋体" w:hAnsi="宋体" w:cs="宋体"/>
          <w:color w:val="000000"/>
          <w:kern w:val="0"/>
          <w:sz w:val="24"/>
          <w:szCs w:val="24"/>
          <w:lang w:val="en-US" w:eastAsia="zh-CN"/>
        </w:rPr>
        <w:t>办公室</w:t>
      </w:r>
      <w:r>
        <w:rPr>
          <w:rFonts w:hint="eastAsia" w:ascii="宋体" w:hAnsi="宋体" w:cs="宋体"/>
          <w:color w:val="000000"/>
          <w:kern w:val="0"/>
          <w:sz w:val="24"/>
          <w:szCs w:val="24"/>
        </w:rPr>
        <w:t>。</w:t>
      </w:r>
    </w:p>
    <w:p>
      <w:pPr>
        <w:widowControl w:val="0"/>
        <w:wordWrap/>
        <w:spacing w:line="500" w:lineRule="exact"/>
        <w:ind w:left="0" w:leftChars="0" w:right="0" w:firstLine="480" w:firstLineChars="200"/>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5.3逾期送达的或者未送达指定地点的投标文件，招标人不予受理。</w:t>
      </w:r>
    </w:p>
    <w:p>
      <w:pPr>
        <w:widowControl w:val="0"/>
        <w:spacing w:line="500" w:lineRule="exact"/>
        <w:ind w:left="0" w:leftChars="0" w:right="0" w:firstLine="482" w:firstLineChars="200"/>
        <w:jc w:val="left"/>
        <w:textAlignment w:val="auto"/>
        <w:rPr>
          <w:rFonts w:hint="eastAsia" w:ascii="宋体" w:hAnsi="宋体" w:cs="宋体"/>
          <w:b/>
          <w:bCs/>
          <w:color w:val="000000"/>
          <w:sz w:val="24"/>
          <w:szCs w:val="24"/>
        </w:rPr>
      </w:pPr>
      <w:bookmarkStart w:id="8" w:name="_Toc2291"/>
      <w:r>
        <w:rPr>
          <w:rFonts w:hint="eastAsia" w:ascii="宋体" w:hAnsi="宋体" w:cs="宋体"/>
          <w:b/>
          <w:bCs/>
          <w:color w:val="000000"/>
          <w:sz w:val="24"/>
          <w:szCs w:val="24"/>
        </w:rPr>
        <w:t>6.发布公告的媒体</w:t>
      </w:r>
      <w:bookmarkEnd w:id="8"/>
    </w:p>
    <w:p>
      <w:pPr>
        <w:widowControl w:val="0"/>
        <w:wordWrap/>
        <w:spacing w:line="500" w:lineRule="exact"/>
        <w:ind w:left="0" w:leftChars="0" w:right="0" w:firstLine="480"/>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招标公告在四川省能投攀枝花水电开发有限公司网站（http://pzh.scnyw.com//）上发布。</w:t>
      </w:r>
    </w:p>
    <w:p>
      <w:pPr>
        <w:widowControl w:val="0"/>
        <w:spacing w:line="500" w:lineRule="exact"/>
        <w:ind w:left="0" w:leftChars="0" w:right="0" w:firstLine="482" w:firstLineChars="200"/>
        <w:jc w:val="left"/>
        <w:textAlignment w:val="auto"/>
        <w:rPr>
          <w:rFonts w:hint="eastAsia" w:ascii="宋体" w:hAnsi="宋体" w:cs="宋体"/>
          <w:b/>
          <w:bCs/>
          <w:color w:val="000000"/>
          <w:sz w:val="24"/>
          <w:szCs w:val="24"/>
        </w:rPr>
      </w:pPr>
      <w:bookmarkStart w:id="9" w:name="_Toc8028"/>
      <w:r>
        <w:rPr>
          <w:rFonts w:hint="eastAsia" w:ascii="宋体" w:hAnsi="宋体" w:cs="宋体"/>
          <w:b/>
          <w:bCs/>
          <w:color w:val="000000"/>
          <w:sz w:val="24"/>
          <w:szCs w:val="24"/>
        </w:rPr>
        <w:t>7.联系方式</w:t>
      </w:r>
      <w:bookmarkEnd w:id="9"/>
    </w:p>
    <w:p>
      <w:pPr>
        <w:widowControl w:val="0"/>
        <w:wordWrap/>
        <w:spacing w:line="500" w:lineRule="exact"/>
        <w:ind w:left="0" w:leftChars="0" w:right="0" w:firstLine="484" w:firstLineChars="200"/>
        <w:jc w:val="both"/>
        <w:textAlignment w:val="auto"/>
        <w:rPr>
          <w:rFonts w:hint="eastAsia" w:ascii="time" w:hAnsi="time" w:cs="宋体"/>
          <w:spacing w:val="1"/>
          <w:kern w:val="0"/>
          <w:sz w:val="24"/>
          <w:szCs w:val="24"/>
        </w:rPr>
      </w:pPr>
      <w:r>
        <w:rPr>
          <w:rFonts w:hint="eastAsia" w:ascii="time" w:hAnsi="time" w:cs="宋体"/>
          <w:spacing w:val="1"/>
          <w:kern w:val="0"/>
          <w:sz w:val="24"/>
          <w:szCs w:val="24"/>
        </w:rPr>
        <w:t>招 标 人：四川省能投攀枝花水电开发有限公司</w:t>
      </w:r>
    </w:p>
    <w:p>
      <w:pPr>
        <w:widowControl w:val="0"/>
        <w:spacing w:line="500" w:lineRule="exact"/>
        <w:ind w:left="0" w:leftChars="0" w:right="0" w:firstLine="484" w:firstLineChars="200"/>
        <w:textAlignment w:val="auto"/>
        <w:rPr>
          <w:rFonts w:hint="eastAsia" w:ascii="time" w:hAnsi="time" w:cs="宋体"/>
          <w:spacing w:val="1"/>
          <w:kern w:val="0"/>
          <w:sz w:val="24"/>
          <w:szCs w:val="24"/>
        </w:rPr>
      </w:pPr>
      <w:r>
        <w:rPr>
          <w:rFonts w:hint="eastAsia" w:ascii="time" w:hAnsi="time" w:cs="宋体"/>
          <w:spacing w:val="1"/>
          <w:kern w:val="0"/>
          <w:sz w:val="24"/>
          <w:szCs w:val="24"/>
        </w:rPr>
        <w:t>地    址：四川省攀枝花市西区建福巷88号</w:t>
      </w:r>
    </w:p>
    <w:p>
      <w:pPr>
        <w:widowControl w:val="0"/>
        <w:spacing w:line="500" w:lineRule="exact"/>
        <w:ind w:left="0" w:leftChars="0" w:right="0" w:firstLine="484" w:firstLineChars="200"/>
        <w:textAlignment w:val="auto"/>
        <w:rPr>
          <w:rFonts w:hint="eastAsia" w:ascii="time" w:hAnsi="time" w:cs="宋体"/>
          <w:spacing w:val="1"/>
          <w:kern w:val="0"/>
          <w:sz w:val="24"/>
          <w:szCs w:val="24"/>
          <w:highlight w:val="none"/>
        </w:rPr>
      </w:pPr>
      <w:r>
        <w:rPr>
          <w:rFonts w:hint="eastAsia" w:ascii="time" w:hAnsi="time" w:cs="宋体"/>
          <w:spacing w:val="1"/>
          <w:kern w:val="0"/>
          <w:sz w:val="24"/>
          <w:szCs w:val="24"/>
          <w:highlight w:val="none"/>
        </w:rPr>
        <w:t>联 系 人：</w:t>
      </w:r>
      <w:r>
        <w:rPr>
          <w:rFonts w:hint="eastAsia" w:ascii="time" w:hAnsi="time" w:cs="宋体"/>
          <w:spacing w:val="1"/>
          <w:kern w:val="0"/>
          <w:sz w:val="24"/>
          <w:szCs w:val="24"/>
          <w:highlight w:val="none"/>
          <w:lang w:val="en-US" w:eastAsia="zh-CN"/>
        </w:rPr>
        <w:t>陈女士</w:t>
      </w:r>
    </w:p>
    <w:p>
      <w:pPr>
        <w:widowControl w:val="0"/>
        <w:spacing w:line="500" w:lineRule="exact"/>
        <w:ind w:left="0" w:leftChars="0" w:right="0" w:firstLine="484" w:firstLineChars="200"/>
        <w:textAlignment w:val="auto"/>
        <w:rPr>
          <w:rFonts w:hint="eastAsia"/>
          <w:sz w:val="24"/>
          <w:szCs w:val="24"/>
          <w:highlight w:val="none"/>
        </w:rPr>
      </w:pPr>
      <w:r>
        <w:rPr>
          <w:rFonts w:hint="eastAsia" w:ascii="time" w:hAnsi="time" w:cs="宋体"/>
          <w:spacing w:val="1"/>
          <w:kern w:val="0"/>
          <w:sz w:val="24"/>
          <w:szCs w:val="24"/>
          <w:highlight w:val="none"/>
        </w:rPr>
        <w:t>电    话：028-80583500，0812-31512</w:t>
      </w:r>
      <w:r>
        <w:rPr>
          <w:rFonts w:hint="eastAsia" w:ascii="time" w:hAnsi="time" w:cs="宋体"/>
          <w:spacing w:val="1"/>
          <w:kern w:val="0"/>
          <w:sz w:val="24"/>
          <w:szCs w:val="24"/>
          <w:highlight w:val="none"/>
          <w:lang w:val="en-US" w:eastAsia="zh-CN"/>
        </w:rPr>
        <w:t>40</w:t>
      </w:r>
    </w:p>
    <w:p>
      <w:pPr>
        <w:widowControl w:val="0"/>
        <w:spacing w:line="500" w:lineRule="exact"/>
        <w:ind w:left="0" w:leftChars="0" w:right="0" w:firstLine="480" w:firstLineChars="200"/>
        <w:textAlignment w:val="auto"/>
        <w:rPr>
          <w:rFonts w:hint="eastAsia"/>
          <w:sz w:val="24"/>
          <w:szCs w:val="24"/>
          <w:highlight w:val="none"/>
        </w:rPr>
      </w:pPr>
    </w:p>
    <w:p>
      <w:pPr>
        <w:widowControl w:val="0"/>
        <w:spacing w:line="500" w:lineRule="exact"/>
        <w:ind w:left="0" w:leftChars="0" w:right="0"/>
        <w:textAlignment w:val="auto"/>
        <w:rPr>
          <w:rFonts w:hint="eastAsia"/>
          <w:sz w:val="24"/>
          <w:szCs w:val="24"/>
        </w:rPr>
      </w:pPr>
    </w:p>
    <w:p>
      <w:pPr>
        <w:widowControl w:val="0"/>
        <w:spacing w:line="500" w:lineRule="exact"/>
        <w:ind w:left="0" w:leftChars="0" w:right="0"/>
        <w:textAlignment w:val="auto"/>
        <w:rPr>
          <w:rFonts w:hint="eastAsia"/>
          <w:sz w:val="24"/>
          <w:szCs w:val="24"/>
        </w:rPr>
      </w:pPr>
    </w:p>
    <w:p>
      <w:pPr>
        <w:widowControl w:val="0"/>
        <w:spacing w:line="500" w:lineRule="exact"/>
        <w:ind w:left="0" w:leftChars="0" w:right="0"/>
        <w:textAlignment w:val="auto"/>
        <w:rPr>
          <w:rFonts w:hint="eastAsia"/>
          <w:sz w:val="24"/>
          <w:szCs w:val="24"/>
        </w:rPr>
      </w:pPr>
    </w:p>
    <w:p>
      <w:pPr>
        <w:widowControl w:val="0"/>
        <w:wordWrap w:val="0"/>
        <w:spacing w:line="500" w:lineRule="exact"/>
        <w:ind w:left="0" w:leftChars="0" w:right="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四</w:t>
      </w:r>
      <w:r>
        <w:rPr>
          <w:rFonts w:hint="eastAsia" w:ascii="宋体" w:hAnsi="宋体" w:cs="宋体"/>
          <w:color w:val="000000"/>
          <w:sz w:val="24"/>
          <w:szCs w:val="24"/>
          <w:highlight w:val="none"/>
        </w:rPr>
        <w:t>川省能投攀枝花水电开发有限公司</w:t>
      </w:r>
    </w:p>
    <w:p>
      <w:pPr>
        <w:widowControl w:val="0"/>
        <w:spacing w:line="500" w:lineRule="exact"/>
        <w:ind w:left="0" w:leftChars="0" w:right="0"/>
        <w:jc w:val="center"/>
        <w:textAlignment w:val="auto"/>
        <w:rPr>
          <w:rFonts w:hint="eastAsia" w:ascii="宋体" w:hAnsi="宋体" w:cs="宋体"/>
          <w:color w:val="auto"/>
          <w:sz w:val="24"/>
          <w:szCs w:val="24"/>
          <w:highlight w:val="none"/>
        </w:rPr>
      </w:pPr>
      <w:r>
        <w:rPr>
          <w:rFonts w:hint="eastAsia" w:ascii="宋体" w:hAnsi="宋体" w:cs="宋体"/>
          <w:color w:val="FF0000"/>
          <w:sz w:val="24"/>
          <w:szCs w:val="24"/>
          <w:highlight w:val="none"/>
        </w:rPr>
        <w:t xml:space="preserve">         </w:t>
      </w:r>
      <w:r>
        <w:rPr>
          <w:rFonts w:hint="eastAsia" w:ascii="宋体" w:hAnsi="宋体" w:cs="宋体"/>
          <w:color w:val="FF0000"/>
          <w:sz w:val="24"/>
          <w:szCs w:val="24"/>
          <w:highlight w:val="none"/>
          <w:lang w:val="en-US" w:eastAsia="zh-CN"/>
        </w:rPr>
        <w:t xml:space="preserve">            </w:t>
      </w:r>
      <w:r>
        <w:rPr>
          <w:rFonts w:hint="eastAsia" w:ascii="宋体" w:hAnsi="宋体" w:cs="宋体"/>
          <w:color w:val="FF0000"/>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2020年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bookmarkStart w:id="279" w:name="_GoBack"/>
      <w:bookmarkEnd w:id="279"/>
      <w:r>
        <w:rPr>
          <w:rFonts w:hint="eastAsia" w:ascii="宋体" w:hAnsi="宋体" w:cs="宋体"/>
          <w:color w:val="auto"/>
          <w:sz w:val="24"/>
          <w:szCs w:val="24"/>
          <w:highlight w:val="none"/>
          <w:lang w:val="en-US" w:eastAsia="zh-CN"/>
        </w:rPr>
        <w:t>日</w:t>
      </w:r>
    </w:p>
    <w:p>
      <w:pPr>
        <w:pStyle w:val="3"/>
        <w:widowControl w:val="0"/>
        <w:spacing w:line="480" w:lineRule="auto"/>
        <w:ind w:left="0" w:leftChars="0" w:right="0"/>
        <w:jc w:val="center"/>
        <w:textAlignment w:val="auto"/>
        <w:rPr>
          <w:rFonts w:hint="eastAsia" w:ascii="宋体" w:hAnsi="宋体" w:cs="宋体"/>
          <w:bCs w:val="0"/>
          <w:sz w:val="24"/>
          <w:szCs w:val="24"/>
        </w:rPr>
      </w:pPr>
      <w:r>
        <w:rPr>
          <w:rFonts w:ascii="宋体" w:cs="宋体"/>
          <w:color w:val="000000"/>
          <w:sz w:val="24"/>
          <w:szCs w:val="24"/>
          <w:highlight w:val="none"/>
        </w:rPr>
        <w:br w:type="page"/>
      </w:r>
      <w:bookmarkEnd w:id="2"/>
      <w:bookmarkEnd w:id="3"/>
      <w:bookmarkEnd w:id="4"/>
      <w:bookmarkEnd w:id="5"/>
      <w:bookmarkStart w:id="10" w:name="_Toc11159"/>
      <w:bookmarkStart w:id="11" w:name="_Toc8637"/>
      <w:bookmarkStart w:id="12" w:name="_Toc19237"/>
      <w:bookmarkStart w:id="13" w:name="_Toc28675"/>
      <w:bookmarkStart w:id="14" w:name="_Toc1178"/>
      <w:bookmarkStart w:id="15" w:name="_Toc13071"/>
      <w:bookmarkStart w:id="16" w:name="_Toc27502"/>
      <w:bookmarkStart w:id="17" w:name="_Toc19993"/>
      <w:bookmarkStart w:id="18" w:name="_Toc25619"/>
      <w:bookmarkStart w:id="19" w:name="_Toc28652"/>
      <w:bookmarkStart w:id="20" w:name="_Toc17166"/>
      <w:bookmarkStart w:id="21" w:name="_Toc26229"/>
      <w:bookmarkStart w:id="22" w:name="_Toc10462"/>
      <w:bookmarkStart w:id="23" w:name="_Toc12787"/>
      <w:bookmarkStart w:id="24" w:name="_Toc25695"/>
      <w:r>
        <w:rPr>
          <w:rFonts w:hint="eastAsia" w:ascii="宋体" w:hAnsi="宋体" w:cs="宋体"/>
          <w:bCs w:val="0"/>
          <w:sz w:val="24"/>
          <w:szCs w:val="24"/>
        </w:rPr>
        <w:t xml:space="preserve">第二章  </w:t>
      </w:r>
      <w:r>
        <w:rPr>
          <w:rFonts w:hint="eastAsia" w:ascii="宋体" w:hAnsi="宋体" w:cs="宋体"/>
          <w:bCs w:val="0"/>
          <w:sz w:val="24"/>
          <w:szCs w:val="24"/>
          <w:lang w:val="en-US" w:eastAsia="zh-CN"/>
        </w:rPr>
        <w:t>投标人</w:t>
      </w:r>
      <w:r>
        <w:rPr>
          <w:rFonts w:hint="eastAsia" w:ascii="宋体" w:hAnsi="宋体" w:cs="宋体"/>
          <w:bCs w:val="0"/>
          <w:sz w:val="24"/>
          <w:szCs w:val="24"/>
        </w:rPr>
        <w:t>须知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5"/>
        <w:adjustRightInd w:val="0"/>
        <w:snapToGrid w:val="0"/>
        <w:spacing w:before="0" w:after="0" w:line="360" w:lineRule="auto"/>
        <w:ind w:left="0"/>
        <w:jc w:val="center"/>
        <w:rPr>
          <w:rFonts w:hint="eastAsia" w:ascii="宋体" w:hAnsi="宋体" w:cs="宋体"/>
          <w:b w:val="0"/>
          <w:color w:val="000000"/>
          <w:sz w:val="24"/>
          <w:szCs w:val="24"/>
        </w:rPr>
      </w:pPr>
      <w:bookmarkStart w:id="25" w:name="_Toc5371388"/>
      <w:bookmarkStart w:id="26" w:name="_Toc235378128"/>
      <w:bookmarkStart w:id="27" w:name="_Toc251069677"/>
      <w:r>
        <w:rPr>
          <w:rFonts w:hint="eastAsia" w:ascii="宋体" w:hAnsi="宋体" w:cs="宋体"/>
          <w:b w:val="0"/>
          <w:color w:val="000000"/>
          <w:sz w:val="24"/>
          <w:szCs w:val="24"/>
        </w:rPr>
        <w:t>前 附 表</w:t>
      </w:r>
      <w:bookmarkEnd w:id="25"/>
      <w:bookmarkEnd w:id="26"/>
      <w:bookmarkEnd w:id="27"/>
    </w:p>
    <w:tbl>
      <w:tblPr>
        <w:tblStyle w:val="18"/>
        <w:tblW w:w="95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5"/>
        <w:gridCol w:w="2779"/>
        <w:gridCol w:w="60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tblHeader/>
          <w:jc w:val="center"/>
        </w:trPr>
        <w:tc>
          <w:tcPr>
            <w:tcW w:w="655" w:type="dxa"/>
            <w:vAlign w:val="center"/>
          </w:tcPr>
          <w:p>
            <w:pPr>
              <w:adjustRightInd w:val="0"/>
              <w:snapToGrid w:val="0"/>
              <w:jc w:val="center"/>
              <w:rPr>
                <w:rFonts w:hint="eastAsia" w:ascii="宋体" w:hAnsi="宋体" w:cs="宋体"/>
                <w:b/>
                <w:sz w:val="24"/>
                <w:szCs w:val="24"/>
              </w:rPr>
            </w:pPr>
            <w:bookmarkStart w:id="28" w:name="_Toc5371389"/>
            <w:r>
              <w:rPr>
                <w:rFonts w:hint="eastAsia" w:ascii="宋体" w:hAnsi="宋体" w:cs="宋体"/>
                <w:b/>
                <w:sz w:val="24"/>
                <w:szCs w:val="24"/>
              </w:rPr>
              <w:t>序号</w:t>
            </w:r>
          </w:p>
        </w:tc>
        <w:tc>
          <w:tcPr>
            <w:tcW w:w="2779" w:type="dxa"/>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条款名称</w:t>
            </w:r>
          </w:p>
        </w:tc>
        <w:tc>
          <w:tcPr>
            <w:tcW w:w="6095" w:type="dxa"/>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招标人</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名称：</w:t>
            </w:r>
            <w:r>
              <w:rPr>
                <w:rFonts w:hint="eastAsia" w:ascii="宋体" w:hAnsi="宋体" w:cs="宋体"/>
                <w:spacing w:val="1"/>
                <w:kern w:val="0"/>
                <w:sz w:val="24"/>
                <w:szCs w:val="24"/>
              </w:rPr>
              <w:t>四川省能投攀枝花水电开发有限公司</w:t>
            </w:r>
          </w:p>
          <w:p>
            <w:pPr>
              <w:adjustRightInd w:val="0"/>
              <w:snapToGrid w:val="0"/>
              <w:rPr>
                <w:rFonts w:hint="eastAsia" w:ascii="宋体" w:hAnsi="宋体" w:cs="宋体"/>
                <w:sz w:val="24"/>
                <w:szCs w:val="24"/>
              </w:rPr>
            </w:pPr>
            <w:r>
              <w:rPr>
                <w:rFonts w:hint="eastAsia" w:ascii="宋体" w:hAnsi="宋体" w:cs="宋体"/>
                <w:sz w:val="24"/>
                <w:szCs w:val="24"/>
              </w:rPr>
              <w:t>地址：</w:t>
            </w:r>
            <w:r>
              <w:rPr>
                <w:rFonts w:hint="eastAsia" w:ascii="宋体" w:hAnsi="宋体" w:cs="宋体"/>
                <w:spacing w:val="1"/>
                <w:kern w:val="0"/>
                <w:sz w:val="24"/>
                <w:szCs w:val="24"/>
              </w:rPr>
              <w:t>四川省攀枝花市西区建福巷88号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招标项目名称</w:t>
            </w:r>
          </w:p>
        </w:tc>
        <w:tc>
          <w:tcPr>
            <w:tcW w:w="6095" w:type="dxa"/>
            <w:vAlign w:val="center"/>
          </w:tcPr>
          <w:p>
            <w:pPr>
              <w:adjustRightInd w:val="0"/>
              <w:snapToGrid w:val="0"/>
              <w:rPr>
                <w:rFonts w:hint="eastAsia" w:ascii="宋体" w:hAnsi="宋体" w:cs="宋体"/>
                <w:sz w:val="24"/>
                <w:szCs w:val="24"/>
              </w:rPr>
            </w:pPr>
            <w:r>
              <w:rPr>
                <w:rFonts w:hint="eastAsia" w:ascii="宋体" w:cs="宋体"/>
                <w:b w:val="0"/>
                <w:bCs/>
                <w:color w:val="000000"/>
                <w:sz w:val="24"/>
                <w:szCs w:val="24"/>
                <w:u w:val="none"/>
                <w:lang w:eastAsia="zh-CN"/>
              </w:rPr>
              <w:t>四川</w:t>
            </w:r>
            <w:r>
              <w:rPr>
                <w:rFonts w:hint="eastAsia" w:ascii="宋体" w:cs="宋体"/>
                <w:b w:val="0"/>
                <w:bCs/>
                <w:color w:val="000000"/>
                <w:sz w:val="24"/>
                <w:szCs w:val="24"/>
                <w:u w:val="none"/>
                <w:lang w:val="en-US" w:eastAsia="zh-CN"/>
              </w:rPr>
              <w:t>省能投攀枝花水电开发有限公司</w:t>
            </w:r>
            <w:r>
              <w:rPr>
                <w:rFonts w:hint="eastAsia" w:ascii="宋体" w:cs="宋体"/>
                <w:b w:val="0"/>
                <w:bCs/>
                <w:color w:val="000000"/>
                <w:sz w:val="24"/>
                <w:szCs w:val="24"/>
                <w:u w:val="none"/>
                <w:lang w:eastAsia="zh-CN"/>
              </w:rPr>
              <w:t>营地消防维修改造</w:t>
            </w:r>
            <w:r>
              <w:rPr>
                <w:rFonts w:hint="eastAsia" w:ascii="宋体" w:cs="宋体"/>
                <w:b w:val="0"/>
                <w:bCs/>
                <w:color w:val="000000"/>
                <w:sz w:val="24"/>
                <w:szCs w:val="24"/>
                <w:u w:val="none"/>
                <w:lang w:val="en-US" w:eastAsia="zh-CN"/>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资金来源</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招标方式</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服务期限</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自合同签订之日起</w:t>
            </w:r>
            <w:r>
              <w:rPr>
                <w:rFonts w:hint="eastAsia" w:ascii="宋体" w:hAnsi="宋体" w:cs="宋体"/>
                <w:sz w:val="24"/>
                <w:szCs w:val="24"/>
                <w:lang w:val="en-US" w:eastAsia="zh-CN"/>
              </w:rPr>
              <w:t>45日内</w:t>
            </w:r>
            <w:r>
              <w:rPr>
                <w:rFonts w:hint="eastAsia" w:ascii="宋体" w:hAnsi="宋体" w:cs="宋体"/>
                <w:sz w:val="24"/>
                <w:szCs w:val="24"/>
              </w:rPr>
              <w:t>，完成全部</w:t>
            </w:r>
            <w:r>
              <w:rPr>
                <w:rFonts w:hint="eastAsia" w:ascii="宋体" w:hAnsi="宋体" w:cs="宋体"/>
                <w:sz w:val="24"/>
                <w:szCs w:val="24"/>
                <w:lang w:eastAsia="zh-CN"/>
              </w:rPr>
              <w:t>维修改造</w:t>
            </w:r>
            <w:r>
              <w:rPr>
                <w:rFonts w:hint="eastAsia" w:ascii="宋体" w:hAnsi="宋体" w:cs="宋体"/>
                <w:sz w:val="24"/>
                <w:szCs w:val="24"/>
              </w:rPr>
              <w:t>工作，并提交最终</w:t>
            </w:r>
            <w:r>
              <w:rPr>
                <w:rFonts w:hint="eastAsia" w:ascii="宋体" w:hAnsi="宋体" w:cs="宋体"/>
                <w:sz w:val="24"/>
                <w:szCs w:val="24"/>
                <w:lang w:eastAsia="zh-CN"/>
              </w:rPr>
              <w:t>改造</w:t>
            </w:r>
            <w:r>
              <w:rPr>
                <w:rFonts w:hint="eastAsia" w:ascii="宋体" w:hAnsi="宋体" w:cs="宋体"/>
                <w:sz w:val="24"/>
                <w:szCs w:val="24"/>
              </w:rPr>
              <w:t>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质量要求</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联合体</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答疑会</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投标人对招标文件提出质疑的时间</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在提交投标文件截止时间</w:t>
            </w:r>
            <w:r>
              <w:rPr>
                <w:rFonts w:hint="eastAsia" w:ascii="宋体" w:hAnsi="宋体" w:cs="宋体"/>
                <w:sz w:val="24"/>
                <w:szCs w:val="24"/>
                <w:lang w:val="en-US" w:eastAsia="zh-CN"/>
              </w:rPr>
              <w:t>16</w:t>
            </w:r>
            <w:r>
              <w:rPr>
                <w:rFonts w:hint="eastAsia" w:ascii="宋体" w:hAnsi="宋体" w:cs="宋体"/>
                <w:sz w:val="24"/>
                <w:szCs w:val="24"/>
              </w:rPr>
              <w:t>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分包</w:t>
            </w:r>
          </w:p>
        </w:tc>
        <w:tc>
          <w:tcPr>
            <w:tcW w:w="6095" w:type="dxa"/>
            <w:vAlign w:val="center"/>
          </w:tcPr>
          <w:p>
            <w:pPr>
              <w:adjustRightInd w:val="0"/>
              <w:snapToGrid w:val="0"/>
              <w:rPr>
                <w:rFonts w:hint="default" w:ascii="宋体" w:hAnsi="宋体" w:eastAsia="宋体" w:cs="宋体"/>
                <w:sz w:val="24"/>
                <w:szCs w:val="24"/>
                <w:lang w:val="en-US" w:eastAsia="zh-CN"/>
              </w:rPr>
            </w:pPr>
            <w:r>
              <w:rPr>
                <w:rFonts w:hint="eastAsia" w:ascii="宋体" w:hAnsi="宋体" w:cs="宋体"/>
                <w:sz w:val="24"/>
                <w:szCs w:val="24"/>
                <w:lang w:eastAsia="zh-CN"/>
              </w:rPr>
              <w:t>禁止违法分包或转包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构成招标文件的其他文件</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招标文件的澄清、修改书及有关补充通知为招标文件的有效组成部分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投标有效期</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招标截止日期后</w:t>
            </w:r>
            <w:r>
              <w:rPr>
                <w:rFonts w:hint="eastAsia" w:ascii="宋体" w:hAnsi="宋体" w:cs="宋体"/>
                <w:sz w:val="24"/>
                <w:szCs w:val="24"/>
                <w:u w:val="single"/>
              </w:rPr>
              <w:t xml:space="preserve"> 90</w:t>
            </w:r>
            <w:r>
              <w:rPr>
                <w:rFonts w:hint="eastAsia" w:ascii="宋体" w:hAnsi="宋体" w:cs="宋体"/>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签字盖章</w:t>
            </w:r>
          </w:p>
        </w:tc>
        <w:tc>
          <w:tcPr>
            <w:tcW w:w="6095" w:type="dxa"/>
            <w:vAlign w:val="center"/>
          </w:tcPr>
          <w:p>
            <w:pPr>
              <w:widowControl w:val="0"/>
              <w:wordWrap/>
              <w:adjustRightInd w:val="0"/>
              <w:snapToGrid w:val="0"/>
              <w:spacing w:line="300" w:lineRule="exact"/>
              <w:ind w:left="0" w:leftChars="0" w:right="0" w:firstLine="0" w:firstLineChars="0"/>
              <w:jc w:val="both"/>
              <w:textAlignment w:val="auto"/>
              <w:outlineLvl w:val="9"/>
              <w:rPr>
                <w:rFonts w:hint="eastAsia" w:ascii="宋体" w:hAnsi="宋体" w:cs="宋体"/>
                <w:sz w:val="24"/>
                <w:szCs w:val="24"/>
              </w:rPr>
            </w:pPr>
            <w:r>
              <w:rPr>
                <w:rFonts w:hint="eastAsia" w:ascii="宋体" w:hAnsi="宋体" w:cs="宋体"/>
                <w:sz w:val="24"/>
                <w:szCs w:val="24"/>
              </w:rPr>
              <w:t>（1）所有要求签字的地方都应用不褪色的墨水或签字笔由本人亲笔手写签字(包括姓和名)，不得用盖章（如签名章、签字章等）代替，也不得由他人代签。</w:t>
            </w:r>
          </w:p>
          <w:p>
            <w:pPr>
              <w:widowControl w:val="0"/>
              <w:wordWrap/>
              <w:adjustRightInd w:val="0"/>
              <w:snapToGrid w:val="0"/>
              <w:spacing w:line="300" w:lineRule="exact"/>
              <w:ind w:left="0" w:leftChars="0" w:right="0" w:firstLine="0" w:firstLineChars="0"/>
              <w:jc w:val="both"/>
              <w:textAlignment w:val="auto"/>
              <w:outlineLvl w:val="9"/>
              <w:rPr>
                <w:rFonts w:hint="eastAsia" w:ascii="宋体" w:hAnsi="宋体" w:cs="宋体"/>
                <w:sz w:val="24"/>
                <w:szCs w:val="24"/>
              </w:rPr>
            </w:pPr>
            <w:r>
              <w:rPr>
                <w:rFonts w:hint="eastAsia" w:ascii="宋体" w:hAnsi="宋体" w:cs="宋体"/>
                <w:sz w:val="24"/>
                <w:szCs w:val="24"/>
              </w:rPr>
              <w:t>（2）所有要求盖章的地方都应加盖投标人单位（法定名称）章（鲜章）,不得使用专用印章（如经济合同章、投标专用章等）或下属单位印章代替。投标工程量清单需全部盖鲜章。</w:t>
            </w:r>
          </w:p>
          <w:p>
            <w:pPr>
              <w:widowControl w:val="0"/>
              <w:wordWrap/>
              <w:adjustRightInd w:val="0"/>
              <w:snapToGrid w:val="0"/>
              <w:spacing w:line="300" w:lineRule="exact"/>
              <w:ind w:left="0" w:leftChars="0" w:right="0" w:firstLine="0" w:firstLineChars="0"/>
              <w:jc w:val="both"/>
              <w:textAlignment w:val="auto"/>
              <w:outlineLvl w:val="9"/>
              <w:rPr>
                <w:rFonts w:hint="eastAsia" w:ascii="宋体" w:hAnsi="宋体" w:cs="宋体"/>
                <w:sz w:val="24"/>
                <w:szCs w:val="24"/>
              </w:rPr>
            </w:pPr>
            <w:r>
              <w:rPr>
                <w:rFonts w:hint="eastAsia" w:ascii="宋体" w:hAnsi="宋体" w:cs="宋体"/>
                <w:sz w:val="24"/>
                <w:szCs w:val="24"/>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投标文件份数</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正本</w:t>
            </w:r>
            <w:r>
              <w:rPr>
                <w:rFonts w:hint="eastAsia" w:ascii="宋体" w:hAnsi="宋体" w:cs="宋体"/>
                <w:sz w:val="24"/>
                <w:szCs w:val="24"/>
                <w:u w:val="single"/>
              </w:rPr>
              <w:t>1</w:t>
            </w:r>
            <w:r>
              <w:rPr>
                <w:rFonts w:hint="eastAsia" w:ascii="宋体" w:hAnsi="宋体" w:cs="宋体"/>
                <w:sz w:val="24"/>
                <w:szCs w:val="24"/>
              </w:rPr>
              <w:t>份；副本</w:t>
            </w:r>
            <w:r>
              <w:rPr>
                <w:rFonts w:hint="eastAsia" w:ascii="宋体" w:hAnsi="宋体" w:cs="宋体"/>
                <w:sz w:val="24"/>
                <w:szCs w:val="24"/>
                <w:u w:val="single"/>
              </w:rPr>
              <w:t xml:space="preserve"> 2 </w:t>
            </w:r>
            <w:r>
              <w:rPr>
                <w:rFonts w:hint="eastAsia" w:ascii="宋体" w:hAnsi="宋体" w:cs="宋体"/>
                <w:sz w:val="24"/>
                <w:szCs w:val="24"/>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投标文件封面的标注</w:t>
            </w:r>
          </w:p>
        </w:tc>
        <w:tc>
          <w:tcPr>
            <w:tcW w:w="6095" w:type="dxa"/>
            <w:vAlign w:val="center"/>
          </w:tcPr>
          <w:p>
            <w:pPr>
              <w:widowControl w:val="0"/>
              <w:wordWrap/>
              <w:adjustRightInd w:val="0"/>
              <w:snapToGrid w:val="0"/>
              <w:spacing w:line="300" w:lineRule="exact"/>
              <w:ind w:left="0" w:leftChars="0" w:right="0" w:firstLine="0" w:firstLineChars="0"/>
              <w:jc w:val="both"/>
              <w:textAlignment w:val="auto"/>
              <w:outlineLvl w:val="9"/>
              <w:rPr>
                <w:rFonts w:hint="eastAsia" w:ascii="宋体" w:hAnsi="宋体" w:cs="宋体"/>
                <w:sz w:val="24"/>
                <w:szCs w:val="24"/>
              </w:rPr>
            </w:pPr>
            <w:r>
              <w:rPr>
                <w:rFonts w:hint="eastAsia" w:ascii="宋体" w:hAnsi="宋体" w:cs="宋体"/>
                <w:sz w:val="24"/>
                <w:szCs w:val="24"/>
              </w:rPr>
              <w:t>投标文件正本和副本的封面上均应标明：招标项目名称、标段号(如涉及则标明)、投标人名称、年月日；并分别在右上角标明“正本”和“副本”字样。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w:t>
            </w:r>
          </w:p>
        </w:tc>
        <w:tc>
          <w:tcPr>
            <w:tcW w:w="2779" w:type="dxa"/>
            <w:vAlign w:val="center"/>
          </w:tcPr>
          <w:p>
            <w:pPr>
              <w:adjustRightInd w:val="0"/>
              <w:snapToGrid w:val="0"/>
              <w:jc w:val="both"/>
              <w:rPr>
                <w:rFonts w:hint="eastAsia" w:ascii="宋体" w:hAnsi="宋体" w:cs="宋体"/>
                <w:sz w:val="24"/>
                <w:szCs w:val="24"/>
              </w:rPr>
            </w:pPr>
            <w:r>
              <w:rPr>
                <w:rFonts w:hint="eastAsia" w:ascii="宋体" w:hAnsi="宋体" w:cs="宋体"/>
                <w:sz w:val="24"/>
                <w:szCs w:val="24"/>
              </w:rPr>
              <w:t>投标文件外层密封袋的标注</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招标项目名称、标段号(如涉及则标明)、投标人名称、年月日。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是否授权评审委员会直接确定中标人</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sym w:font="Times New Roman" w:char="0000"/>
            </w:r>
            <w:r>
              <w:rPr>
                <w:rFonts w:hint="eastAsia" w:ascii="宋体" w:hAnsi="宋体" w:cs="宋体"/>
                <w:sz w:val="24"/>
                <w:szCs w:val="24"/>
              </w:rPr>
              <w:t>否，推荐中标候选人的数量：</w:t>
            </w:r>
            <w:r>
              <w:rPr>
                <w:rFonts w:hint="eastAsia" w:ascii="宋体" w:hAnsi="宋体" w:cs="宋体"/>
                <w:sz w:val="24"/>
                <w:szCs w:val="24"/>
                <w:u w:val="single"/>
              </w:rPr>
              <w:t xml:space="preserve"> 1～</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投标保证金</w:t>
            </w:r>
          </w:p>
        </w:tc>
        <w:tc>
          <w:tcPr>
            <w:tcW w:w="6095" w:type="dxa"/>
            <w:vAlign w:val="center"/>
          </w:tcPr>
          <w:p>
            <w:pPr>
              <w:adjustRightInd w:val="0"/>
              <w:snapToGrid w:val="0"/>
              <w:rPr>
                <w:rFonts w:hint="eastAsia" w:ascii="宋体" w:hAnsi="宋体" w:cs="宋体"/>
                <w:sz w:val="24"/>
                <w:szCs w:val="24"/>
              </w:rPr>
            </w:pPr>
            <w:r>
              <w:rPr>
                <w:rFonts w:hint="eastAsia" w:ascii="宋体" w:hAnsi="宋体" w:cs="宋体"/>
                <w:sz w:val="24"/>
                <w:szCs w:val="24"/>
              </w:rPr>
              <w:t>本项目不设投标保证金。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jc w:val="center"/>
        </w:trPr>
        <w:tc>
          <w:tcPr>
            <w:tcW w:w="65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w:t>
            </w:r>
          </w:p>
        </w:tc>
        <w:tc>
          <w:tcPr>
            <w:tcW w:w="2779"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投标限制价</w:t>
            </w:r>
          </w:p>
        </w:tc>
        <w:tc>
          <w:tcPr>
            <w:tcW w:w="6095" w:type="dxa"/>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本项目不设投标限制价。</w:t>
            </w:r>
          </w:p>
        </w:tc>
      </w:tr>
    </w:tbl>
    <w:p>
      <w:pPr>
        <w:pStyle w:val="14"/>
        <w:rPr>
          <w:rFonts w:hint="eastAsia"/>
        </w:rPr>
      </w:pPr>
    </w:p>
    <w:bookmarkEnd w:id="28"/>
    <w:p>
      <w:pPr>
        <w:pStyle w:val="5"/>
        <w:widowControl w:val="0"/>
        <w:tabs>
          <w:tab w:val="left" w:pos="4573"/>
        </w:tabs>
        <w:wordWrap/>
        <w:spacing w:before="0" w:after="0" w:line="360" w:lineRule="exact"/>
        <w:ind w:right="0" w:firstLine="482" w:firstLineChars="200"/>
        <w:jc w:val="left"/>
        <w:textAlignment w:val="auto"/>
        <w:rPr>
          <w:rFonts w:hint="eastAsia" w:ascii="宋体" w:hAnsi="宋体" w:cs="宋体"/>
          <w:b/>
          <w:bCs w:val="0"/>
          <w:sz w:val="24"/>
          <w:szCs w:val="24"/>
        </w:rPr>
      </w:pPr>
      <w:bookmarkStart w:id="29" w:name="_Toc5371398"/>
      <w:bookmarkEnd w:id="29"/>
      <w:r>
        <w:rPr>
          <w:rFonts w:hint="eastAsia" w:ascii="宋体" w:hAnsi="宋体" w:cs="宋体"/>
          <w:b/>
          <w:bCs w:val="0"/>
          <w:sz w:val="24"/>
          <w:szCs w:val="24"/>
          <w:lang w:val="en-US" w:eastAsia="zh-CN"/>
        </w:rPr>
        <w:t xml:space="preserve">  </w:t>
      </w:r>
      <w:r>
        <w:rPr>
          <w:rFonts w:hint="eastAsia" w:ascii="宋体" w:hAnsi="宋体" w:cs="宋体"/>
          <w:b/>
          <w:bCs w:val="0"/>
          <w:sz w:val="24"/>
          <w:szCs w:val="24"/>
        </w:rPr>
        <w:t>1. 适用范围</w:t>
      </w:r>
    </w:p>
    <w:p>
      <w:pPr>
        <w:pStyle w:val="5"/>
        <w:widowControl w:val="0"/>
        <w:tabs>
          <w:tab w:val="left" w:pos="4573"/>
        </w:tabs>
        <w:wordWrap/>
        <w:spacing w:before="0" w:after="0" w:line="360" w:lineRule="exact"/>
        <w:ind w:right="0"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1.1 本招标文件仅适用于本次招标所叙述的项目招标。</w:t>
      </w:r>
      <w:bookmarkStart w:id="30" w:name="_Toc183582206"/>
      <w:bookmarkStart w:id="31" w:name="_Toc183682343"/>
      <w:bookmarkStart w:id="32" w:name="_Toc325096467"/>
      <w:bookmarkStart w:id="33" w:name="_Toc317509232"/>
      <w:bookmarkStart w:id="34" w:name="_Toc217446035"/>
      <w:bookmarkStart w:id="35" w:name="_Toc325464816"/>
      <w:bookmarkStart w:id="36" w:name="_Toc317509385"/>
    </w:p>
    <w:p>
      <w:pPr>
        <w:pStyle w:val="5"/>
        <w:widowControl w:val="0"/>
        <w:tabs>
          <w:tab w:val="left" w:pos="4573"/>
        </w:tabs>
        <w:wordWrap/>
        <w:spacing w:before="0" w:after="0" w:line="360" w:lineRule="exact"/>
        <w:ind w:right="0"/>
        <w:jc w:val="left"/>
        <w:textAlignment w:val="auto"/>
        <w:rPr>
          <w:rFonts w:hint="eastAsia" w:ascii="宋体" w:hAnsi="宋体" w:cs="宋体"/>
          <w:b/>
          <w:bCs w:val="0"/>
          <w:sz w:val="24"/>
          <w:szCs w:val="24"/>
        </w:rPr>
      </w:pPr>
      <w:r>
        <w:rPr>
          <w:rFonts w:hint="eastAsia" w:ascii="宋体" w:hAnsi="宋体" w:cs="宋体"/>
          <w:b/>
          <w:bCs w:val="0"/>
          <w:sz w:val="24"/>
          <w:szCs w:val="24"/>
          <w:lang w:val="en-US" w:eastAsia="zh-CN"/>
        </w:rPr>
        <w:t xml:space="preserve">      </w:t>
      </w:r>
      <w:r>
        <w:rPr>
          <w:rFonts w:hint="eastAsia" w:ascii="宋体" w:hAnsi="宋体" w:cs="宋体"/>
          <w:b/>
          <w:bCs w:val="0"/>
          <w:sz w:val="24"/>
          <w:szCs w:val="24"/>
        </w:rPr>
        <w:t xml:space="preserve">2. </w:t>
      </w:r>
      <w:bookmarkEnd w:id="30"/>
      <w:bookmarkEnd w:id="31"/>
      <w:r>
        <w:rPr>
          <w:rFonts w:hint="eastAsia" w:ascii="宋体" w:hAnsi="宋体" w:cs="宋体"/>
          <w:b/>
          <w:bCs w:val="0"/>
          <w:sz w:val="24"/>
          <w:szCs w:val="24"/>
        </w:rPr>
        <w:t>有关定义</w:t>
      </w:r>
      <w:bookmarkEnd w:id="32"/>
      <w:bookmarkEnd w:id="33"/>
      <w:bookmarkEnd w:id="34"/>
      <w:bookmarkEnd w:id="35"/>
      <w:bookmarkEnd w:id="36"/>
    </w:p>
    <w:p>
      <w:pPr>
        <w:widowControl w:val="0"/>
        <w:tabs>
          <w:tab w:val="left" w:pos="7665"/>
        </w:tabs>
        <w:wordWrap/>
        <w:adjustRightInd w:val="0"/>
        <w:snapToGrid w:val="0"/>
        <w:spacing w:line="360" w:lineRule="exact"/>
        <w:ind w:right="0"/>
        <w:jc w:val="left"/>
        <w:textAlignment w:val="auto"/>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2.1 本次招标的招标人是</w:t>
      </w:r>
      <w:r>
        <w:rPr>
          <w:rFonts w:hint="eastAsia" w:ascii="宋体" w:hAnsi="宋体" w:cs="宋体"/>
          <w:sz w:val="24"/>
          <w:szCs w:val="24"/>
          <w:u w:val="single"/>
        </w:rPr>
        <w:t>四川省能投攀枝花水电开发有限公司</w:t>
      </w:r>
      <w:r>
        <w:rPr>
          <w:rFonts w:hint="eastAsia" w:ascii="宋体" w:hAnsi="宋体" w:cs="宋体"/>
          <w:sz w:val="24"/>
          <w:szCs w:val="24"/>
        </w:rPr>
        <w:t xml:space="preserve">。 </w:t>
      </w:r>
    </w:p>
    <w:p>
      <w:pPr>
        <w:widowControl w:val="0"/>
        <w:tabs>
          <w:tab w:val="left" w:pos="7665"/>
        </w:tabs>
        <w:wordWrap/>
        <w:adjustRightInd w:val="0"/>
        <w:snapToGrid w:val="0"/>
        <w:spacing w:line="360" w:lineRule="exact"/>
        <w:ind w:right="0"/>
        <w:jc w:val="left"/>
        <w:textAlignment w:val="auto"/>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2.2“招标人”系指“招标单位”和“招标承办单位”的统称。</w:t>
      </w:r>
    </w:p>
    <w:p>
      <w:pPr>
        <w:widowControl w:val="0"/>
        <w:tabs>
          <w:tab w:val="left" w:pos="7665"/>
        </w:tabs>
        <w:wordWrap/>
        <w:adjustRightInd w:val="0"/>
        <w:snapToGrid w:val="0"/>
        <w:spacing w:line="360" w:lineRule="exact"/>
        <w:ind w:right="0"/>
        <w:jc w:val="left"/>
        <w:textAlignment w:val="auto"/>
        <w:rPr>
          <w:rFonts w:hint="eastAsia" w:ascii="宋体" w:hAnsi="宋体" w:cs="宋体"/>
          <w:b/>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2.3“投标人”系指购买了招标文件拟参加招标和向招标人提供相应服务的法人企业或其它组织。</w:t>
      </w:r>
      <w:bookmarkStart w:id="37" w:name="_Toc325096468"/>
      <w:bookmarkStart w:id="38" w:name="_Toc325464817"/>
      <w:bookmarkStart w:id="39" w:name="_Toc183582207"/>
      <w:bookmarkStart w:id="40" w:name="_Toc183682344"/>
      <w:bookmarkStart w:id="41" w:name="_Toc317509233"/>
      <w:bookmarkStart w:id="42" w:name="_Toc217446036"/>
      <w:bookmarkStart w:id="43" w:name="_Toc317509386"/>
      <w:bookmarkStart w:id="44" w:name="_Toc217390843"/>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3. 合格的</w:t>
      </w:r>
      <w:bookmarkEnd w:id="37"/>
      <w:bookmarkEnd w:id="38"/>
      <w:bookmarkEnd w:id="39"/>
      <w:bookmarkEnd w:id="40"/>
      <w:bookmarkEnd w:id="41"/>
      <w:bookmarkEnd w:id="42"/>
      <w:bookmarkEnd w:id="43"/>
      <w:bookmarkEnd w:id="44"/>
      <w:r>
        <w:rPr>
          <w:rFonts w:hint="eastAsia" w:ascii="宋体" w:hAnsi="宋体" w:cs="宋体"/>
          <w:b/>
          <w:bCs w:val="0"/>
          <w:sz w:val="24"/>
          <w:szCs w:val="24"/>
        </w:rPr>
        <w:t>投标人</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bookmarkStart w:id="45" w:name="_Toc183682345"/>
      <w:bookmarkStart w:id="46" w:name="_Toc325464818"/>
      <w:bookmarkStart w:id="47" w:name="_Toc183582208"/>
      <w:bookmarkStart w:id="48" w:name="_Toc217446037"/>
      <w:bookmarkStart w:id="49" w:name="_Toc317509234"/>
      <w:bookmarkStart w:id="50" w:name="_Toc317509387"/>
      <w:bookmarkStart w:id="51" w:name="_Toc325096469"/>
      <w:r>
        <w:rPr>
          <w:rFonts w:hint="eastAsia" w:ascii="宋体" w:hAnsi="宋体" w:cs="宋体"/>
          <w:sz w:val="24"/>
          <w:szCs w:val="24"/>
        </w:rPr>
        <w:t>3.1投标人应遵守有关的国家法律、法规和条例，具备本文件中规定的条件：</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（1）具有独立承担民事责任的能力；</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（2）具有良好的商业信誉；</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（3）具有履行合同所必需的设备和专业技术能力；</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（4）具有依法缴纳税收和社会保障资金的良好记录；</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（5）参加此项招标活动前三年内，在经营活动中没有重大违法记录；</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（6）法律、行政法规规定的其他条件；</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（7）具有本招标文件对投标人所规定的资质条件；</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3.2投标人必须是已在中国境内依法登记注册的独立法人，并且其所持有的由工商行政管理部门所核发的有效的营业执照上载明的营业期限剩余时间应当不少于本次招标的相关合同基本义务履行所需期限，或已经提供相关证明材料能够证明具有履约能力。否则，招标人及评审委员会有权拒绝其本次报价。</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3.3依法注册的投标人其注册资金应足以保证本项目实施过程中的风险承担和赔付能力。</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4. 招标费用</w:t>
      </w:r>
      <w:bookmarkEnd w:id="45"/>
      <w:bookmarkEnd w:id="46"/>
      <w:bookmarkEnd w:id="47"/>
      <w:bookmarkEnd w:id="48"/>
      <w:bookmarkEnd w:id="49"/>
      <w:bookmarkEnd w:id="50"/>
      <w:bookmarkEnd w:id="51"/>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4.1投标人参加招标的有关一切费用由投标人自行承担。</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52" w:name="_Toc325464820"/>
      <w:bookmarkStart w:id="53" w:name="_Toc183582210"/>
      <w:bookmarkStart w:id="54" w:name="_Toc317509389"/>
      <w:bookmarkStart w:id="55" w:name="_Toc183682347"/>
      <w:bookmarkStart w:id="56" w:name="_Toc325096471"/>
      <w:bookmarkStart w:id="57" w:name="_Toc217446039"/>
      <w:bookmarkStart w:id="58" w:name="_Toc317509236"/>
      <w:r>
        <w:rPr>
          <w:rFonts w:hint="eastAsia" w:ascii="宋体" w:hAnsi="宋体" w:cs="宋体"/>
          <w:b/>
          <w:bCs w:val="0"/>
          <w:sz w:val="24"/>
          <w:szCs w:val="24"/>
        </w:rPr>
        <w:t>5．招标文件的构成</w:t>
      </w:r>
      <w:bookmarkEnd w:id="52"/>
      <w:bookmarkEnd w:id="53"/>
      <w:bookmarkEnd w:id="54"/>
      <w:bookmarkEnd w:id="55"/>
      <w:bookmarkEnd w:id="56"/>
      <w:bookmarkEnd w:id="57"/>
      <w:bookmarkEnd w:id="58"/>
      <w:r>
        <w:rPr>
          <w:rFonts w:hint="eastAsia" w:ascii="宋体" w:hAnsi="宋体" w:cs="宋体"/>
          <w:b/>
          <w:bCs w:val="0"/>
          <w:sz w:val="24"/>
          <w:szCs w:val="24"/>
        </w:rPr>
        <w:t xml:space="preserve">  </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5.1 招标文件用以阐明招标项目所需的资质、技术、服务、设备及报价等要求、招标程序、有关规定和注意事项以及合同主要条款等。本招标文件包括以下内容：</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（1）招标公告</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（2）投标须知及前附表</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（3）评标办法</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（4）合同条款及格式</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（5）招标人要求</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（6）投标文件格式</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5.2 投标人应认真阅读和充分理解招标文件中所有的事项、格式条款和规范要求。投标人没有按照招标文件要求作出实质性响应的投标文件将被拒绝。</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59" w:name="_Toc183682348"/>
      <w:bookmarkStart w:id="60" w:name="_Toc183582211"/>
      <w:bookmarkStart w:id="61" w:name="_Toc217446040"/>
      <w:bookmarkStart w:id="62" w:name="_Toc325096472"/>
      <w:bookmarkStart w:id="63" w:name="_Toc317509237"/>
      <w:bookmarkStart w:id="64" w:name="_Toc317509390"/>
      <w:bookmarkStart w:id="65" w:name="_Toc325464821"/>
      <w:r>
        <w:rPr>
          <w:rFonts w:hint="eastAsia" w:ascii="宋体" w:hAnsi="宋体" w:cs="宋体"/>
          <w:b/>
          <w:bCs w:val="0"/>
          <w:sz w:val="24"/>
          <w:szCs w:val="24"/>
        </w:rPr>
        <w:t>6. 招标文件的澄清</w:t>
      </w:r>
      <w:bookmarkEnd w:id="59"/>
      <w:bookmarkEnd w:id="60"/>
      <w:r>
        <w:rPr>
          <w:rFonts w:hint="eastAsia" w:ascii="宋体" w:hAnsi="宋体" w:cs="宋体"/>
          <w:b/>
          <w:bCs w:val="0"/>
          <w:sz w:val="24"/>
          <w:szCs w:val="24"/>
        </w:rPr>
        <w:t>和修改</w:t>
      </w:r>
      <w:bookmarkEnd w:id="61"/>
      <w:bookmarkEnd w:id="62"/>
      <w:bookmarkEnd w:id="63"/>
      <w:bookmarkEnd w:id="64"/>
      <w:bookmarkEnd w:id="65"/>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6.1 在招标截止时间前，招标人无论出于何种原因，可以对招标文件进行澄清或者修改。</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66" w:name="_Toc183682350"/>
      <w:bookmarkStart w:id="67" w:name="_Toc183582213"/>
      <w:bookmarkStart w:id="68" w:name="_Toc325096473"/>
      <w:bookmarkStart w:id="69" w:name="_Toc217446041"/>
      <w:bookmarkStart w:id="70" w:name="_Toc317509238"/>
      <w:bookmarkStart w:id="71" w:name="_Toc317509391"/>
      <w:bookmarkStart w:id="72" w:name="_Toc208848971"/>
      <w:bookmarkStart w:id="73" w:name="_Toc325464822"/>
      <w:bookmarkStart w:id="74" w:name="_Toc217446042"/>
      <w:bookmarkStart w:id="75" w:name="_Toc183682351"/>
      <w:bookmarkStart w:id="76" w:name="_Toc89075876"/>
      <w:bookmarkStart w:id="77" w:name="_Toc183582214"/>
      <w:bookmarkStart w:id="78" w:name="_Toc77400780"/>
      <w:r>
        <w:rPr>
          <w:rFonts w:hint="eastAsia" w:ascii="宋体" w:hAnsi="宋体" w:cs="宋体"/>
          <w:b/>
          <w:bCs w:val="0"/>
          <w:sz w:val="24"/>
          <w:szCs w:val="24"/>
        </w:rPr>
        <w:t>7</w:t>
      </w:r>
      <w:bookmarkEnd w:id="66"/>
      <w:bookmarkEnd w:id="67"/>
      <w:r>
        <w:rPr>
          <w:rFonts w:hint="eastAsia" w:ascii="宋体" w:hAnsi="宋体" w:cs="宋体"/>
          <w:b/>
          <w:bCs w:val="0"/>
          <w:sz w:val="24"/>
          <w:szCs w:val="24"/>
        </w:rPr>
        <w:t>. 答疑会</w:t>
      </w:r>
      <w:bookmarkEnd w:id="68"/>
      <w:bookmarkEnd w:id="69"/>
      <w:bookmarkEnd w:id="70"/>
      <w:bookmarkEnd w:id="71"/>
      <w:bookmarkEnd w:id="72"/>
      <w:bookmarkEnd w:id="73"/>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7.1 根据招标项目和具体情况，若有必要召开，将以书面形式通知所有购买了招标文件的投标人。</w:t>
      </w:r>
      <w:bookmarkStart w:id="79" w:name="_Toc325464823"/>
    </w:p>
    <w:bookmarkEnd w:id="74"/>
    <w:bookmarkEnd w:id="75"/>
    <w:bookmarkEnd w:id="76"/>
    <w:bookmarkEnd w:id="77"/>
    <w:bookmarkEnd w:id="78"/>
    <w:bookmarkEnd w:id="79"/>
    <w:p>
      <w:pPr>
        <w:pStyle w:val="5"/>
        <w:widowControl w:val="0"/>
        <w:tabs>
          <w:tab w:val="left" w:pos="4573"/>
        </w:tabs>
        <w:wordWrap/>
        <w:spacing w:before="0" w:after="0" w:line="360" w:lineRule="exact"/>
        <w:ind w:right="0"/>
        <w:jc w:val="left"/>
        <w:textAlignment w:val="auto"/>
        <w:rPr>
          <w:rFonts w:hint="eastAsia" w:ascii="宋体" w:hAnsi="宋体" w:cs="宋体"/>
          <w:b/>
          <w:bCs w:val="0"/>
          <w:sz w:val="24"/>
          <w:szCs w:val="24"/>
        </w:rPr>
      </w:pPr>
      <w:bookmarkStart w:id="80" w:name="_Toc317509240"/>
      <w:bookmarkStart w:id="81" w:name="_Toc325464824"/>
      <w:bookmarkStart w:id="82" w:name="_Toc217446043"/>
      <w:bookmarkStart w:id="83" w:name="_Toc183582215"/>
      <w:bookmarkStart w:id="84" w:name="_Toc183682352"/>
      <w:bookmarkStart w:id="85" w:name="_Toc317509393"/>
      <w:bookmarkStart w:id="86" w:name="_Toc325096475"/>
      <w:r>
        <w:rPr>
          <w:rFonts w:hint="eastAsia" w:ascii="宋体" w:hAnsi="宋体" w:cs="宋体"/>
          <w:b w:val="0"/>
          <w:sz w:val="24"/>
          <w:szCs w:val="24"/>
          <w:lang w:val="en-US" w:eastAsia="zh-CN"/>
        </w:rPr>
        <w:t xml:space="preserve">     </w:t>
      </w:r>
      <w:r>
        <w:rPr>
          <w:rFonts w:hint="eastAsia" w:ascii="宋体" w:hAnsi="宋体" w:cs="宋体"/>
          <w:b/>
          <w:bCs w:val="0"/>
          <w:sz w:val="24"/>
          <w:szCs w:val="24"/>
          <w:lang w:val="en-US" w:eastAsia="zh-CN"/>
        </w:rPr>
        <w:t xml:space="preserve"> </w:t>
      </w:r>
      <w:r>
        <w:rPr>
          <w:rFonts w:hint="eastAsia" w:ascii="宋体" w:hAnsi="宋体" w:cs="宋体"/>
          <w:b/>
          <w:bCs w:val="0"/>
          <w:sz w:val="24"/>
          <w:szCs w:val="24"/>
        </w:rPr>
        <w:t>8．投标文件的语言</w:t>
      </w:r>
      <w:bookmarkEnd w:id="80"/>
      <w:bookmarkEnd w:id="81"/>
      <w:bookmarkEnd w:id="82"/>
      <w:bookmarkEnd w:id="83"/>
      <w:bookmarkEnd w:id="84"/>
      <w:bookmarkEnd w:id="85"/>
      <w:bookmarkEnd w:id="86"/>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8.1 投标人提交的投标文件以及投标人与招标人就有关招标的所有来往书面文件均须使用中文。投标文件中如附有外文资料，必须逐一对应翻译成中文并加盖投标人公章后附在相关外文资料后面。</w:t>
      </w:r>
      <w:bookmarkStart w:id="87" w:name="_Toc317509241"/>
      <w:bookmarkStart w:id="88" w:name="_Toc183682353"/>
      <w:bookmarkStart w:id="89" w:name="_Toc217446044"/>
      <w:bookmarkStart w:id="90" w:name="_Toc325096476"/>
      <w:bookmarkStart w:id="91" w:name="_Toc325464825"/>
      <w:bookmarkStart w:id="92" w:name="_Toc317509394"/>
      <w:bookmarkStart w:id="93" w:name="_Toc183582216"/>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9．计量单位</w:t>
      </w:r>
      <w:bookmarkEnd w:id="87"/>
      <w:bookmarkEnd w:id="88"/>
      <w:bookmarkEnd w:id="89"/>
      <w:bookmarkEnd w:id="90"/>
      <w:bookmarkEnd w:id="91"/>
      <w:bookmarkEnd w:id="92"/>
      <w:bookmarkEnd w:id="93"/>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9.1除技术规格及要求中另有规定外，本招标项目的招标均采用国家法定的计量单位。</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10. 招标货币</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b/>
          <w:sz w:val="24"/>
          <w:szCs w:val="24"/>
        </w:rPr>
      </w:pPr>
      <w:r>
        <w:rPr>
          <w:rFonts w:hint="eastAsia" w:ascii="宋体" w:hAnsi="宋体" w:cs="宋体"/>
          <w:sz w:val="24"/>
          <w:szCs w:val="24"/>
        </w:rPr>
        <w:t>10.1本次招标项目的招标均以人民币报价。</w:t>
      </w:r>
      <w:bookmarkStart w:id="94" w:name="_Toc317509243"/>
      <w:bookmarkStart w:id="95" w:name="_Toc325096478"/>
      <w:bookmarkStart w:id="96" w:name="_Toc217446046"/>
      <w:bookmarkStart w:id="97" w:name="_Toc325464827"/>
      <w:bookmarkStart w:id="98" w:name="_Toc317509396"/>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11．联合招标</w:t>
      </w:r>
      <w:bookmarkEnd w:id="94"/>
      <w:bookmarkEnd w:id="95"/>
      <w:bookmarkEnd w:id="96"/>
      <w:bookmarkEnd w:id="97"/>
      <w:bookmarkEnd w:id="98"/>
    </w:p>
    <w:p>
      <w:pPr>
        <w:widowControl w:val="0"/>
        <w:tabs>
          <w:tab w:val="left" w:pos="7665"/>
        </w:tabs>
        <w:wordWrap/>
        <w:adjustRightInd w:val="0"/>
        <w:snapToGrid w:val="0"/>
        <w:spacing w:line="360" w:lineRule="exact"/>
        <w:ind w:right="0"/>
        <w:jc w:val="left"/>
        <w:textAlignment w:val="auto"/>
        <w:rPr>
          <w:rFonts w:hint="eastAsia" w:ascii="宋体" w:hAnsi="宋体" w:cs="宋体"/>
          <w:b/>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11.1</w:t>
      </w:r>
      <w:bookmarkStart w:id="99" w:name="_Toc217446047"/>
      <w:r>
        <w:rPr>
          <w:rFonts w:hint="eastAsia" w:ascii="宋体" w:hAnsi="宋体" w:cs="宋体"/>
          <w:sz w:val="24"/>
          <w:szCs w:val="24"/>
        </w:rPr>
        <w:t>不允许联合体参与投标</w:t>
      </w:r>
      <w:bookmarkStart w:id="100" w:name="_Toc325464828"/>
      <w:bookmarkStart w:id="101" w:name="_Toc317509397"/>
      <w:bookmarkStart w:id="102" w:name="_Toc325096479"/>
      <w:bookmarkStart w:id="103" w:name="_Toc317509244"/>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12．知识产权</w:t>
      </w:r>
      <w:bookmarkEnd w:id="99"/>
      <w:bookmarkEnd w:id="100"/>
      <w:bookmarkEnd w:id="101"/>
      <w:bookmarkEnd w:id="102"/>
      <w:bookmarkEnd w:id="103"/>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bookmarkStart w:id="104" w:name="_Toc217446048"/>
      <w:bookmarkStart w:id="105" w:name="_Toc317509245"/>
      <w:bookmarkStart w:id="106" w:name="_Toc183682354"/>
      <w:bookmarkStart w:id="107" w:name="_Toc325096480"/>
      <w:bookmarkStart w:id="108" w:name="_Toc317509398"/>
      <w:bookmarkStart w:id="109" w:name="_Toc183582217"/>
      <w:bookmarkStart w:id="110" w:name="_Toc325464829"/>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val="0"/>
          <w:sz w:val="24"/>
          <w:szCs w:val="24"/>
        </w:rPr>
      </w:pPr>
      <w:r>
        <w:rPr>
          <w:rFonts w:hint="eastAsia" w:ascii="宋体" w:hAnsi="宋体" w:cs="宋体"/>
          <w:b/>
          <w:bCs w:val="0"/>
          <w:sz w:val="24"/>
          <w:szCs w:val="24"/>
        </w:rPr>
        <w:t>13．投标文件的组成</w:t>
      </w:r>
      <w:bookmarkEnd w:id="104"/>
      <w:bookmarkEnd w:id="105"/>
      <w:bookmarkEnd w:id="106"/>
      <w:bookmarkEnd w:id="107"/>
      <w:bookmarkEnd w:id="108"/>
      <w:bookmarkEnd w:id="109"/>
      <w:bookmarkEnd w:id="110"/>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widowControl w:val="0"/>
        <w:tabs>
          <w:tab w:val="left" w:pos="7665"/>
        </w:tabs>
        <w:wordWrap/>
        <w:adjustRightInd w:val="0"/>
        <w:snapToGrid w:val="0"/>
        <w:spacing w:line="360" w:lineRule="exact"/>
        <w:ind w:right="0"/>
        <w:textAlignment w:val="auto"/>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（1）投标申请函、法定代表人身份证明书、法定代表人授权委托书；</w:t>
      </w:r>
    </w:p>
    <w:p>
      <w:pPr>
        <w:widowControl w:val="0"/>
        <w:tabs>
          <w:tab w:val="left" w:pos="7665"/>
        </w:tabs>
        <w:wordWrap/>
        <w:adjustRightInd w:val="0"/>
        <w:snapToGrid w:val="0"/>
        <w:spacing w:line="360" w:lineRule="exact"/>
        <w:ind w:left="0" w:leftChars="0" w:right="0" w:firstLine="480"/>
        <w:textAlignment w:val="auto"/>
        <w:rPr>
          <w:rFonts w:hint="eastAsia" w:ascii="宋体" w:hAnsi="宋体" w:cs="宋体"/>
          <w:sz w:val="24"/>
          <w:szCs w:val="24"/>
        </w:rPr>
      </w:pPr>
      <w:r>
        <w:rPr>
          <w:rFonts w:hint="eastAsia" w:ascii="宋体" w:hAnsi="宋体" w:cs="宋体"/>
          <w:sz w:val="24"/>
          <w:szCs w:val="24"/>
        </w:rPr>
        <w:t>（2）报价表；</w:t>
      </w:r>
    </w:p>
    <w:p>
      <w:pPr>
        <w:widowControl w:val="0"/>
        <w:tabs>
          <w:tab w:val="left" w:pos="7665"/>
        </w:tabs>
        <w:wordWrap/>
        <w:adjustRightInd w:val="0"/>
        <w:snapToGrid w:val="0"/>
        <w:spacing w:line="360" w:lineRule="exact"/>
        <w:ind w:left="0" w:leftChars="0" w:right="0" w:firstLine="480"/>
        <w:textAlignment w:val="auto"/>
        <w:rPr>
          <w:rFonts w:hint="eastAsia" w:ascii="宋体" w:hAnsi="宋体" w:cs="宋体"/>
          <w:sz w:val="24"/>
          <w:szCs w:val="24"/>
        </w:rPr>
      </w:pPr>
      <w:r>
        <w:rPr>
          <w:rFonts w:hint="eastAsia" w:ascii="宋体" w:hAnsi="宋体" w:cs="宋体"/>
          <w:sz w:val="24"/>
          <w:szCs w:val="24"/>
        </w:rPr>
        <w:t>（3）企业营业执照副本或事业单位法人证书复印件；</w:t>
      </w:r>
    </w:p>
    <w:p>
      <w:pPr>
        <w:widowControl w:val="0"/>
        <w:tabs>
          <w:tab w:val="left" w:pos="7665"/>
        </w:tabs>
        <w:wordWrap/>
        <w:adjustRightInd w:val="0"/>
        <w:snapToGrid w:val="0"/>
        <w:spacing w:line="360" w:lineRule="exact"/>
        <w:ind w:left="0" w:leftChars="0" w:right="0" w:firstLine="48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）投标人认为有必要提供的其他资料。</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11" w:name="_Toc183582218"/>
      <w:bookmarkStart w:id="112" w:name="_Toc217446049"/>
      <w:bookmarkStart w:id="113" w:name="_Toc183682355"/>
      <w:bookmarkStart w:id="114" w:name="_Toc317509246"/>
      <w:bookmarkStart w:id="115" w:name="_Toc325464830"/>
      <w:bookmarkStart w:id="116" w:name="_Toc325096481"/>
      <w:bookmarkStart w:id="117" w:name="_Toc317509399"/>
      <w:r>
        <w:rPr>
          <w:rFonts w:hint="eastAsia" w:ascii="宋体" w:hAnsi="宋体" w:cs="宋体"/>
          <w:b/>
          <w:bCs w:val="0"/>
          <w:sz w:val="24"/>
          <w:szCs w:val="24"/>
        </w:rPr>
        <w:t>14．投标文件格式</w:t>
      </w:r>
      <w:bookmarkEnd w:id="111"/>
      <w:bookmarkEnd w:id="112"/>
      <w:bookmarkEnd w:id="113"/>
      <w:bookmarkEnd w:id="114"/>
      <w:bookmarkEnd w:id="115"/>
      <w:bookmarkEnd w:id="116"/>
      <w:bookmarkEnd w:id="117"/>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bookmarkStart w:id="118" w:name="_Toc183682360"/>
      <w:bookmarkStart w:id="119" w:name="_Toc217446050"/>
      <w:bookmarkStart w:id="120" w:name="_Toc183582223"/>
      <w:r>
        <w:rPr>
          <w:rFonts w:hint="eastAsia" w:ascii="宋体" w:hAnsi="宋体" w:cs="宋体"/>
          <w:sz w:val="24"/>
          <w:szCs w:val="24"/>
        </w:rPr>
        <w:t>14.1投标人应严格按照招标文件第六章中提供的“投标文件格式”填写相关内容。除明确允许投标人可以自行编写的外，投标人不得以“投标文件格式”规定之外的方式填写相关内容。</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15．投标保证金</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15.1 本项目不需要投标保证金。</w:t>
      </w:r>
    </w:p>
    <w:bookmarkEnd w:id="118"/>
    <w:bookmarkEnd w:id="119"/>
    <w:bookmarkEnd w:id="120"/>
    <w:p>
      <w:pPr>
        <w:pStyle w:val="5"/>
        <w:widowControl w:val="0"/>
        <w:tabs>
          <w:tab w:val="left" w:pos="4573"/>
        </w:tabs>
        <w:wordWrap/>
        <w:spacing w:before="0" w:after="0" w:line="360" w:lineRule="exact"/>
        <w:ind w:left="0" w:leftChars="0" w:right="0" w:firstLine="480" w:firstLineChars="200"/>
        <w:jc w:val="left"/>
        <w:textAlignment w:val="auto"/>
        <w:rPr>
          <w:rFonts w:hint="eastAsia" w:ascii="宋体" w:hAnsi="宋体" w:cs="宋体"/>
          <w:b w:val="0"/>
          <w:sz w:val="24"/>
          <w:szCs w:val="24"/>
        </w:rPr>
      </w:pPr>
      <w:bookmarkStart w:id="121" w:name="_Toc217446051"/>
      <w:bookmarkStart w:id="122" w:name="_Toc325464834"/>
      <w:bookmarkStart w:id="123" w:name="_Toc183682361"/>
      <w:bookmarkStart w:id="124" w:name="_Toc183582224"/>
      <w:bookmarkStart w:id="125" w:name="_Toc317509403"/>
      <w:bookmarkStart w:id="126" w:name="_Toc325096485"/>
      <w:bookmarkStart w:id="127" w:name="_Toc317509250"/>
      <w:r>
        <w:rPr>
          <w:rFonts w:hint="eastAsia" w:ascii="宋体" w:hAnsi="宋体" w:cs="宋体"/>
          <w:b w:val="0"/>
          <w:sz w:val="24"/>
          <w:szCs w:val="24"/>
        </w:rPr>
        <w:t>16．投标有效期</w:t>
      </w:r>
      <w:bookmarkEnd w:id="121"/>
      <w:bookmarkEnd w:id="122"/>
      <w:bookmarkEnd w:id="123"/>
      <w:bookmarkEnd w:id="124"/>
      <w:bookmarkEnd w:id="125"/>
      <w:bookmarkEnd w:id="126"/>
      <w:bookmarkEnd w:id="127"/>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16.1 投标有效期见投标须知前附表。投标有效期短于此规定期限的投标申请，将被拒绝。</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16.2 特殊情况下，招标人可于投标有效期满之前要求投标人同意延长有效期，要求与答复均应为书面形式。</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28" w:name="_Toc183682362"/>
      <w:bookmarkStart w:id="129" w:name="_Toc325464835"/>
      <w:bookmarkStart w:id="130" w:name="_Toc317509404"/>
      <w:bookmarkStart w:id="131" w:name="_Toc317509251"/>
      <w:bookmarkStart w:id="132" w:name="_Toc217446052"/>
      <w:bookmarkStart w:id="133" w:name="_Toc325096486"/>
      <w:bookmarkStart w:id="134" w:name="_Toc183582225"/>
      <w:r>
        <w:rPr>
          <w:rFonts w:hint="eastAsia" w:ascii="宋体" w:hAnsi="宋体" w:cs="宋体"/>
          <w:b/>
          <w:bCs w:val="0"/>
          <w:sz w:val="24"/>
          <w:szCs w:val="24"/>
        </w:rPr>
        <w:t>17．投标文件的印制和签署</w:t>
      </w:r>
      <w:bookmarkEnd w:id="128"/>
      <w:bookmarkEnd w:id="129"/>
      <w:bookmarkEnd w:id="130"/>
      <w:bookmarkEnd w:id="131"/>
      <w:bookmarkEnd w:id="132"/>
      <w:bookmarkEnd w:id="133"/>
      <w:bookmarkEnd w:id="134"/>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17.1 投标人应按“投标须知前附表”准备投标文件正本、副本。投标文件的正本和副本应在其封面右上角清楚地标明“正本”或“副本”字样。若正本和副本有不一致的内容，以正本书面投标文件为准。</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17.2 投标文件的正本和副本均需打印或用不褪色、不变质的墨水书写，并由投标人的法定代表人或其授权代表在规定签章处签字和盖鲜章。</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17.4 投标文件应根据招标文件的要求制作，签署、盖章和内容应完整。</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17.5 投标文件统一用A4幅面纸印制。</w:t>
      </w:r>
    </w:p>
    <w:p>
      <w:pPr>
        <w:pStyle w:val="5"/>
        <w:widowControl w:val="0"/>
        <w:tabs>
          <w:tab w:val="left" w:pos="4573"/>
        </w:tabs>
        <w:wordWrap/>
        <w:spacing w:before="0" w:after="0" w:line="360" w:lineRule="exact"/>
        <w:ind w:right="0"/>
        <w:jc w:val="left"/>
        <w:textAlignment w:val="auto"/>
        <w:rPr>
          <w:rFonts w:hint="eastAsia" w:ascii="宋体" w:hAnsi="宋体" w:cs="宋体"/>
          <w:b/>
          <w:bCs w:val="0"/>
          <w:sz w:val="24"/>
          <w:szCs w:val="24"/>
        </w:rPr>
      </w:pPr>
      <w:bookmarkStart w:id="135" w:name="_Toc89075877"/>
      <w:bookmarkStart w:id="136" w:name="_Toc183682363"/>
      <w:bookmarkStart w:id="137" w:name="_Toc183582226"/>
      <w:bookmarkStart w:id="138" w:name="_Toc77400781"/>
      <w:bookmarkStart w:id="139" w:name="_Toc325464836"/>
      <w:bookmarkStart w:id="140" w:name="_Toc317509252"/>
      <w:bookmarkStart w:id="141" w:name="_Toc317509405"/>
      <w:bookmarkStart w:id="142" w:name="_Toc325096487"/>
      <w:bookmarkStart w:id="143" w:name="_Toc217446053"/>
      <w:r>
        <w:rPr>
          <w:rFonts w:hint="eastAsia" w:ascii="宋体" w:hAnsi="宋体" w:cs="宋体"/>
          <w:b w:val="0"/>
          <w:sz w:val="24"/>
          <w:szCs w:val="24"/>
          <w:lang w:val="en-US" w:eastAsia="zh-CN"/>
        </w:rPr>
        <w:t xml:space="preserve">      </w:t>
      </w:r>
      <w:r>
        <w:rPr>
          <w:rFonts w:hint="eastAsia" w:ascii="宋体" w:hAnsi="宋体" w:cs="宋体"/>
          <w:b/>
          <w:bCs w:val="0"/>
          <w:sz w:val="24"/>
          <w:szCs w:val="24"/>
        </w:rPr>
        <w:t>18. 投标文件的密封和标</w:t>
      </w:r>
      <w:bookmarkEnd w:id="135"/>
      <w:bookmarkEnd w:id="136"/>
      <w:bookmarkEnd w:id="137"/>
      <w:bookmarkEnd w:id="138"/>
      <w:r>
        <w:rPr>
          <w:rFonts w:hint="eastAsia" w:ascii="宋体" w:hAnsi="宋体" w:cs="宋体"/>
          <w:b/>
          <w:bCs w:val="0"/>
          <w:sz w:val="24"/>
          <w:szCs w:val="24"/>
        </w:rPr>
        <w:t>注</w:t>
      </w:r>
      <w:bookmarkEnd w:id="139"/>
      <w:bookmarkEnd w:id="140"/>
      <w:bookmarkEnd w:id="141"/>
      <w:bookmarkEnd w:id="142"/>
      <w:bookmarkEnd w:id="143"/>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18.1 投标人应在投标文件正本和所有副本的封面上注明投标人名称、项目名称。</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18.2 投标文件正本、所有副本应分别封装于密封袋内，密封袋上应分别标上“正本”、“副本”字样，并注明投标人名称、项目名称。</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18.3 所有外层密封袋的封口处应粘贴牢固，密封袋上注明投标人名称、项目名称、及招标日期，并加盖密封章(投标人公章)。</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18.4 未按以上要求进行密封和标注的投标文件将被拒绝。</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44" w:name="_Toc317509406"/>
      <w:bookmarkStart w:id="145" w:name="_Toc325096488"/>
      <w:bookmarkStart w:id="146" w:name="_Toc317509253"/>
      <w:bookmarkStart w:id="147" w:name="_Toc325464837"/>
      <w:r>
        <w:rPr>
          <w:rFonts w:hint="eastAsia" w:ascii="宋体" w:hAnsi="宋体" w:cs="宋体"/>
          <w:b/>
          <w:bCs w:val="0"/>
          <w:sz w:val="24"/>
          <w:szCs w:val="24"/>
        </w:rPr>
        <w:t>19. 投标文件的递交</w:t>
      </w:r>
      <w:bookmarkEnd w:id="144"/>
      <w:bookmarkEnd w:id="145"/>
      <w:bookmarkEnd w:id="146"/>
      <w:bookmarkEnd w:id="147"/>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19.1 投标人应在招标文件规定的时间和地点递交投标文件；</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19.2 本次招标不接受邮寄的投标文件。</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48" w:name="_Toc317509255"/>
      <w:bookmarkStart w:id="149" w:name="_Toc325464839"/>
      <w:bookmarkStart w:id="150" w:name="_Toc325096490"/>
      <w:bookmarkStart w:id="151" w:name="_Toc317509408"/>
      <w:bookmarkStart w:id="152" w:name="_Toc217446059"/>
      <w:r>
        <w:rPr>
          <w:rFonts w:hint="eastAsia" w:ascii="宋体" w:hAnsi="宋体" w:cs="宋体"/>
          <w:b/>
          <w:bCs w:val="0"/>
          <w:sz w:val="24"/>
          <w:szCs w:val="24"/>
        </w:rPr>
        <w:t>20.招标流程</w:t>
      </w:r>
      <w:bookmarkEnd w:id="148"/>
      <w:bookmarkEnd w:id="149"/>
      <w:bookmarkEnd w:id="150"/>
      <w:bookmarkEnd w:id="151"/>
    </w:p>
    <w:bookmarkEnd w:id="152"/>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bookmarkStart w:id="153" w:name="_Toc217446060"/>
      <w:r>
        <w:rPr>
          <w:rFonts w:hint="eastAsia" w:ascii="宋体" w:hAnsi="宋体" w:cs="宋体"/>
          <w:sz w:val="24"/>
          <w:szCs w:val="24"/>
        </w:rPr>
        <w:t>20.1 招标按招标文件规定的时间和地点进行。投标人须有法人或法人授权代表参加并签到，并对所递交的投标文件进行密封性检查和签字确认。</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20.2 评审委员会对投标人提交的投标文件进行符合性评审、资格审查；</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20.3 评审委员会按照投标人中报价最低的原则或综合得分最高的原则，推荐中标候选人。</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20.4 招标人按照评审委员会推荐中标候选人的顺序确定中标人。</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21.投标文件的修改</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21.1 投标人在招标过程中所签署的书面的澄清或者说明、经投标人确认的修正后报价均为投标文件的组成部分。</w:t>
      </w:r>
    </w:p>
    <w:bookmarkEnd w:id="153"/>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54" w:name="_Toc317509410"/>
      <w:bookmarkStart w:id="155" w:name="_Toc325464841"/>
      <w:bookmarkStart w:id="156" w:name="_Toc317509257"/>
      <w:bookmarkStart w:id="157" w:name="_Toc217446061"/>
      <w:bookmarkStart w:id="158" w:name="_Toc325096492"/>
      <w:r>
        <w:rPr>
          <w:rFonts w:hint="eastAsia" w:ascii="宋体" w:hAnsi="宋体" w:cs="宋体"/>
          <w:b/>
          <w:bCs w:val="0"/>
          <w:sz w:val="24"/>
          <w:szCs w:val="24"/>
        </w:rPr>
        <w:t>22. 定标原则</w:t>
      </w:r>
      <w:bookmarkEnd w:id="154"/>
      <w:bookmarkEnd w:id="155"/>
      <w:bookmarkEnd w:id="156"/>
      <w:bookmarkEnd w:id="157"/>
      <w:bookmarkEnd w:id="158"/>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根据评审委员会推荐的中标候选人名单，按顺序确定中标人。</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59" w:name="_Toc317509411"/>
      <w:bookmarkStart w:id="160" w:name="_Toc217446062"/>
      <w:bookmarkStart w:id="161" w:name="_Toc325096493"/>
      <w:bookmarkStart w:id="162" w:name="_Toc325464842"/>
      <w:bookmarkStart w:id="163" w:name="_Toc317509258"/>
      <w:r>
        <w:rPr>
          <w:rFonts w:hint="eastAsia" w:ascii="宋体" w:hAnsi="宋体" w:cs="宋体"/>
          <w:b/>
          <w:bCs w:val="0"/>
          <w:sz w:val="24"/>
          <w:szCs w:val="24"/>
        </w:rPr>
        <w:t>23. 定标程序</w:t>
      </w:r>
      <w:bookmarkEnd w:id="159"/>
      <w:bookmarkEnd w:id="160"/>
      <w:bookmarkEnd w:id="161"/>
      <w:bookmarkEnd w:id="162"/>
      <w:bookmarkEnd w:id="163"/>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23.1 评审委员会将评审情况写出书面报告，推荐中标候选人，并标明排列顺序。</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23.2 招标人在收到评标报告后五个工作日内，按照评标报告中推荐的中标候选人顺序依据第三章评标办法再确定最终实际中标人。</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23.3招标人将中标结果通知参加投标的所有投标人。招标人不解释中标或落选原因，不退回投标文件和其他投标申请资料。</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64" w:name="_Toc183582238"/>
      <w:bookmarkStart w:id="165" w:name="_Toc183682375"/>
      <w:bookmarkStart w:id="166" w:name="_Toc317509412"/>
      <w:bookmarkStart w:id="167" w:name="_Toc317509259"/>
      <w:bookmarkStart w:id="168" w:name="_Toc217446063"/>
      <w:bookmarkStart w:id="169" w:name="_Toc325096494"/>
      <w:bookmarkStart w:id="170" w:name="_Toc325464843"/>
      <w:r>
        <w:rPr>
          <w:rFonts w:hint="eastAsia" w:ascii="宋体" w:hAnsi="宋体" w:cs="宋体"/>
          <w:b/>
          <w:bCs w:val="0"/>
          <w:sz w:val="24"/>
          <w:szCs w:val="24"/>
        </w:rPr>
        <w:t>24．中标通知</w:t>
      </w:r>
      <w:bookmarkEnd w:id="164"/>
      <w:bookmarkEnd w:id="165"/>
      <w:r>
        <w:rPr>
          <w:rFonts w:hint="eastAsia" w:ascii="宋体" w:hAnsi="宋体" w:cs="宋体"/>
          <w:b/>
          <w:bCs w:val="0"/>
          <w:sz w:val="24"/>
          <w:szCs w:val="24"/>
        </w:rPr>
        <w:t>书</w:t>
      </w:r>
      <w:bookmarkEnd w:id="166"/>
      <w:bookmarkEnd w:id="167"/>
      <w:bookmarkEnd w:id="168"/>
      <w:bookmarkEnd w:id="169"/>
      <w:bookmarkEnd w:id="170"/>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24.1 中标通知书为签订合同的依据，是合同的有效组成部分。</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24.2 中标通知书对招标人和中标人均具有法律效力。中标通知书发出后，招标人改变中标结果，或者中标人无正当理由放弃中标的，应当承担相应的法律责任。</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24.3中标人的投标文件本应作为无效招标处理或者有法律法规规章制度规定的中标无效情形的，招标人在取得有权主体的认定以后，应当宣布发出的中标通知书无效，并收回发出的中标通知书(中标人也应当缴回)，依法重新确定中标人或者重新开展招标活动。</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71" w:name="_Toc317509261"/>
      <w:bookmarkStart w:id="172" w:name="_Toc317509414"/>
      <w:bookmarkStart w:id="173" w:name="_Toc325464845"/>
      <w:bookmarkStart w:id="174" w:name="_Toc217446065"/>
      <w:bookmarkStart w:id="175" w:name="_Toc325096496"/>
      <w:bookmarkStart w:id="176" w:name="_Toc183582240"/>
      <w:bookmarkStart w:id="177" w:name="_Toc183682377"/>
      <w:r>
        <w:rPr>
          <w:rFonts w:hint="eastAsia" w:ascii="宋体" w:hAnsi="宋体" w:cs="宋体"/>
          <w:b/>
          <w:bCs w:val="0"/>
          <w:sz w:val="24"/>
          <w:szCs w:val="24"/>
        </w:rPr>
        <w:t>25. 签订合同</w:t>
      </w:r>
      <w:bookmarkEnd w:id="171"/>
      <w:bookmarkEnd w:id="172"/>
      <w:bookmarkEnd w:id="173"/>
      <w:bookmarkEnd w:id="174"/>
      <w:bookmarkEnd w:id="175"/>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25.1 中标人在收到招标人发出的中标通知书后，应自中标通知书发出之日起30日内与招标人签订合同。由于中标人的原因逾期未与招标人签订合同的，将视为放弃中标，取消其中标资格并将按相关规定进行处理。</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25.2 招标人不得向中标人提出任何不合理的要求，作为签订合同的条件，不得与中标人私下订立背离合同实质性内容的任何协议，所签订的合同不得对招标文件和中标人投标文件作实质性修改。</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25.3 中标人因不可抗力原因不能履行合同或放弃中标的，招标人可以与排在中标人之后第一位的中标候选人签订合同，以此类推。</w:t>
      </w:r>
    </w:p>
    <w:p>
      <w:pPr>
        <w:pStyle w:val="5"/>
        <w:widowControl w:val="0"/>
        <w:tabs>
          <w:tab w:val="left" w:pos="4573"/>
        </w:tabs>
        <w:wordWrap/>
        <w:spacing w:before="0" w:after="0" w:line="360" w:lineRule="exact"/>
        <w:ind w:left="0" w:leftChars="0" w:right="0" w:firstLine="0" w:firstLineChars="0"/>
        <w:jc w:val="left"/>
        <w:textAlignment w:val="auto"/>
        <w:rPr>
          <w:rFonts w:hint="eastAsia" w:ascii="宋体" w:hAnsi="宋体" w:cs="宋体"/>
          <w:b/>
          <w:bCs w:val="0"/>
          <w:sz w:val="24"/>
          <w:szCs w:val="24"/>
        </w:rPr>
      </w:pPr>
      <w:bookmarkStart w:id="178" w:name="_Toc317509264"/>
      <w:bookmarkStart w:id="179" w:name="_Toc217446069"/>
      <w:bookmarkStart w:id="180" w:name="_Toc317509417"/>
      <w:bookmarkStart w:id="181" w:name="_Toc325464847"/>
      <w:bookmarkStart w:id="182" w:name="_Toc325096498"/>
      <w:r>
        <w:rPr>
          <w:rFonts w:hint="eastAsia" w:ascii="宋体" w:hAnsi="宋体" w:cs="宋体"/>
          <w:b w:val="0"/>
          <w:sz w:val="24"/>
          <w:szCs w:val="24"/>
          <w:lang w:val="en-US" w:eastAsia="zh-CN"/>
        </w:rPr>
        <w:t xml:space="preserve">   </w:t>
      </w:r>
      <w:r>
        <w:rPr>
          <w:rFonts w:hint="eastAsia" w:ascii="宋体" w:hAnsi="宋体" w:cs="宋体"/>
          <w:b/>
          <w:bCs w:val="0"/>
          <w:sz w:val="24"/>
          <w:szCs w:val="24"/>
          <w:lang w:val="en-US" w:eastAsia="zh-CN"/>
        </w:rPr>
        <w:t xml:space="preserve"> </w:t>
      </w:r>
      <w:r>
        <w:rPr>
          <w:rFonts w:hint="eastAsia" w:ascii="宋体" w:hAnsi="宋体" w:cs="宋体"/>
          <w:b/>
          <w:bCs w:val="0"/>
          <w:sz w:val="24"/>
          <w:szCs w:val="24"/>
        </w:rPr>
        <w:t>26. 履行合同</w:t>
      </w:r>
      <w:bookmarkEnd w:id="178"/>
      <w:bookmarkEnd w:id="179"/>
      <w:bookmarkEnd w:id="180"/>
      <w:bookmarkEnd w:id="181"/>
      <w:bookmarkEnd w:id="182"/>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26.1 中标人与招标人签订合同后，合同双方应严格执行合同条款，履行合同规定的义务，保证合同的顺利完成。</w:t>
      </w:r>
    </w:p>
    <w:p>
      <w:pPr>
        <w:widowControl w:val="0"/>
        <w:tabs>
          <w:tab w:val="left" w:pos="7665"/>
        </w:tabs>
        <w:wordWrap/>
        <w:adjustRightInd w:val="0"/>
        <w:snapToGrid w:val="0"/>
        <w:spacing w:line="360" w:lineRule="exact"/>
        <w:ind w:left="0" w:leftChars="0" w:right="0" w:firstLine="480" w:firstLineChars="200"/>
        <w:jc w:val="left"/>
        <w:textAlignment w:val="auto"/>
        <w:rPr>
          <w:rFonts w:hint="eastAsia" w:ascii="宋体" w:hAnsi="宋体" w:cs="宋体"/>
          <w:sz w:val="24"/>
          <w:szCs w:val="24"/>
        </w:rPr>
      </w:pPr>
      <w:r>
        <w:rPr>
          <w:rFonts w:hint="eastAsia" w:ascii="宋体" w:hAnsi="宋体" w:cs="宋体"/>
          <w:sz w:val="24"/>
          <w:szCs w:val="24"/>
        </w:rPr>
        <w:t>26.2 在合同履行过程中，如发生合同纠纷，合同双方应按照《合同法》的有关规定进行处理。</w:t>
      </w:r>
    </w:p>
    <w:bookmarkEnd w:id="176"/>
    <w:bookmarkEnd w:id="177"/>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83" w:name="_Toc217446072"/>
      <w:bookmarkStart w:id="184" w:name="_Toc325096501"/>
      <w:bookmarkStart w:id="185" w:name="_Toc325464850"/>
      <w:bookmarkStart w:id="186" w:name="_Toc317509267"/>
      <w:bookmarkStart w:id="187" w:name="_Toc317509420"/>
      <w:bookmarkStart w:id="188" w:name="_Toc183582243"/>
      <w:bookmarkStart w:id="189" w:name="_Toc183682380"/>
      <w:r>
        <w:rPr>
          <w:rFonts w:hint="eastAsia" w:ascii="宋体" w:hAnsi="宋体" w:cs="宋体"/>
          <w:b/>
          <w:bCs w:val="0"/>
          <w:sz w:val="24"/>
          <w:szCs w:val="24"/>
        </w:rPr>
        <w:t>27. 废标的情形</w:t>
      </w:r>
      <w:bookmarkEnd w:id="183"/>
      <w:bookmarkEnd w:id="184"/>
      <w:bookmarkEnd w:id="185"/>
      <w:bookmarkEnd w:id="186"/>
      <w:bookmarkEnd w:id="187"/>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招标中，出现下列情形之一的，予以废标：</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（1）出现影响招标公正的违法、违规行为的；</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（2）投标人的报价均超过了招标预算，招标人不能支付的；</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（3）因重大变故，招标任务取消的；</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（4）其他未实质性响应招标文件的。</w:t>
      </w:r>
    </w:p>
    <w:p>
      <w:pPr>
        <w:pStyle w:val="5"/>
        <w:widowControl w:val="0"/>
        <w:tabs>
          <w:tab w:val="left" w:pos="4573"/>
        </w:tabs>
        <w:wordWrap/>
        <w:spacing w:before="0" w:after="0" w:line="360" w:lineRule="exact"/>
        <w:ind w:left="0" w:leftChars="0" w:right="0" w:firstLine="482" w:firstLineChars="200"/>
        <w:jc w:val="left"/>
        <w:textAlignment w:val="auto"/>
        <w:rPr>
          <w:rFonts w:hint="eastAsia" w:ascii="宋体" w:hAnsi="宋体" w:cs="宋体"/>
          <w:b/>
          <w:bCs w:val="0"/>
          <w:sz w:val="24"/>
          <w:szCs w:val="24"/>
        </w:rPr>
      </w:pPr>
      <w:bookmarkStart w:id="190" w:name="_Toc217446075"/>
      <w:bookmarkStart w:id="191" w:name="_Toc317509269"/>
      <w:bookmarkStart w:id="192" w:name="_Toc325096503"/>
      <w:bookmarkStart w:id="193" w:name="_Toc317509422"/>
      <w:bookmarkStart w:id="194" w:name="_Toc325464852"/>
      <w:r>
        <w:rPr>
          <w:rFonts w:hint="eastAsia" w:ascii="宋体" w:hAnsi="宋体" w:cs="宋体"/>
          <w:b/>
          <w:bCs w:val="0"/>
          <w:sz w:val="24"/>
          <w:szCs w:val="24"/>
        </w:rPr>
        <w:t>28. 投标人不得具有的情形</w:t>
      </w:r>
      <w:bookmarkEnd w:id="190"/>
      <w:bookmarkEnd w:id="191"/>
      <w:bookmarkEnd w:id="192"/>
      <w:bookmarkEnd w:id="193"/>
      <w:bookmarkEnd w:id="194"/>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投标人参加招标不得有下列情形：</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（1）提供虚假材料谋取中标；</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（2）采取不正当手段诋毁、排挤其他投标人；</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（3）与招标人、其他投标人恶意串通；</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（4）向招标人、评审委员会成员行贿或者提供其他不正当利益；</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（5）拒绝有关部门的监督检查或者向监督检查部门提供虚假情况。</w:t>
      </w:r>
    </w:p>
    <w:p>
      <w:pPr>
        <w:widowControl w:val="0"/>
        <w:tabs>
          <w:tab w:val="left" w:pos="7665"/>
        </w:tabs>
        <w:wordWrap/>
        <w:adjustRightInd w:val="0"/>
        <w:snapToGrid w:val="0"/>
        <w:spacing w:line="360" w:lineRule="exact"/>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有上述情形之一的投标人，属于不合格投标人，其投标人资格或中标资格将被取消。</w:t>
      </w:r>
      <w:bookmarkEnd w:id="188"/>
      <w:bookmarkEnd w:id="189"/>
    </w:p>
    <w:p>
      <w:pPr>
        <w:pStyle w:val="14"/>
        <w:widowControl w:val="0"/>
        <w:wordWrap/>
        <w:spacing w:line="360" w:lineRule="exact"/>
        <w:ind w:left="0" w:leftChars="0" w:right="0"/>
        <w:textAlignment w:val="auto"/>
      </w:pPr>
    </w:p>
    <w:p/>
    <w:p>
      <w:pPr>
        <w:pStyle w:val="14"/>
      </w:pPr>
    </w:p>
    <w:p/>
    <w:p>
      <w:pPr>
        <w:pStyle w:val="14"/>
      </w:pPr>
    </w:p>
    <w:p>
      <w:pPr>
        <w:pStyle w:val="3"/>
        <w:adjustRightInd w:val="0"/>
        <w:snapToGrid w:val="0"/>
        <w:spacing w:before="120" w:after="120" w:line="360" w:lineRule="auto"/>
        <w:ind w:firstLine="482"/>
        <w:jc w:val="center"/>
        <w:rPr>
          <w:rFonts w:hint="eastAsia" w:ascii="宋体" w:hAnsi="宋体" w:cs="宋体"/>
          <w:bCs w:val="0"/>
          <w:sz w:val="24"/>
          <w:szCs w:val="24"/>
        </w:rPr>
      </w:pPr>
      <w:bookmarkStart w:id="195" w:name="_Toc511814447"/>
      <w:bookmarkStart w:id="196" w:name="_Toc28628"/>
      <w:bookmarkStart w:id="197" w:name="_Toc21916"/>
      <w:bookmarkStart w:id="198" w:name="_Toc30856"/>
      <w:bookmarkStart w:id="199" w:name="_Toc14433"/>
      <w:bookmarkStart w:id="200" w:name="_Toc1384"/>
      <w:bookmarkStart w:id="201" w:name="_Toc25224"/>
      <w:bookmarkStart w:id="202" w:name="_Toc19550"/>
      <w:bookmarkStart w:id="203" w:name="_Toc28087"/>
      <w:bookmarkStart w:id="204" w:name="_Toc22827"/>
      <w:bookmarkStart w:id="205" w:name="_Toc6725"/>
      <w:bookmarkStart w:id="206" w:name="_Toc885"/>
      <w:bookmarkStart w:id="207" w:name="_Toc18268"/>
      <w:bookmarkStart w:id="208" w:name="_Toc17243"/>
      <w:bookmarkStart w:id="209" w:name="_Toc30799"/>
      <w:bookmarkStart w:id="210" w:name="_Toc1540"/>
      <w:bookmarkStart w:id="211" w:name="_Toc10172"/>
      <w:bookmarkStart w:id="212" w:name="_Toc24883"/>
      <w:bookmarkStart w:id="213" w:name="_Toc17973"/>
      <w:bookmarkStart w:id="214" w:name="_Toc3810"/>
      <w:bookmarkStart w:id="215" w:name="_Toc24369"/>
      <w:r>
        <w:rPr>
          <w:rFonts w:hint="eastAsia" w:ascii="宋体" w:hAnsi="宋体" w:cs="宋体"/>
          <w:bCs w:val="0"/>
          <w:sz w:val="24"/>
          <w:szCs w:val="24"/>
        </w:rPr>
        <w:t>第三章 评标办法</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4"/>
        <w:spacing w:line="240" w:lineRule="auto"/>
        <w:rPr>
          <w:rFonts w:hint="eastAsia" w:ascii="宋体" w:eastAsia="宋体" w:cs="宋体"/>
          <w:sz w:val="24"/>
          <w:szCs w:val="24"/>
        </w:rPr>
      </w:pPr>
      <w:bookmarkStart w:id="216" w:name="_Toc511814448"/>
      <w:bookmarkStart w:id="217" w:name="_Toc11982"/>
      <w:r>
        <w:rPr>
          <w:rFonts w:hint="eastAsia" w:ascii="宋体" w:eastAsia="宋体" w:cs="宋体"/>
          <w:sz w:val="24"/>
          <w:szCs w:val="24"/>
        </w:rPr>
        <w:t>一、总则</w:t>
      </w:r>
      <w:bookmarkEnd w:id="216"/>
      <w:bookmarkEnd w:id="217"/>
    </w:p>
    <w:p>
      <w:pPr>
        <w:pStyle w:val="7"/>
        <w:adjustRightInd w:val="0"/>
        <w:snapToGrid w:val="0"/>
        <w:ind w:firstLine="480"/>
        <w:rPr>
          <w:rFonts w:hint="eastAsia" w:ascii="宋体" w:hAnsi="宋体" w:cs="宋体"/>
          <w:szCs w:val="24"/>
        </w:rPr>
      </w:pPr>
      <w:r>
        <w:rPr>
          <w:rFonts w:hint="eastAsia" w:ascii="宋体" w:hAnsi="宋体" w:cs="宋体"/>
          <w:szCs w:val="24"/>
        </w:rPr>
        <w:t>（一）本评标活动遵循公平、公正、科学、择优的原则。</w:t>
      </w:r>
    </w:p>
    <w:p>
      <w:pPr>
        <w:pStyle w:val="7"/>
        <w:adjustRightInd w:val="0"/>
        <w:snapToGrid w:val="0"/>
        <w:ind w:firstLine="480"/>
        <w:rPr>
          <w:rFonts w:hint="eastAsia" w:ascii="宋体" w:hAnsi="宋体" w:cs="宋体"/>
          <w:szCs w:val="24"/>
        </w:rPr>
      </w:pPr>
      <w:r>
        <w:rPr>
          <w:rFonts w:hint="eastAsia" w:ascii="宋体" w:hAnsi="宋体" w:cs="宋体"/>
          <w:szCs w:val="24"/>
        </w:rPr>
        <w:t>（二）本次招标活动采取</w:t>
      </w:r>
      <w:r>
        <w:rPr>
          <w:rFonts w:hint="eastAsia" w:ascii="宋体" w:hAnsi="宋体" w:cs="宋体"/>
          <w:b/>
          <w:szCs w:val="24"/>
          <w:u w:val="single"/>
        </w:rPr>
        <w:t>综合评估法</w:t>
      </w:r>
      <w:r>
        <w:rPr>
          <w:rFonts w:hint="eastAsia" w:ascii="宋体" w:hAnsi="宋体" w:cs="宋体"/>
          <w:szCs w:val="24"/>
        </w:rPr>
        <w:t>进行评标。</w:t>
      </w:r>
    </w:p>
    <w:p>
      <w:pPr>
        <w:pStyle w:val="7"/>
        <w:adjustRightInd w:val="0"/>
        <w:snapToGrid w:val="0"/>
        <w:ind w:firstLine="480"/>
        <w:rPr>
          <w:rFonts w:hint="eastAsia" w:ascii="宋体" w:hAnsi="宋体" w:cs="宋体"/>
          <w:szCs w:val="24"/>
        </w:rPr>
      </w:pPr>
      <w:r>
        <w:rPr>
          <w:rFonts w:hint="eastAsia" w:ascii="宋体" w:hAnsi="宋体" w:cs="宋体"/>
          <w:szCs w:val="24"/>
        </w:rPr>
        <w:t>（三）综合评估法：评审委员会将根据本评标标准和方法，对参加招标的投标人进行系统评审和比较。综合评分得分最高的前三名的投标人中标，如果综合得分相同，则报价低的投标人中标，报价也相同，则抽签确定。</w:t>
      </w:r>
    </w:p>
    <w:p>
      <w:pPr>
        <w:pStyle w:val="4"/>
        <w:spacing w:line="240" w:lineRule="auto"/>
        <w:rPr>
          <w:rFonts w:hint="eastAsia" w:ascii="宋体" w:eastAsia="宋体" w:cs="宋体"/>
          <w:sz w:val="24"/>
          <w:szCs w:val="24"/>
        </w:rPr>
      </w:pPr>
      <w:bookmarkStart w:id="218" w:name="_Toc511814449"/>
      <w:bookmarkStart w:id="219" w:name="_Toc25557"/>
      <w:r>
        <w:rPr>
          <w:rFonts w:hint="eastAsia" w:ascii="宋体" w:eastAsia="宋体" w:cs="宋体"/>
          <w:sz w:val="24"/>
          <w:szCs w:val="24"/>
        </w:rPr>
        <w:t>二、评审委员会</w:t>
      </w:r>
      <w:bookmarkEnd w:id="218"/>
      <w:bookmarkEnd w:id="219"/>
    </w:p>
    <w:p>
      <w:pPr>
        <w:pStyle w:val="7"/>
        <w:adjustRightInd w:val="0"/>
        <w:snapToGrid w:val="0"/>
        <w:ind w:firstLine="480"/>
        <w:rPr>
          <w:rFonts w:hint="eastAsia" w:ascii="宋体" w:hAnsi="宋体" w:cs="宋体"/>
          <w:szCs w:val="24"/>
        </w:rPr>
      </w:pPr>
      <w:r>
        <w:rPr>
          <w:rFonts w:hint="eastAsia" w:ascii="宋体" w:hAnsi="宋体" w:cs="宋体"/>
          <w:szCs w:val="24"/>
        </w:rPr>
        <w:t>（一）本次评审委员会由招标人依法依规组建，评审委员会由5人组成。</w:t>
      </w:r>
    </w:p>
    <w:p>
      <w:pPr>
        <w:pStyle w:val="7"/>
        <w:adjustRightInd w:val="0"/>
        <w:snapToGrid w:val="0"/>
        <w:ind w:firstLine="480"/>
        <w:rPr>
          <w:rFonts w:hint="eastAsia" w:ascii="宋体" w:hAnsi="宋体" w:cs="宋体"/>
          <w:szCs w:val="24"/>
        </w:rPr>
      </w:pPr>
      <w:r>
        <w:rPr>
          <w:rFonts w:hint="eastAsia" w:ascii="宋体" w:hAnsi="宋体" w:cs="宋体"/>
          <w:szCs w:val="24"/>
        </w:rPr>
        <w:t>（二）本次评标活动监督由</w:t>
      </w:r>
      <w:r>
        <w:rPr>
          <w:rFonts w:hint="eastAsia" w:ascii="宋体" w:hAnsi="宋体" w:cs="宋体"/>
          <w:szCs w:val="24"/>
          <w:u w:val="single"/>
        </w:rPr>
        <w:t>招标人纪检部门</w:t>
      </w:r>
      <w:r>
        <w:rPr>
          <w:rFonts w:hint="eastAsia" w:ascii="宋体" w:hAnsi="宋体" w:cs="宋体"/>
          <w:szCs w:val="24"/>
        </w:rPr>
        <w:t>负责，监督员将对评标活动的全过程进行监督。</w:t>
      </w:r>
    </w:p>
    <w:p>
      <w:pPr>
        <w:pStyle w:val="7"/>
        <w:adjustRightInd w:val="0"/>
        <w:snapToGrid w:val="0"/>
        <w:ind w:firstLine="480"/>
        <w:rPr>
          <w:rFonts w:hint="eastAsia" w:ascii="宋体" w:hAnsi="宋体" w:cs="宋体"/>
          <w:b/>
          <w:szCs w:val="24"/>
        </w:rPr>
      </w:pPr>
      <w:r>
        <w:rPr>
          <w:rFonts w:hint="eastAsia" w:ascii="宋体" w:hAnsi="宋体" w:cs="宋体"/>
          <w:szCs w:val="24"/>
        </w:rPr>
        <w:t>（三）评审委员会将按初审、详细评审、编写评标报告并推荐中标人的程序开展整个评审工作。</w:t>
      </w:r>
    </w:p>
    <w:p>
      <w:pPr>
        <w:pStyle w:val="4"/>
        <w:spacing w:line="240" w:lineRule="auto"/>
        <w:rPr>
          <w:rFonts w:hint="eastAsia" w:ascii="宋体" w:eastAsia="宋体" w:cs="宋体"/>
          <w:sz w:val="24"/>
          <w:szCs w:val="24"/>
        </w:rPr>
      </w:pPr>
      <w:bookmarkStart w:id="220" w:name="_Toc511814450"/>
      <w:bookmarkStart w:id="221" w:name="_Toc26830"/>
      <w:r>
        <w:rPr>
          <w:rFonts w:hint="eastAsia" w:ascii="宋体" w:eastAsia="宋体" w:cs="宋体"/>
          <w:sz w:val="24"/>
          <w:szCs w:val="24"/>
        </w:rPr>
        <w:t>三、综合评估法</w:t>
      </w:r>
      <w:bookmarkEnd w:id="220"/>
      <w:bookmarkEnd w:id="221"/>
    </w:p>
    <w:p>
      <w:pPr>
        <w:pStyle w:val="7"/>
        <w:adjustRightInd w:val="0"/>
        <w:snapToGrid w:val="0"/>
        <w:ind w:firstLine="480"/>
        <w:jc w:val="left"/>
        <w:rPr>
          <w:rFonts w:hint="eastAsia" w:ascii="宋体" w:hAnsi="宋体" w:cs="宋体"/>
          <w:szCs w:val="24"/>
        </w:rPr>
      </w:pPr>
      <w:r>
        <w:rPr>
          <w:rFonts w:hint="eastAsia" w:ascii="宋体" w:hAnsi="宋体" w:cs="宋体"/>
          <w:szCs w:val="24"/>
        </w:rPr>
        <w:t>3.1 综合评估法</w:t>
      </w:r>
    </w:p>
    <w:p>
      <w:pPr>
        <w:pStyle w:val="7"/>
        <w:adjustRightInd w:val="0"/>
        <w:snapToGrid w:val="0"/>
        <w:ind w:firstLine="480"/>
        <w:jc w:val="left"/>
        <w:rPr>
          <w:rFonts w:hint="eastAsia" w:ascii="宋体" w:hAnsi="宋体" w:cs="宋体"/>
          <w:szCs w:val="24"/>
        </w:rPr>
      </w:pPr>
      <w:r>
        <w:rPr>
          <w:rFonts w:hint="eastAsia" w:ascii="宋体" w:hAnsi="宋体" w:cs="宋体"/>
          <w:szCs w:val="24"/>
        </w:rPr>
        <w:t xml:space="preserve">3.1.1 初审  </w:t>
      </w:r>
    </w:p>
    <w:p>
      <w:pPr>
        <w:pStyle w:val="7"/>
        <w:adjustRightInd w:val="0"/>
        <w:snapToGrid w:val="0"/>
        <w:ind w:firstLine="480"/>
        <w:jc w:val="left"/>
        <w:rPr>
          <w:rFonts w:hint="eastAsia" w:ascii="宋体" w:hAnsi="宋体" w:cs="宋体"/>
          <w:szCs w:val="24"/>
        </w:rPr>
      </w:pPr>
      <w:r>
        <w:rPr>
          <w:rFonts w:hint="eastAsia" w:ascii="宋体" w:hAnsi="宋体" w:cs="宋体"/>
          <w:szCs w:val="24"/>
        </w:rPr>
        <w:t>只有通过资格审查及符合性审查的投标文件，才能进入详细评审。投标人递交的投标文件未通过下表任意一项评审将视为未能通过初步审查，评审委员会将作无效投标文件处理。</w:t>
      </w:r>
    </w:p>
    <w:p>
      <w:pPr>
        <w:pStyle w:val="7"/>
        <w:adjustRightInd w:val="0"/>
        <w:snapToGrid w:val="0"/>
        <w:ind w:firstLine="0"/>
        <w:jc w:val="center"/>
        <w:rPr>
          <w:rFonts w:hint="eastAsia" w:ascii="宋体" w:hAnsi="宋体" w:cs="宋体"/>
          <w:b/>
          <w:szCs w:val="24"/>
        </w:rPr>
      </w:pPr>
      <w:r>
        <w:rPr>
          <w:rFonts w:hint="eastAsia" w:ascii="宋体" w:hAnsi="宋体" w:cs="宋体"/>
          <w:b/>
          <w:szCs w:val="24"/>
        </w:rPr>
        <w:t>资格审查及符合性审查表</w:t>
      </w:r>
    </w:p>
    <w:tbl>
      <w:tblPr>
        <w:tblStyle w:val="18"/>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955"/>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序号</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评审项目</w:t>
            </w:r>
          </w:p>
        </w:tc>
        <w:tc>
          <w:tcPr>
            <w:tcW w:w="6527"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1</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投标人名称</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与营业执照、资质证书的名称一致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2</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签字、盖章</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3</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副本份数</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4</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报价唯一</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只能有一个有效报价，且未超过本招标文件规定的最高限价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5</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资格条件</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符合招标公告中投标人资格要求中的第1、2条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9" w:type="dxa"/>
            <w:vAlign w:val="center"/>
          </w:tcPr>
          <w:p>
            <w:pPr>
              <w:adjustRightInd w:val="0"/>
              <w:snapToGrid w:val="0"/>
              <w:spacing w:line="0" w:lineRule="atLeas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55" w:type="dxa"/>
            <w:vAlign w:val="center"/>
          </w:tcPr>
          <w:p>
            <w:pPr>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授权委托书</w:t>
            </w:r>
          </w:p>
        </w:tc>
        <w:tc>
          <w:tcPr>
            <w:tcW w:w="6527" w:type="dxa"/>
            <w:vAlign w:val="center"/>
          </w:tcPr>
          <w:p>
            <w:pPr>
              <w:adjustRightInd w:val="0"/>
              <w:snapToGrid w:val="0"/>
              <w:spacing w:line="0" w:lineRule="atLeast"/>
              <w:jc w:val="left"/>
              <w:rPr>
                <w:rFonts w:hint="eastAsia" w:ascii="宋体" w:hAnsi="宋体" w:cs="宋体"/>
                <w:sz w:val="24"/>
                <w:szCs w:val="24"/>
              </w:rPr>
            </w:pPr>
            <w:r>
              <w:rPr>
                <w:rFonts w:hint="eastAsia" w:ascii="宋体" w:hAnsi="宋体" w:cs="宋体"/>
                <w:sz w:val="24"/>
                <w:szCs w:val="24"/>
              </w:rPr>
              <w:t>是否有效</w:t>
            </w:r>
          </w:p>
        </w:tc>
      </w:tr>
    </w:tbl>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注：只有全部满足上述评审项目合格标准的投标文件才能通过资格审查及符合性评审。</w:t>
      </w:r>
    </w:p>
    <w:p>
      <w:pPr>
        <w:pStyle w:val="7"/>
        <w:adjustRightInd w:val="0"/>
        <w:snapToGrid w:val="0"/>
        <w:ind w:firstLine="560"/>
        <w:rPr>
          <w:rFonts w:hint="eastAsia" w:ascii="宋体" w:hAnsi="宋体" w:cs="宋体"/>
          <w:szCs w:val="24"/>
        </w:rPr>
      </w:pPr>
      <w:r>
        <w:rPr>
          <w:rFonts w:hint="eastAsia" w:ascii="宋体" w:hAnsi="宋体" w:cs="宋体"/>
          <w:szCs w:val="24"/>
        </w:rPr>
        <w:t>3.1.2 算术修正</w:t>
      </w:r>
    </w:p>
    <w:p>
      <w:pPr>
        <w:pStyle w:val="7"/>
        <w:adjustRightInd w:val="0"/>
        <w:snapToGrid w:val="0"/>
        <w:ind w:firstLine="560"/>
        <w:rPr>
          <w:rFonts w:hint="eastAsia" w:ascii="宋体" w:hAnsi="宋体" w:cs="宋体"/>
          <w:szCs w:val="24"/>
        </w:rPr>
      </w:pPr>
      <w:r>
        <w:rPr>
          <w:rFonts w:hint="eastAsia" w:ascii="宋体" w:hAnsi="宋体" w:cs="宋体"/>
          <w:szCs w:val="24"/>
        </w:rPr>
        <w:t>投标文件的报价有算术错误的，评审委员会按以下原则对参选报价进行修正，修正的价格经投标人书面确认后具有约束力。投标人不接受修正价格的，其投标申请作废标处理。</w:t>
      </w:r>
    </w:p>
    <w:p>
      <w:pPr>
        <w:pStyle w:val="7"/>
        <w:adjustRightInd w:val="0"/>
        <w:snapToGrid w:val="0"/>
        <w:ind w:firstLine="560"/>
        <w:rPr>
          <w:rFonts w:hint="eastAsia" w:ascii="宋体" w:hAnsi="宋体" w:cs="宋体"/>
          <w:szCs w:val="24"/>
        </w:rPr>
      </w:pPr>
      <w:r>
        <w:rPr>
          <w:rFonts w:hint="eastAsia" w:ascii="宋体" w:hAnsi="宋体" w:cs="宋体"/>
          <w:szCs w:val="24"/>
        </w:rPr>
        <w:t>投标审查文件中的大写金额与小写金额不一致的，以大写金额为准；</w:t>
      </w:r>
    </w:p>
    <w:p>
      <w:pPr>
        <w:pStyle w:val="7"/>
        <w:adjustRightInd w:val="0"/>
        <w:snapToGrid w:val="0"/>
        <w:ind w:firstLine="560"/>
        <w:rPr>
          <w:rFonts w:hint="eastAsia" w:ascii="宋体" w:hAnsi="宋体" w:cs="宋体"/>
          <w:szCs w:val="24"/>
        </w:rPr>
      </w:pPr>
      <w:r>
        <w:rPr>
          <w:rFonts w:hint="eastAsia" w:ascii="宋体" w:hAnsi="宋体" w:cs="宋体"/>
          <w:szCs w:val="24"/>
        </w:rPr>
        <w:t>总价金额与依据单价计算出的结果不一致的，以单价金额为准修正总价，但单价金额小数点有明显错误的除外。</w:t>
      </w:r>
    </w:p>
    <w:p>
      <w:pPr>
        <w:pStyle w:val="7"/>
        <w:adjustRightInd w:val="0"/>
        <w:snapToGrid w:val="0"/>
        <w:ind w:firstLine="560"/>
        <w:rPr>
          <w:rFonts w:hint="eastAsia" w:ascii="宋体" w:hAnsi="宋体" w:cs="宋体"/>
          <w:szCs w:val="24"/>
        </w:rPr>
      </w:pPr>
      <w:r>
        <w:rPr>
          <w:rFonts w:hint="eastAsia" w:ascii="宋体" w:hAnsi="宋体" w:cs="宋体"/>
          <w:szCs w:val="24"/>
        </w:rPr>
        <w:t>3.1.3 详细评审</w:t>
      </w:r>
    </w:p>
    <w:p>
      <w:pPr>
        <w:pStyle w:val="7"/>
        <w:adjustRightInd w:val="0"/>
        <w:snapToGrid w:val="0"/>
        <w:ind w:firstLine="560"/>
        <w:rPr>
          <w:rFonts w:hint="eastAsia" w:ascii="宋体" w:hAnsi="宋体" w:cs="宋体"/>
          <w:szCs w:val="24"/>
        </w:rPr>
      </w:pPr>
      <w:r>
        <w:rPr>
          <w:rFonts w:hint="eastAsia" w:ascii="宋体" w:hAnsi="宋体" w:cs="宋体"/>
          <w:szCs w:val="24"/>
        </w:rPr>
        <w:t>评审委员会对资格审查及符合性审查合格的投标人的投标文件进行详细评审，详细评审按照下表的评分标准进行打分：</w:t>
      </w:r>
    </w:p>
    <w:tbl>
      <w:tblPr>
        <w:tblStyle w:val="18"/>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5820"/>
        <w:gridCol w:w="14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rPr>
              <w:t>序号</w:t>
            </w: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rPr>
              <w:t>评分内容</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rPr>
              <w:t>标准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 w:hAnsi="time" w:cs="宋体"/>
                <w:sz w:val="22"/>
                <w:szCs w:val="24"/>
                <w:lang w:val="en-US" w:eastAsia="zh-CN"/>
              </w:rPr>
            </w:pPr>
            <w:r>
              <w:rPr>
                <w:rFonts w:hint="eastAsia" w:ascii="time" w:hAnsi="time" w:cs="宋体"/>
                <w:sz w:val="22"/>
                <w:szCs w:val="24"/>
                <w:lang w:val="en-US" w:eastAsia="zh-CN"/>
              </w:rPr>
              <w:t>执业经验20分</w:t>
            </w:r>
          </w:p>
        </w:tc>
        <w:tc>
          <w:tcPr>
            <w:tcW w:w="14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20分</w:t>
            </w:r>
          </w:p>
        </w:tc>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time" w:hAnsi="time" w:cs="宋体"/>
                <w:sz w:val="22"/>
                <w:szCs w:val="24"/>
                <w:lang w:eastAsia="zh-CN"/>
              </w:rPr>
              <w:t>近</w:t>
            </w:r>
            <w:r>
              <w:rPr>
                <w:rFonts w:hint="eastAsia" w:ascii="time" w:hAnsi="time" w:cs="宋体"/>
                <w:sz w:val="22"/>
                <w:szCs w:val="24"/>
                <w:lang w:val="en-US" w:eastAsia="zh-CN"/>
              </w:rPr>
              <w:t>3</w:t>
            </w:r>
            <w:r>
              <w:rPr>
                <w:rFonts w:hint="eastAsia" w:ascii="time" w:hAnsi="time" w:cs="宋体"/>
                <w:sz w:val="22"/>
                <w:szCs w:val="24"/>
                <w:lang w:eastAsia="zh-CN"/>
              </w:rPr>
              <w:t>年（</w:t>
            </w:r>
            <w:r>
              <w:rPr>
                <w:rFonts w:hint="eastAsia" w:ascii="time" w:hAnsi="time" w:cs="宋体"/>
                <w:sz w:val="22"/>
                <w:szCs w:val="24"/>
              </w:rPr>
              <w:t>201</w:t>
            </w:r>
            <w:r>
              <w:rPr>
                <w:rFonts w:hint="eastAsia" w:ascii="time" w:hAnsi="time" w:cs="宋体"/>
                <w:sz w:val="22"/>
                <w:szCs w:val="24"/>
                <w:lang w:val="en-US" w:eastAsia="zh-CN"/>
              </w:rPr>
              <w:t>7</w:t>
            </w:r>
            <w:r>
              <w:rPr>
                <w:rFonts w:hint="eastAsia" w:ascii="time" w:hAnsi="time" w:cs="宋体"/>
                <w:sz w:val="22"/>
                <w:szCs w:val="24"/>
              </w:rPr>
              <w:t>年～至今</w:t>
            </w:r>
            <w:r>
              <w:rPr>
                <w:rFonts w:hint="eastAsia" w:ascii="time" w:hAnsi="time" w:cs="宋体"/>
                <w:sz w:val="22"/>
                <w:szCs w:val="24"/>
                <w:lang w:eastAsia="zh-CN"/>
              </w:rPr>
              <w:t>）承担过</w:t>
            </w:r>
            <w:r>
              <w:rPr>
                <w:rFonts w:hint="eastAsia" w:ascii="time" w:hAnsi="time" w:cs="宋体"/>
                <w:sz w:val="22"/>
                <w:szCs w:val="24"/>
              </w:rPr>
              <w:t>本工程或类似</w:t>
            </w:r>
            <w:r>
              <w:rPr>
                <w:rFonts w:hint="eastAsia" w:ascii="time" w:hAnsi="time" w:cs="宋体"/>
                <w:sz w:val="22"/>
                <w:szCs w:val="24"/>
                <w:lang w:eastAsia="zh-CN"/>
              </w:rPr>
              <w:t>项目</w:t>
            </w:r>
            <w:r>
              <w:rPr>
                <w:rFonts w:hint="eastAsia" w:ascii="time" w:hAnsi="time" w:cs="宋体"/>
                <w:sz w:val="22"/>
                <w:szCs w:val="24"/>
              </w:rPr>
              <w:t>业绩，每个类似业绩得5分</w:t>
            </w:r>
            <w:r>
              <w:rPr>
                <w:rFonts w:hint="eastAsia" w:ascii="time" w:hAnsi="time" w:cs="宋体"/>
                <w:sz w:val="22"/>
                <w:szCs w:val="24"/>
                <w:lang w:eastAsia="zh-CN"/>
              </w:rPr>
              <w:t>，</w:t>
            </w:r>
            <w:r>
              <w:rPr>
                <w:rFonts w:hint="eastAsia" w:ascii="time" w:hAnsi="time" w:cs="宋体"/>
                <w:sz w:val="22"/>
                <w:szCs w:val="24"/>
                <w:lang w:val="en-US" w:eastAsia="zh-CN"/>
              </w:rPr>
              <w:t>最多得20分</w:t>
            </w:r>
          </w:p>
        </w:tc>
        <w:tc>
          <w:tcPr>
            <w:tcW w:w="14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 w:hAnsi="time" w:eastAsia="宋体" w:cs="宋体"/>
                <w:sz w:val="22"/>
                <w:szCs w:val="24"/>
                <w:lang w:val="en-US" w:eastAsia="zh-CN"/>
              </w:rPr>
            </w:pPr>
            <w:r>
              <w:rPr>
                <w:rFonts w:hint="eastAsia" w:ascii="time" w:hAnsi="time" w:cs="宋体"/>
                <w:sz w:val="22"/>
                <w:szCs w:val="24"/>
                <w:lang w:val="en-US" w:eastAsia="zh-CN"/>
              </w:rPr>
              <w:t>工作方案20分</w:t>
            </w:r>
          </w:p>
        </w:tc>
        <w:tc>
          <w:tcPr>
            <w:tcW w:w="14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0" w:lineRule="atLeast"/>
              <w:jc w:val="left"/>
              <w:rPr>
                <w:rFonts w:ascii="time" w:hAnsi="time" w:cs="宋体"/>
                <w:sz w:val="22"/>
                <w:szCs w:val="24"/>
              </w:rPr>
            </w:pPr>
            <w:r>
              <w:rPr>
                <w:rFonts w:hint="eastAsia" w:ascii="time" w:hAnsi="time" w:cs="宋体"/>
                <w:sz w:val="22"/>
                <w:szCs w:val="24"/>
              </w:rPr>
              <w:t>服务范围内容合理</w:t>
            </w:r>
            <w:r>
              <w:rPr>
                <w:rFonts w:hint="eastAsia" w:ascii="time" w:hAnsi="time" w:cs="宋体"/>
                <w:sz w:val="22"/>
                <w:szCs w:val="24"/>
                <w:lang w:val="en-US" w:eastAsia="zh-CN"/>
              </w:rPr>
              <w:t xml:space="preserve"> </w:t>
            </w:r>
            <w:r>
              <w:rPr>
                <w:rFonts w:hint="eastAsia" w:ascii="time" w:hAnsi="time" w:cs="宋体"/>
                <w:sz w:val="22"/>
                <w:szCs w:val="24"/>
              </w:rPr>
              <w:t>5分</w:t>
            </w:r>
          </w:p>
          <w:p>
            <w:pPr>
              <w:widowControl/>
              <w:jc w:val="left"/>
              <w:textAlignment w:val="center"/>
              <w:rPr>
                <w:rFonts w:hint="eastAsia" w:ascii="宋体" w:hAnsi="宋体" w:eastAsia="宋体" w:cs="宋体"/>
                <w:i w:val="0"/>
                <w:color w:val="000000"/>
                <w:sz w:val="21"/>
                <w:szCs w:val="21"/>
                <w:highlight w:val="none"/>
                <w:u w:val="none"/>
              </w:rPr>
            </w:pPr>
            <w:r>
              <w:rPr>
                <w:rFonts w:hint="eastAsia" w:ascii="time" w:hAnsi="time" w:cs="宋体"/>
                <w:sz w:val="22"/>
                <w:szCs w:val="24"/>
              </w:rPr>
              <w:t>注：对方案范围进行综合评审，优得</w:t>
            </w:r>
            <w:r>
              <w:rPr>
                <w:rFonts w:hint="eastAsia" w:ascii="time" w:hAnsi="time" w:cs="宋体"/>
                <w:sz w:val="22"/>
                <w:szCs w:val="24"/>
                <w:lang w:val="en-US" w:eastAsia="zh-CN"/>
              </w:rPr>
              <w:t>4-5</w:t>
            </w:r>
            <w:r>
              <w:rPr>
                <w:rFonts w:hint="eastAsia" w:ascii="time" w:hAnsi="time" w:cs="宋体"/>
                <w:sz w:val="22"/>
                <w:szCs w:val="24"/>
              </w:rPr>
              <w:t>分，良得</w:t>
            </w:r>
            <w:r>
              <w:rPr>
                <w:rFonts w:hint="eastAsia" w:ascii="time" w:hAnsi="time" w:cs="宋体"/>
                <w:sz w:val="22"/>
                <w:szCs w:val="24"/>
                <w:lang w:val="en-US" w:eastAsia="zh-CN"/>
              </w:rPr>
              <w:t>2-4</w:t>
            </w:r>
            <w:r>
              <w:rPr>
                <w:rFonts w:hint="eastAsia" w:ascii="time" w:hAnsi="time" w:cs="宋体"/>
                <w:sz w:val="22"/>
                <w:szCs w:val="24"/>
              </w:rPr>
              <w:t>分，一般得1</w:t>
            </w:r>
            <w:r>
              <w:rPr>
                <w:rFonts w:hint="eastAsia" w:ascii="time" w:hAnsi="time" w:cs="宋体"/>
                <w:sz w:val="22"/>
                <w:szCs w:val="24"/>
                <w:lang w:val="en-US" w:eastAsia="zh-CN"/>
              </w:rPr>
              <w:t>-2</w:t>
            </w:r>
            <w:r>
              <w:rPr>
                <w:rFonts w:hint="eastAsia" w:ascii="time" w:hAnsi="time" w:cs="宋体"/>
                <w:sz w:val="22"/>
                <w:szCs w:val="24"/>
              </w:rPr>
              <w:t>分。</w:t>
            </w:r>
          </w:p>
        </w:tc>
        <w:tc>
          <w:tcPr>
            <w:tcW w:w="148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0" w:lineRule="atLeast"/>
              <w:jc w:val="left"/>
              <w:rPr>
                <w:rFonts w:ascii="time" w:hAnsi="time" w:cs="宋体"/>
                <w:sz w:val="22"/>
                <w:szCs w:val="24"/>
              </w:rPr>
            </w:pPr>
            <w:r>
              <w:rPr>
                <w:rFonts w:hint="eastAsia" w:ascii="time" w:hAnsi="time" w:cs="宋体"/>
                <w:sz w:val="22"/>
                <w:szCs w:val="24"/>
              </w:rPr>
              <w:t>方案深度要求</w:t>
            </w:r>
            <w:r>
              <w:rPr>
                <w:rFonts w:hint="eastAsia" w:ascii="time" w:hAnsi="time" w:cs="宋体"/>
                <w:sz w:val="22"/>
                <w:szCs w:val="24"/>
                <w:lang w:val="en-US" w:eastAsia="zh-CN"/>
              </w:rPr>
              <w:t xml:space="preserve">  </w:t>
            </w:r>
            <w:r>
              <w:rPr>
                <w:rFonts w:hint="eastAsia" w:ascii="time" w:hAnsi="time" w:cs="宋体"/>
                <w:sz w:val="22"/>
                <w:szCs w:val="24"/>
              </w:rPr>
              <w:t>5分</w:t>
            </w:r>
          </w:p>
          <w:p>
            <w:pPr>
              <w:widowControl/>
              <w:jc w:val="left"/>
              <w:textAlignment w:val="center"/>
              <w:rPr>
                <w:rFonts w:hint="eastAsia" w:ascii="宋体" w:hAnsi="宋体" w:eastAsia="宋体" w:cs="宋体"/>
                <w:i w:val="0"/>
                <w:color w:val="000000"/>
                <w:sz w:val="21"/>
                <w:szCs w:val="21"/>
                <w:highlight w:val="none"/>
                <w:u w:val="none"/>
              </w:rPr>
            </w:pPr>
            <w:r>
              <w:rPr>
                <w:rFonts w:hint="eastAsia" w:ascii="time" w:hAnsi="time" w:cs="宋体"/>
                <w:sz w:val="22"/>
                <w:szCs w:val="24"/>
              </w:rPr>
              <w:t>注：对方案深度进行综合评审，优得</w:t>
            </w:r>
            <w:r>
              <w:rPr>
                <w:rFonts w:hint="eastAsia" w:ascii="time" w:hAnsi="time" w:cs="宋体"/>
                <w:sz w:val="22"/>
                <w:szCs w:val="24"/>
                <w:lang w:val="en-US" w:eastAsia="zh-CN"/>
              </w:rPr>
              <w:t>4-</w:t>
            </w:r>
            <w:r>
              <w:rPr>
                <w:rFonts w:hint="eastAsia" w:ascii="time" w:hAnsi="time" w:cs="宋体"/>
                <w:sz w:val="22"/>
                <w:szCs w:val="24"/>
              </w:rPr>
              <w:t>5分，良得</w:t>
            </w:r>
            <w:r>
              <w:rPr>
                <w:rFonts w:hint="eastAsia" w:ascii="time" w:hAnsi="time" w:cs="宋体"/>
                <w:sz w:val="22"/>
                <w:szCs w:val="24"/>
                <w:lang w:val="en-US" w:eastAsia="zh-CN"/>
              </w:rPr>
              <w:t>2-4</w:t>
            </w:r>
            <w:r>
              <w:rPr>
                <w:rFonts w:hint="eastAsia" w:ascii="time" w:hAnsi="time" w:cs="宋体"/>
                <w:sz w:val="22"/>
                <w:szCs w:val="24"/>
              </w:rPr>
              <w:t>分，一般得1</w:t>
            </w:r>
            <w:r>
              <w:rPr>
                <w:rFonts w:hint="eastAsia" w:ascii="time" w:hAnsi="time" w:cs="宋体"/>
                <w:sz w:val="22"/>
                <w:szCs w:val="24"/>
                <w:lang w:val="en-US" w:eastAsia="zh-CN"/>
              </w:rPr>
              <w:t>-2</w:t>
            </w:r>
            <w:r>
              <w:rPr>
                <w:rFonts w:hint="eastAsia" w:ascii="time" w:hAnsi="time" w:cs="宋体"/>
                <w:sz w:val="22"/>
                <w:szCs w:val="24"/>
              </w:rPr>
              <w:t>分。</w:t>
            </w:r>
          </w:p>
        </w:tc>
        <w:tc>
          <w:tcPr>
            <w:tcW w:w="148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0" w:lineRule="atLeast"/>
              <w:jc w:val="left"/>
              <w:rPr>
                <w:rFonts w:ascii="time" w:hAnsi="time" w:cs="宋体"/>
                <w:sz w:val="22"/>
                <w:szCs w:val="24"/>
              </w:rPr>
            </w:pPr>
            <w:r>
              <w:rPr>
                <w:rFonts w:hint="eastAsia" w:ascii="time" w:hAnsi="time" w:cs="宋体"/>
                <w:sz w:val="22"/>
                <w:szCs w:val="24"/>
              </w:rPr>
              <w:t>工作内容涵盖完整</w:t>
            </w:r>
            <w:r>
              <w:rPr>
                <w:rFonts w:hint="eastAsia" w:ascii="time" w:hAnsi="time" w:cs="宋体"/>
                <w:sz w:val="22"/>
                <w:szCs w:val="24"/>
                <w:lang w:val="en-US" w:eastAsia="zh-CN"/>
              </w:rPr>
              <w:t xml:space="preserve"> </w:t>
            </w:r>
            <w:r>
              <w:rPr>
                <w:rFonts w:hint="eastAsia" w:ascii="time" w:hAnsi="time" w:cs="宋体"/>
                <w:sz w:val="22"/>
                <w:szCs w:val="24"/>
              </w:rPr>
              <w:t>5分</w:t>
            </w:r>
          </w:p>
          <w:p>
            <w:pPr>
              <w:widowControl/>
              <w:jc w:val="left"/>
              <w:textAlignment w:val="center"/>
              <w:rPr>
                <w:rFonts w:hint="eastAsia" w:ascii="time" w:hAnsi="time" w:cs="宋体"/>
                <w:sz w:val="22"/>
                <w:szCs w:val="24"/>
              </w:rPr>
            </w:pPr>
            <w:r>
              <w:rPr>
                <w:rFonts w:hint="eastAsia" w:ascii="time" w:hAnsi="time" w:cs="宋体"/>
                <w:sz w:val="22"/>
                <w:szCs w:val="24"/>
              </w:rPr>
              <w:t>注：对内容进行综合评审，优得</w:t>
            </w:r>
            <w:r>
              <w:rPr>
                <w:rFonts w:hint="eastAsia" w:ascii="time" w:hAnsi="time" w:cs="宋体"/>
                <w:sz w:val="22"/>
                <w:szCs w:val="24"/>
                <w:lang w:val="en-US" w:eastAsia="zh-CN"/>
              </w:rPr>
              <w:t>4-</w:t>
            </w:r>
            <w:r>
              <w:rPr>
                <w:rFonts w:hint="eastAsia" w:ascii="time" w:hAnsi="time" w:cs="宋体"/>
                <w:sz w:val="22"/>
                <w:szCs w:val="24"/>
              </w:rPr>
              <w:t>5分，良得</w:t>
            </w:r>
            <w:r>
              <w:rPr>
                <w:rFonts w:hint="eastAsia" w:ascii="time" w:hAnsi="time" w:cs="宋体"/>
                <w:sz w:val="22"/>
                <w:szCs w:val="24"/>
                <w:lang w:val="en-US" w:eastAsia="zh-CN"/>
              </w:rPr>
              <w:t>2-4</w:t>
            </w:r>
            <w:r>
              <w:rPr>
                <w:rFonts w:hint="eastAsia" w:ascii="time" w:hAnsi="time" w:cs="宋体"/>
                <w:sz w:val="22"/>
                <w:szCs w:val="24"/>
              </w:rPr>
              <w:t>分，一般得1</w:t>
            </w:r>
            <w:r>
              <w:rPr>
                <w:rFonts w:hint="eastAsia" w:ascii="time" w:hAnsi="time" w:cs="宋体"/>
                <w:sz w:val="22"/>
                <w:szCs w:val="24"/>
                <w:lang w:val="en-US" w:eastAsia="zh-CN"/>
              </w:rPr>
              <w:t>-2</w:t>
            </w:r>
            <w:r>
              <w:rPr>
                <w:rFonts w:hint="eastAsia" w:ascii="time" w:hAnsi="time" w:cs="宋体"/>
                <w:sz w:val="22"/>
                <w:szCs w:val="24"/>
              </w:rPr>
              <w:t>分。</w:t>
            </w:r>
          </w:p>
        </w:tc>
        <w:tc>
          <w:tcPr>
            <w:tcW w:w="148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0" w:lineRule="atLeast"/>
              <w:jc w:val="left"/>
              <w:rPr>
                <w:rFonts w:ascii="time" w:hAnsi="time" w:cs="宋体"/>
                <w:sz w:val="22"/>
                <w:szCs w:val="24"/>
              </w:rPr>
            </w:pPr>
            <w:r>
              <w:rPr>
                <w:rFonts w:hint="eastAsia" w:ascii="time" w:hAnsi="time" w:cs="宋体"/>
                <w:sz w:val="22"/>
                <w:szCs w:val="24"/>
              </w:rPr>
              <w:t>工作进度及保障措施合理</w:t>
            </w:r>
            <w:r>
              <w:rPr>
                <w:rFonts w:hint="eastAsia" w:ascii="time" w:hAnsi="time" w:cs="宋体"/>
                <w:sz w:val="22"/>
                <w:szCs w:val="24"/>
                <w:lang w:val="en-US" w:eastAsia="zh-CN"/>
              </w:rPr>
              <w:t xml:space="preserve"> </w:t>
            </w:r>
            <w:r>
              <w:rPr>
                <w:rFonts w:hint="eastAsia" w:ascii="time" w:hAnsi="time" w:cs="宋体"/>
                <w:sz w:val="22"/>
                <w:szCs w:val="24"/>
              </w:rPr>
              <w:t>5分</w:t>
            </w:r>
          </w:p>
          <w:p>
            <w:pPr>
              <w:widowControl/>
              <w:jc w:val="left"/>
              <w:textAlignment w:val="center"/>
              <w:rPr>
                <w:rFonts w:hint="eastAsia" w:ascii="宋体" w:hAnsi="宋体" w:eastAsia="宋体" w:cs="宋体"/>
                <w:i w:val="0"/>
                <w:color w:val="000000"/>
                <w:sz w:val="21"/>
                <w:szCs w:val="21"/>
                <w:highlight w:val="none"/>
                <w:u w:val="none"/>
              </w:rPr>
            </w:pPr>
            <w:r>
              <w:rPr>
                <w:rFonts w:hint="eastAsia" w:ascii="time" w:hAnsi="time" w:cs="宋体"/>
                <w:sz w:val="22"/>
                <w:szCs w:val="24"/>
              </w:rPr>
              <w:t>注：对进度安排进行综合评审，优得</w:t>
            </w:r>
            <w:r>
              <w:rPr>
                <w:rFonts w:hint="eastAsia" w:ascii="time" w:hAnsi="time" w:cs="宋体"/>
                <w:sz w:val="22"/>
                <w:szCs w:val="24"/>
                <w:lang w:val="en-US" w:eastAsia="zh-CN"/>
              </w:rPr>
              <w:t>4-</w:t>
            </w:r>
            <w:r>
              <w:rPr>
                <w:rFonts w:hint="eastAsia" w:ascii="time" w:hAnsi="time" w:cs="宋体"/>
                <w:sz w:val="22"/>
                <w:szCs w:val="24"/>
              </w:rPr>
              <w:t>5分，良得</w:t>
            </w:r>
            <w:r>
              <w:rPr>
                <w:rFonts w:hint="eastAsia" w:ascii="time" w:hAnsi="time" w:cs="宋体"/>
                <w:sz w:val="22"/>
                <w:szCs w:val="24"/>
                <w:lang w:val="en-US" w:eastAsia="zh-CN"/>
              </w:rPr>
              <w:t>2-4</w:t>
            </w:r>
            <w:r>
              <w:rPr>
                <w:rFonts w:hint="eastAsia" w:ascii="time" w:hAnsi="time" w:cs="宋体"/>
                <w:sz w:val="22"/>
                <w:szCs w:val="24"/>
              </w:rPr>
              <w:t>分，一般得</w:t>
            </w:r>
            <w:r>
              <w:rPr>
                <w:rFonts w:hint="eastAsia" w:ascii="time" w:hAnsi="time" w:cs="宋体"/>
                <w:sz w:val="22"/>
                <w:szCs w:val="24"/>
                <w:lang w:val="en-US" w:eastAsia="zh-CN"/>
              </w:rPr>
              <w:t>1-2</w:t>
            </w:r>
            <w:r>
              <w:rPr>
                <w:rFonts w:hint="eastAsia" w:ascii="time" w:hAnsi="time" w:cs="宋体"/>
                <w:sz w:val="22"/>
                <w:szCs w:val="24"/>
              </w:rPr>
              <w:t>分。</w:t>
            </w:r>
          </w:p>
        </w:tc>
        <w:tc>
          <w:tcPr>
            <w:tcW w:w="14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报价部分 60分</w:t>
            </w:r>
          </w:p>
        </w:tc>
        <w:tc>
          <w:tcPr>
            <w:tcW w:w="14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60分</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采用所有有效报价（经初步评审合格的投标文件的总报价；报价有修正的，以修正后的价格为准） 的最低价为评标基准价。</w:t>
            </w: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作为评标基准价的有效报价得满分；与评标基准价相比，其有效报价每增加 1%，扣 1 分（不足1%按直线插入法计算）；</w:t>
            </w: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5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100分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7"/>
        <w:adjustRightInd w:val="0"/>
        <w:snapToGrid w:val="0"/>
        <w:ind w:firstLine="560"/>
        <w:rPr>
          <w:rFonts w:hint="eastAsia" w:ascii="宋体" w:hAnsi="宋体" w:cs="宋体"/>
          <w:szCs w:val="24"/>
        </w:rPr>
      </w:pPr>
      <w:r>
        <w:rPr>
          <w:rFonts w:hint="eastAsia" w:ascii="宋体" w:hAnsi="宋体" w:cs="宋体"/>
          <w:szCs w:val="24"/>
        </w:rPr>
        <w:t>中标候选单位。如果综合得分相同，则报价低的单位中标，报价也相同，则抽签确定。</w:t>
      </w:r>
    </w:p>
    <w:p>
      <w:pPr>
        <w:pStyle w:val="7"/>
        <w:adjustRightInd w:val="0"/>
        <w:snapToGrid w:val="0"/>
        <w:ind w:firstLine="560"/>
        <w:rPr>
          <w:rFonts w:ascii="time" w:hAnsi="time" w:cs="宋体"/>
          <w:sz w:val="28"/>
          <w:szCs w:val="28"/>
        </w:rPr>
        <w:sectPr>
          <w:footerReference r:id="rId12" w:type="default"/>
          <w:pgSz w:w="11906" w:h="16838"/>
          <w:pgMar w:top="1134" w:right="1134" w:bottom="1134" w:left="1247" w:header="850" w:footer="992" w:gutter="0"/>
          <w:pgNumType w:fmt="decimal" w:start="1"/>
          <w:cols w:space="720" w:num="1"/>
          <w:docGrid w:type="lines" w:linePitch="312" w:charSpace="0"/>
        </w:sectPr>
      </w:pPr>
    </w:p>
    <w:p>
      <w:pPr>
        <w:pStyle w:val="3"/>
        <w:spacing w:before="120" w:after="120"/>
        <w:jc w:val="center"/>
        <w:rPr>
          <w:rFonts w:hint="eastAsia" w:ascii="宋体" w:hAnsi="宋体" w:cs="宋体"/>
          <w:sz w:val="24"/>
          <w:szCs w:val="24"/>
        </w:rPr>
      </w:pPr>
      <w:bookmarkStart w:id="222" w:name="_Toc13265"/>
      <w:bookmarkStart w:id="223" w:name="_Toc16358"/>
      <w:bookmarkStart w:id="224" w:name="_Toc26360"/>
      <w:bookmarkStart w:id="225" w:name="_Toc14421"/>
      <w:bookmarkStart w:id="226" w:name="_Toc9663"/>
      <w:bookmarkStart w:id="227" w:name="_Toc28160"/>
      <w:bookmarkStart w:id="228" w:name="_Toc13966"/>
      <w:bookmarkStart w:id="229" w:name="_Toc23481"/>
      <w:bookmarkStart w:id="230" w:name="_Toc16782"/>
      <w:bookmarkStart w:id="231" w:name="_Toc31831"/>
      <w:bookmarkStart w:id="232" w:name="_Toc1921"/>
      <w:bookmarkStart w:id="233" w:name="_Toc18747"/>
      <w:bookmarkStart w:id="234" w:name="_Toc16915"/>
      <w:bookmarkStart w:id="235" w:name="_Toc14418"/>
      <w:bookmarkStart w:id="236" w:name="_Toc1133"/>
      <w:bookmarkStart w:id="237" w:name="_Toc6130"/>
      <w:bookmarkStart w:id="238" w:name="_Toc27989"/>
      <w:bookmarkStart w:id="239" w:name="_Toc640"/>
      <w:bookmarkStart w:id="240" w:name="_Toc24649"/>
      <w:bookmarkStart w:id="241" w:name="_Toc5604"/>
      <w:r>
        <w:rPr>
          <w:rFonts w:hint="eastAsia" w:ascii="宋体" w:hAnsi="宋体" w:cs="宋体"/>
          <w:sz w:val="24"/>
          <w:szCs w:val="24"/>
        </w:rPr>
        <w:t>第四章</w:t>
      </w:r>
      <w:r>
        <w:rPr>
          <w:rFonts w:hint="eastAsia" w:ascii="宋体" w:hAnsi="宋体" w:cs="宋体"/>
          <w:sz w:val="24"/>
          <w:szCs w:val="24"/>
        </w:rPr>
        <w:tab/>
      </w:r>
      <w:r>
        <w:rPr>
          <w:rFonts w:hint="eastAsia" w:ascii="宋体" w:hAnsi="宋体" w:cs="宋体"/>
          <w:sz w:val="24"/>
          <w:szCs w:val="24"/>
        </w:rPr>
        <w:t>合同条款及格式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14"/>
        <w:jc w:val="center"/>
        <w:rPr>
          <w:rFonts w:hint="eastAsia"/>
          <w:b/>
          <w:bCs/>
        </w:rPr>
      </w:pPr>
      <w:r>
        <w:rPr>
          <w:rFonts w:hint="eastAsia"/>
          <w:b/>
          <w:bCs/>
        </w:rPr>
        <w:t>第一节  合同协议书</w:t>
      </w:r>
    </w:p>
    <w:p>
      <w:pPr>
        <w:jc w:val="center"/>
        <w:rPr>
          <w:rFonts w:hint="eastAsia"/>
          <w:sz w:val="48"/>
          <w:szCs w:val="48"/>
        </w:rPr>
      </w:pPr>
    </w:p>
    <w:p>
      <w:pPr>
        <w:jc w:val="center"/>
        <w:rPr>
          <w:rFonts w:hint="eastAsia"/>
          <w:sz w:val="48"/>
          <w:szCs w:val="48"/>
        </w:rPr>
      </w:pPr>
    </w:p>
    <w:p>
      <w:pPr>
        <w:jc w:val="cente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四川</w:t>
      </w:r>
      <w:r>
        <w:rPr>
          <w:rFonts w:hint="eastAsia" w:ascii="黑体" w:hAnsi="黑体" w:eastAsia="黑体" w:cs="黑体"/>
          <w:b/>
          <w:bCs/>
          <w:sz w:val="52"/>
          <w:szCs w:val="52"/>
          <w:lang w:val="en-US" w:eastAsia="zh-CN"/>
        </w:rPr>
        <w:t>省能投攀枝花水电开发有限公司</w:t>
      </w:r>
    </w:p>
    <w:p>
      <w:pPr>
        <w:jc w:val="center"/>
        <w:rPr>
          <w:rFonts w:hint="eastAsia" w:ascii="黑体" w:hAnsi="黑体" w:eastAsia="黑体" w:cs="黑体"/>
          <w:b/>
          <w:bCs/>
          <w:sz w:val="52"/>
          <w:szCs w:val="52"/>
        </w:rPr>
      </w:pPr>
      <w:r>
        <w:rPr>
          <w:rFonts w:hint="eastAsia" w:ascii="黑体" w:hAnsi="黑体" w:eastAsia="黑体" w:cs="黑体"/>
          <w:b/>
          <w:bCs/>
          <w:sz w:val="52"/>
          <w:szCs w:val="52"/>
          <w:lang w:eastAsia="zh-CN"/>
        </w:rPr>
        <w:t>营地消防维修改造</w:t>
      </w:r>
      <w:r>
        <w:rPr>
          <w:rFonts w:hint="eastAsia" w:ascii="黑体" w:hAnsi="黑体" w:eastAsia="黑体" w:cs="黑体"/>
          <w:b/>
          <w:bCs/>
          <w:sz w:val="52"/>
          <w:szCs w:val="52"/>
        </w:rPr>
        <w:t>合同</w:t>
      </w:r>
    </w:p>
    <w:p>
      <w:pPr>
        <w:rPr>
          <w:rFonts w:hint="eastAsia"/>
          <w:sz w:val="30"/>
          <w:szCs w:val="30"/>
        </w:rPr>
      </w:pPr>
    </w:p>
    <w:p>
      <w:pPr>
        <w:jc w:val="center"/>
        <w:rPr>
          <w:rFonts w:hint="eastAsia"/>
          <w:sz w:val="28"/>
          <w:szCs w:val="28"/>
          <w:highlight w:val="none"/>
        </w:rPr>
      </w:pPr>
      <w:r>
        <w:rPr>
          <w:rFonts w:hint="eastAsia"/>
          <w:sz w:val="28"/>
          <w:szCs w:val="28"/>
          <w:highlight w:val="none"/>
        </w:rPr>
        <w:t>（合同编号：PZH-JS-QT-</w:t>
      </w:r>
      <w:r>
        <w:rPr>
          <w:rFonts w:hint="eastAsia"/>
          <w:sz w:val="28"/>
          <w:szCs w:val="28"/>
          <w:highlight w:val="none"/>
          <w:lang w:val="en-US" w:eastAsia="zh-CN"/>
        </w:rPr>
        <w:t xml:space="preserve">  </w:t>
      </w:r>
      <w:r>
        <w:rPr>
          <w:rFonts w:hint="eastAsia"/>
          <w:sz w:val="28"/>
          <w:szCs w:val="28"/>
          <w:highlight w:val="none"/>
        </w:rPr>
        <w:t>）</w:t>
      </w: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spacing w:line="560" w:lineRule="exact"/>
        <w:ind w:firstLine="643" w:firstLineChars="200"/>
        <w:rPr>
          <w:rFonts w:hint="eastAsia"/>
          <w:b/>
          <w:sz w:val="32"/>
          <w:szCs w:val="32"/>
        </w:rPr>
      </w:pPr>
    </w:p>
    <w:p>
      <w:pPr>
        <w:spacing w:line="560" w:lineRule="exact"/>
        <w:ind w:firstLine="602" w:firstLineChars="200"/>
        <w:rPr>
          <w:rFonts w:hint="eastAsia"/>
          <w:b/>
          <w:sz w:val="30"/>
        </w:rPr>
      </w:pPr>
    </w:p>
    <w:p>
      <w:pPr>
        <w:spacing w:line="560" w:lineRule="exact"/>
        <w:ind w:firstLine="602" w:firstLineChars="200"/>
        <w:rPr>
          <w:rFonts w:hint="eastAsia"/>
          <w:b/>
          <w:sz w:val="30"/>
        </w:rPr>
      </w:pPr>
    </w:p>
    <w:p>
      <w:pPr>
        <w:spacing w:line="560" w:lineRule="exact"/>
        <w:ind w:firstLine="602" w:firstLineChars="200"/>
        <w:rPr>
          <w:rFonts w:hint="eastAsia"/>
          <w:b/>
          <w:sz w:val="30"/>
        </w:rPr>
      </w:pPr>
    </w:p>
    <w:p>
      <w:pPr>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 xml:space="preserve"> 甲    方：四川省能投攀枝花水电开发有限公司 </w:t>
      </w:r>
    </w:p>
    <w:p>
      <w:pPr>
        <w:spacing w:line="360" w:lineRule="auto"/>
        <w:ind w:firstLine="643" w:firstLineChars="200"/>
        <w:rPr>
          <w:rFonts w:hint="eastAsia" w:ascii="黑体" w:hAnsi="黑体" w:eastAsia="黑体" w:cs="黑体"/>
          <w:b/>
          <w:sz w:val="32"/>
          <w:szCs w:val="32"/>
          <w:u w:val="single"/>
        </w:rPr>
      </w:pPr>
      <w:r>
        <w:rPr>
          <w:rFonts w:hint="eastAsia" w:ascii="黑体" w:hAnsi="黑体" w:eastAsia="黑体" w:cs="黑体"/>
          <w:b/>
          <w:sz w:val="32"/>
          <w:szCs w:val="32"/>
        </w:rPr>
        <w:t xml:space="preserve"> 乙    方： </w:t>
      </w:r>
    </w:p>
    <w:p>
      <w:pPr>
        <w:spacing w:line="360" w:lineRule="auto"/>
        <w:rPr>
          <w:rFonts w:hint="eastAsia"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签订日期：2020年  月</w:t>
      </w: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ind w:firstLine="0" w:firstLineChars="0"/>
        <w:jc w:val="center"/>
        <w:rPr>
          <w:rFonts w:hint="eastAsia" w:ascii="宋体" w:hAnsi="宋体" w:cs="宋体"/>
          <w:b/>
          <w:bCs/>
          <w:sz w:val="28"/>
          <w:szCs w:val="28"/>
          <w:lang w:eastAsia="zh-CN"/>
        </w:rPr>
      </w:pPr>
      <w:r>
        <w:rPr>
          <w:rFonts w:hint="eastAsia" w:ascii="宋体" w:hAnsi="宋体" w:cs="宋体"/>
          <w:b/>
          <w:bCs/>
          <w:sz w:val="28"/>
          <w:szCs w:val="28"/>
          <w:lang w:val="en-US" w:eastAsia="zh-CN"/>
        </w:rPr>
        <w:t>四川省能投攀枝花水电开发有限公司</w:t>
      </w:r>
    </w:p>
    <w:p>
      <w:pPr>
        <w:ind w:firstLine="0" w:firstLineChars="0"/>
        <w:jc w:val="center"/>
        <w:rPr>
          <w:rFonts w:hint="eastAsia" w:ascii="宋体" w:hAnsi="宋体" w:cs="宋体"/>
          <w:sz w:val="28"/>
          <w:szCs w:val="28"/>
        </w:rPr>
      </w:pPr>
      <w:r>
        <w:rPr>
          <w:rFonts w:hint="eastAsia" w:ascii="宋体" w:hAnsi="宋体" w:cs="宋体"/>
          <w:b/>
          <w:bCs/>
          <w:sz w:val="28"/>
          <w:szCs w:val="28"/>
          <w:lang w:eastAsia="zh-CN"/>
        </w:rPr>
        <w:t>营地消防维修改造</w:t>
      </w:r>
      <w:r>
        <w:rPr>
          <w:rFonts w:hint="eastAsia" w:ascii="宋体" w:hAnsi="宋体" w:cs="宋体"/>
          <w:b/>
          <w:bCs/>
          <w:sz w:val="28"/>
          <w:szCs w:val="28"/>
          <w:lang w:val="en-US" w:eastAsia="zh-CN"/>
        </w:rPr>
        <w:t>项目合同</w:t>
      </w:r>
    </w:p>
    <w:p>
      <w:pPr>
        <w:pStyle w:val="8"/>
        <w:widowControl w:val="0"/>
        <w:wordWrap/>
        <w:spacing w:line="500" w:lineRule="auto"/>
        <w:ind w:right="0" w:firstLine="0"/>
        <w:jc w:val="center"/>
        <w:outlineLvl w:val="9"/>
        <w:rPr>
          <w:rFonts w:hint="eastAsia" w:ascii="宋体" w:hAnsi="宋体" w:eastAsia="宋体" w:cs="宋体"/>
          <w:b/>
          <w:sz w:val="24"/>
          <w:szCs w:val="24"/>
        </w:rPr>
      </w:pPr>
      <w:r>
        <w:rPr>
          <w:rFonts w:hint="eastAsia" w:ascii="宋体" w:hAnsi="宋体" w:eastAsia="宋体" w:cs="宋体"/>
          <w:sz w:val="24"/>
          <w:szCs w:val="24"/>
          <w:highlight w:val="none"/>
        </w:rPr>
        <w:t>合同编号：PZH-JS-QT-</w:t>
      </w:r>
    </w:p>
    <w:p>
      <w:pPr>
        <w:pStyle w:val="8"/>
        <w:widowControl w:val="0"/>
        <w:wordWrap/>
        <w:spacing w:line="500" w:lineRule="auto"/>
        <w:ind w:right="0" w:firstLine="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委托人：</w:t>
      </w:r>
      <w:r>
        <w:rPr>
          <w:rFonts w:hint="eastAsia" w:ascii="宋体" w:hAnsi="宋体" w:eastAsia="宋体" w:cs="宋体"/>
          <w:sz w:val="24"/>
          <w:szCs w:val="24"/>
        </w:rPr>
        <w:t>四川省能投攀枝花水电开发有限公司（以下简称甲方）</w:t>
      </w:r>
    </w:p>
    <w:p>
      <w:pPr>
        <w:pStyle w:val="8"/>
        <w:widowControl w:val="0"/>
        <w:wordWrap/>
        <w:spacing w:line="500" w:lineRule="auto"/>
        <w:ind w:right="0" w:firstLine="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受托人：</w:t>
      </w:r>
      <w:r>
        <w:rPr>
          <w:rFonts w:hint="eastAsia" w:ascii="宋体" w:hAnsi="宋体" w:eastAsia="宋体" w:cs="宋体"/>
          <w:sz w:val="24"/>
          <w:szCs w:val="24"/>
        </w:rPr>
        <w:t xml:space="preserve">    （以下简称乙方）</w:t>
      </w:r>
    </w:p>
    <w:p>
      <w:pPr>
        <w:widowControl w:val="0"/>
        <w:wordWrap/>
        <w:spacing w:line="600" w:lineRule="exact"/>
        <w:ind w:right="0"/>
        <w:jc w:val="both"/>
        <w:textAlignment w:val="auto"/>
        <w:outlineLvl w:val="9"/>
        <w:rPr>
          <w:rFonts w:hint="eastAsia" w:ascii="宋体" w:hAnsi="宋体" w:cs="宋体"/>
          <w:sz w:val="24"/>
          <w:szCs w:val="24"/>
        </w:rPr>
      </w:pPr>
      <w:r>
        <w:rPr>
          <w:rFonts w:hint="eastAsia" w:ascii="宋体" w:hAnsi="宋体" w:cs="宋体"/>
          <w:sz w:val="24"/>
          <w:szCs w:val="24"/>
        </w:rPr>
        <w:t xml:space="preserve">    依据《中华人民共和国合同法》、《中华人民共和国建筑法》及其他有关法律、行政法规，遵循平等、自愿、公平和诚实信用的原则，甲方委托乙方承担</w:t>
      </w:r>
      <w:r>
        <w:rPr>
          <w:rFonts w:hint="eastAsia" w:ascii="宋体" w:hAnsi="宋体" w:cs="宋体"/>
          <w:sz w:val="24"/>
          <w:szCs w:val="24"/>
          <w:u w:val="single"/>
          <w:lang w:val="en-US" w:eastAsia="zh-CN"/>
        </w:rPr>
        <w:t>四川省能投攀枝花水电开发有限公司</w:t>
      </w:r>
      <w:r>
        <w:rPr>
          <w:rFonts w:hint="eastAsia" w:ascii="宋体" w:hAnsi="宋体" w:cs="宋体"/>
          <w:sz w:val="24"/>
          <w:szCs w:val="24"/>
          <w:u w:val="single"/>
          <w:lang w:eastAsia="zh-CN"/>
        </w:rPr>
        <w:t>营地消防维修改造</w:t>
      </w:r>
      <w:r>
        <w:rPr>
          <w:rFonts w:hint="eastAsia" w:ascii="宋体" w:hAnsi="宋体" w:cs="宋体"/>
          <w:sz w:val="24"/>
          <w:szCs w:val="24"/>
          <w:u w:val="single"/>
          <w:lang w:val="en-US" w:eastAsia="zh-CN"/>
        </w:rPr>
        <w:t>项目</w:t>
      </w:r>
      <w:r>
        <w:rPr>
          <w:rFonts w:hint="eastAsia" w:ascii="宋体" w:hAnsi="宋体" w:cs="宋体"/>
          <w:sz w:val="24"/>
          <w:szCs w:val="24"/>
        </w:rPr>
        <w:t>工作。经双方协商同意签订本合同，以明确各方的责任和义务，并共同遵守。</w:t>
      </w:r>
    </w:p>
    <w:p>
      <w:pPr>
        <w:widowControl w:val="0"/>
        <w:numPr>
          <w:ilvl w:val="0"/>
          <w:numId w:val="3"/>
        </w:numPr>
        <w:tabs>
          <w:tab w:val="left" w:pos="1365"/>
          <w:tab w:val="clear" w:pos="1932"/>
        </w:tabs>
        <w:wordWrap/>
        <w:spacing w:line="600" w:lineRule="exact"/>
        <w:ind w:right="0" w:hanging="1407"/>
        <w:jc w:val="both"/>
        <w:textAlignment w:val="auto"/>
        <w:outlineLvl w:val="9"/>
        <w:rPr>
          <w:rFonts w:hint="eastAsia" w:ascii="宋体" w:hAnsi="宋体" w:cs="宋体"/>
          <w:sz w:val="24"/>
          <w:szCs w:val="24"/>
        </w:rPr>
      </w:pPr>
      <w:r>
        <w:rPr>
          <w:rFonts w:hint="eastAsia" w:ascii="宋体" w:hAnsi="宋体" w:cs="宋体"/>
          <w:sz w:val="24"/>
          <w:szCs w:val="24"/>
        </w:rPr>
        <w:t>　工程</w:t>
      </w:r>
      <w:r>
        <w:rPr>
          <w:rFonts w:hint="eastAsia" w:ascii="宋体" w:hAnsi="宋体" w:cs="宋体"/>
          <w:sz w:val="24"/>
          <w:szCs w:val="24"/>
          <w:lang w:eastAsia="zh-CN"/>
        </w:rPr>
        <w:t>维修改造范</w:t>
      </w:r>
      <w:r>
        <w:rPr>
          <w:rFonts w:hint="eastAsia" w:ascii="宋体" w:hAnsi="宋体" w:cs="宋体"/>
          <w:sz w:val="24"/>
          <w:szCs w:val="24"/>
        </w:rPr>
        <w:t>围内容及</w:t>
      </w:r>
      <w:r>
        <w:rPr>
          <w:rFonts w:hint="eastAsia" w:ascii="宋体" w:hAnsi="宋体" w:cs="宋体"/>
          <w:b w:val="0"/>
          <w:bCs w:val="0"/>
          <w:sz w:val="24"/>
          <w:szCs w:val="24"/>
        </w:rPr>
        <w:t>要求</w:t>
      </w:r>
    </w:p>
    <w:p>
      <w:pPr>
        <w:widowControl w:val="0"/>
        <w:wordWrap/>
        <w:spacing w:line="600" w:lineRule="exact"/>
        <w:ind w:right="0"/>
        <w:jc w:val="both"/>
        <w:textAlignment w:val="auto"/>
        <w:outlineLvl w:val="9"/>
        <w:rPr>
          <w:rFonts w:hint="eastAsia" w:ascii="宋体" w:hAnsi="宋体" w:cs="宋体"/>
          <w:sz w:val="24"/>
          <w:szCs w:val="24"/>
        </w:rPr>
      </w:pPr>
      <w:r>
        <w:rPr>
          <w:rFonts w:hint="eastAsia" w:ascii="宋体" w:hAnsi="宋体" w:cs="宋体"/>
          <w:sz w:val="24"/>
          <w:szCs w:val="24"/>
        </w:rPr>
        <w:t xml:space="preserve">    1.1　工程建设地点: </w:t>
      </w:r>
      <w:r>
        <w:rPr>
          <w:rFonts w:hint="eastAsia" w:ascii="宋体" w:hAnsi="宋体" w:cs="宋体"/>
          <w:sz w:val="24"/>
          <w:szCs w:val="24"/>
          <w:lang w:eastAsia="zh-CN"/>
        </w:rPr>
        <w:t>攀枝花市西区建福巷</w:t>
      </w:r>
      <w:r>
        <w:rPr>
          <w:rFonts w:hint="eastAsia" w:ascii="宋体" w:hAnsi="宋体" w:cs="宋体"/>
          <w:sz w:val="24"/>
          <w:szCs w:val="24"/>
          <w:lang w:val="en-US" w:eastAsia="zh-CN"/>
        </w:rPr>
        <w:t>88号</w:t>
      </w:r>
      <w:r>
        <w:rPr>
          <w:rFonts w:hint="eastAsia" w:ascii="宋体" w:hAnsi="宋体" w:cs="宋体"/>
          <w:sz w:val="24"/>
          <w:szCs w:val="24"/>
        </w:rPr>
        <w:t>。</w:t>
      </w:r>
    </w:p>
    <w:p>
      <w:pPr>
        <w:widowControl w:val="0"/>
        <w:wordWrap/>
        <w:spacing w:line="600" w:lineRule="exact"/>
        <w:ind w:right="0"/>
        <w:jc w:val="both"/>
        <w:textAlignment w:val="auto"/>
        <w:outlineLvl w:val="9"/>
        <w:rPr>
          <w:rFonts w:hint="eastAsia" w:ascii="宋体" w:hAnsi="宋体" w:cs="宋体"/>
          <w:sz w:val="24"/>
          <w:szCs w:val="24"/>
          <w:highlight w:val="none"/>
        </w:rPr>
      </w:pPr>
      <w:r>
        <w:rPr>
          <w:rFonts w:hint="eastAsia" w:ascii="宋体" w:hAnsi="宋体" w:cs="宋体"/>
          <w:sz w:val="24"/>
          <w:szCs w:val="24"/>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1.2 工作内容</w:t>
      </w:r>
    </w:p>
    <w:p>
      <w:pPr>
        <w:widowControl w:val="0"/>
        <w:wordWrap/>
        <w:adjustRightInd w:val="0"/>
        <w:snapToGrid w:val="0"/>
        <w:spacing w:line="600" w:lineRule="exact"/>
        <w:ind w:left="0" w:leftChars="0" w:right="0" w:firstLine="480"/>
        <w:jc w:val="both"/>
        <w:textAlignment w:val="auto"/>
        <w:outlineLvl w:val="9"/>
        <w:rPr>
          <w:rFonts w:hint="eastAsia"/>
          <w:snapToGrid w:val="0"/>
          <w:kern w:val="0"/>
          <w:sz w:val="24"/>
          <w:szCs w:val="24"/>
        </w:rPr>
      </w:pPr>
      <w:bookmarkStart w:id="242" w:name="_Toc525713397"/>
      <w:r>
        <w:rPr>
          <w:rFonts w:hint="eastAsia" w:ascii="新宋体" w:hAnsi="新宋体" w:eastAsia="新宋体" w:cs="新宋体"/>
          <w:color w:val="000000"/>
          <w:sz w:val="24"/>
          <w:szCs w:val="24"/>
        </w:rPr>
        <w:t>四</w:t>
      </w:r>
      <w:r>
        <w:rPr>
          <w:rFonts w:hint="eastAsia"/>
          <w:snapToGrid w:val="0"/>
          <w:kern w:val="0"/>
          <w:sz w:val="24"/>
          <w:szCs w:val="24"/>
        </w:rPr>
        <w:t>川省能投攀枝花水电开发有限公司</w:t>
      </w:r>
      <w:r>
        <w:rPr>
          <w:rFonts w:hint="eastAsia"/>
          <w:snapToGrid w:val="0"/>
          <w:kern w:val="0"/>
          <w:sz w:val="24"/>
          <w:szCs w:val="24"/>
          <w:lang w:eastAsia="zh-CN"/>
        </w:rPr>
        <w:t>，业主营地消防维修改造</w:t>
      </w:r>
      <w:r>
        <w:rPr>
          <w:rFonts w:hint="eastAsia"/>
          <w:snapToGrid w:val="0"/>
          <w:kern w:val="0"/>
          <w:sz w:val="24"/>
          <w:szCs w:val="24"/>
        </w:rPr>
        <w:t>，主要工作内容为（包括但不限于）：</w:t>
      </w:r>
    </w:p>
    <w:p>
      <w:pPr>
        <w:widowControl w:val="0"/>
        <w:numPr>
          <w:numId w:val="0"/>
        </w:numPr>
        <w:wordWrap/>
        <w:adjustRightInd w:val="0"/>
        <w:snapToGrid w:val="0"/>
        <w:spacing w:line="600" w:lineRule="exact"/>
        <w:ind w:left="480" w:leftChars="0" w:right="0"/>
        <w:jc w:val="both"/>
        <w:textAlignment w:val="auto"/>
        <w:outlineLvl w:val="9"/>
        <w:rPr>
          <w:rFonts w:hint="eastAsia"/>
          <w:snapToGrid w:val="0"/>
          <w:kern w:val="0"/>
          <w:sz w:val="24"/>
          <w:szCs w:val="24"/>
          <w:highlight w:val="none"/>
        </w:rPr>
      </w:pPr>
      <w:r>
        <w:rPr>
          <w:rFonts w:hint="eastAsia"/>
          <w:snapToGrid w:val="0"/>
          <w:kern w:val="0"/>
          <w:sz w:val="24"/>
          <w:szCs w:val="24"/>
          <w:highlight w:val="none"/>
          <w:lang w:val="en-US" w:eastAsia="zh-CN"/>
        </w:rPr>
        <w:t>（1）</w:t>
      </w:r>
      <w:r>
        <w:rPr>
          <w:rFonts w:hint="eastAsia"/>
          <w:snapToGrid w:val="0"/>
          <w:kern w:val="0"/>
          <w:sz w:val="24"/>
          <w:szCs w:val="24"/>
          <w:highlight w:val="none"/>
          <w:lang w:eastAsia="zh-CN"/>
        </w:rPr>
        <w:t>消防火灾报警系统维修更换</w:t>
      </w:r>
      <w:r>
        <w:rPr>
          <w:rFonts w:hint="eastAsia"/>
          <w:snapToGrid w:val="0"/>
          <w:kern w:val="0"/>
          <w:sz w:val="24"/>
          <w:szCs w:val="24"/>
          <w:highlight w:val="none"/>
        </w:rPr>
        <w:t>；</w:t>
      </w:r>
    </w:p>
    <w:p>
      <w:pPr>
        <w:widowControl w:val="0"/>
        <w:numPr>
          <w:numId w:val="0"/>
        </w:numPr>
        <w:wordWrap/>
        <w:adjustRightInd w:val="0"/>
        <w:snapToGrid w:val="0"/>
        <w:spacing w:line="600" w:lineRule="exact"/>
        <w:ind w:left="480" w:leftChars="0" w:right="0"/>
        <w:jc w:val="both"/>
        <w:textAlignment w:val="auto"/>
        <w:outlineLvl w:val="9"/>
        <w:rPr>
          <w:rFonts w:hint="eastAsia"/>
          <w:snapToGrid w:val="0"/>
          <w:kern w:val="0"/>
          <w:sz w:val="24"/>
          <w:szCs w:val="24"/>
          <w:highlight w:val="none"/>
          <w:lang w:eastAsia="zh-CN"/>
        </w:rPr>
      </w:pPr>
      <w:r>
        <w:rPr>
          <w:rFonts w:hint="eastAsia"/>
          <w:snapToGrid w:val="0"/>
          <w:kern w:val="0"/>
          <w:sz w:val="24"/>
          <w:szCs w:val="24"/>
          <w:highlight w:val="none"/>
          <w:lang w:val="en-US" w:eastAsia="zh-CN"/>
        </w:rPr>
        <w:t>（2）柜式七氟丙烷气体灭火装置构建</w:t>
      </w:r>
      <w:r>
        <w:rPr>
          <w:rFonts w:hint="eastAsia"/>
          <w:snapToGrid w:val="0"/>
          <w:kern w:val="0"/>
          <w:sz w:val="24"/>
          <w:szCs w:val="24"/>
          <w:highlight w:val="none"/>
          <w:lang w:eastAsia="zh-CN"/>
        </w:rPr>
        <w:t>；</w:t>
      </w:r>
    </w:p>
    <w:p>
      <w:pPr>
        <w:widowControl w:val="0"/>
        <w:numPr>
          <w:numId w:val="0"/>
        </w:numPr>
        <w:wordWrap/>
        <w:adjustRightInd w:val="0"/>
        <w:snapToGrid w:val="0"/>
        <w:spacing w:line="600" w:lineRule="exact"/>
        <w:ind w:left="480" w:leftChars="0" w:right="0"/>
        <w:jc w:val="both"/>
        <w:textAlignment w:val="auto"/>
        <w:outlineLvl w:val="9"/>
        <w:rPr>
          <w:rFonts w:hint="eastAsia"/>
          <w:snapToGrid w:val="0"/>
          <w:kern w:val="0"/>
          <w:sz w:val="24"/>
          <w:szCs w:val="24"/>
          <w:highlight w:val="none"/>
          <w:lang w:val="en-US" w:eastAsia="zh-CN"/>
        </w:rPr>
      </w:pPr>
      <w:r>
        <w:rPr>
          <w:rFonts w:hint="eastAsia"/>
          <w:snapToGrid w:val="0"/>
          <w:kern w:val="0"/>
          <w:sz w:val="24"/>
          <w:szCs w:val="24"/>
          <w:highlight w:val="none"/>
          <w:lang w:val="en-US" w:eastAsia="zh-CN"/>
        </w:rPr>
        <w:t>（3）厨房灭火装置维修。</w:t>
      </w:r>
    </w:p>
    <w:bookmarkEnd w:id="242"/>
    <w:p>
      <w:pPr>
        <w:widowControl w:val="0"/>
        <w:wordWrap/>
        <w:adjustRightInd/>
        <w:snapToGrid/>
        <w:spacing w:line="500" w:lineRule="exact"/>
        <w:ind w:right="0" w:firstLine="570"/>
        <w:textAlignment w:val="auto"/>
        <w:outlineLvl w:val="9"/>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技术要求:</w:t>
      </w:r>
    </w:p>
    <w:p>
      <w:pPr>
        <w:widowControl w:val="0"/>
        <w:wordWrap/>
        <w:adjustRightInd/>
        <w:snapToGrid/>
        <w:spacing w:line="600" w:lineRule="exact"/>
        <w:ind w:right="0" w:firstLine="480" w:firstLineChars="200"/>
        <w:textAlignment w:val="auto"/>
        <w:outlineLvl w:val="9"/>
        <w:rPr>
          <w:rFonts w:hint="eastAsia" w:ascii="宋体" w:hAnsi="宋体" w:cs="宋体"/>
          <w:sz w:val="24"/>
          <w:szCs w:val="24"/>
        </w:rPr>
      </w:pPr>
      <w:r>
        <w:rPr>
          <w:rFonts w:hint="eastAsia" w:ascii="宋体" w:hAnsi="宋体" w:cs="宋体"/>
          <w:sz w:val="24"/>
          <w:szCs w:val="24"/>
        </w:rPr>
        <w:t>建立严格的质量保证体系，按设计和规范要求，做好各工序工作。执行以下技术设计报告和标准：</w:t>
      </w:r>
    </w:p>
    <w:p>
      <w:pPr>
        <w:widowControl w:val="0"/>
        <w:wordWrap/>
        <w:adjustRightInd/>
        <w:snapToGrid/>
        <w:spacing w:line="600" w:lineRule="exact"/>
        <w:ind w:right="0" w:firstLine="560"/>
        <w:textAlignment w:val="auto"/>
        <w:outlineLvl w:val="9"/>
        <w:rPr>
          <w:rFonts w:hint="eastAsia" w:ascii="宋体" w:hAnsi="宋体" w:cs="宋体"/>
          <w:sz w:val="24"/>
          <w:szCs w:val="24"/>
        </w:rPr>
      </w:pPr>
      <w:r>
        <w:rPr>
          <w:rFonts w:hint="eastAsia" w:ascii="宋体" w:hAnsi="宋体" w:cs="宋体"/>
          <w:sz w:val="24"/>
          <w:szCs w:val="24"/>
        </w:rPr>
        <w:t>（1）</w:t>
      </w:r>
      <w:r>
        <w:rPr>
          <w:rFonts w:hint="eastAsia" w:ascii="宋体" w:hAnsi="宋体" w:cs="宋体"/>
          <w:b w:val="0"/>
          <w:bCs w:val="0"/>
          <w:kern w:val="2"/>
          <w:sz w:val="24"/>
          <w:szCs w:val="24"/>
          <w:lang w:val="en-US" w:eastAsia="zh-CN" w:bidi="ar-SA"/>
        </w:rPr>
        <w:t>《建筑设计防火规范》GB 50016—2014 （2018年版）：</w:t>
      </w:r>
    </w:p>
    <w:p>
      <w:pPr>
        <w:widowControl w:val="0"/>
        <w:wordWrap/>
        <w:adjustRightInd/>
        <w:snapToGrid/>
        <w:spacing w:line="600" w:lineRule="exact"/>
        <w:ind w:right="0" w:firstLine="560"/>
        <w:textAlignment w:val="auto"/>
        <w:outlineLvl w:val="9"/>
        <w:rPr>
          <w:rFonts w:hint="eastAsia" w:ascii="宋体" w:hAnsi="宋体" w:cs="宋体"/>
          <w:sz w:val="24"/>
          <w:szCs w:val="24"/>
        </w:rPr>
      </w:pPr>
      <w:r>
        <w:rPr>
          <w:rFonts w:hint="eastAsia" w:ascii="宋体" w:hAnsi="宋体" w:cs="宋体"/>
          <w:sz w:val="24"/>
          <w:szCs w:val="24"/>
        </w:rPr>
        <w:t>（2）</w:t>
      </w:r>
      <w:r>
        <w:rPr>
          <w:rFonts w:hint="eastAsia" w:ascii="宋体" w:hAnsi="宋体" w:cs="宋体"/>
          <w:b w:val="0"/>
          <w:bCs w:val="0"/>
          <w:kern w:val="2"/>
          <w:sz w:val="24"/>
          <w:szCs w:val="24"/>
          <w:lang w:val="en-US" w:eastAsia="zh-CN" w:bidi="ar-SA"/>
        </w:rPr>
        <w:t>火灾自动报警系统设计规范 GB50116-2013；</w:t>
      </w:r>
    </w:p>
    <w:p>
      <w:pPr>
        <w:widowControl w:val="0"/>
        <w:wordWrap/>
        <w:adjustRightInd/>
        <w:snapToGrid/>
        <w:spacing w:line="600" w:lineRule="exact"/>
        <w:ind w:right="0" w:firstLine="480" w:firstLineChars="200"/>
        <w:textAlignment w:val="auto"/>
        <w:outlineLvl w:val="9"/>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）其它有关要求。</w:t>
      </w:r>
    </w:p>
    <w:p>
      <w:pPr>
        <w:pStyle w:val="11"/>
        <w:widowControl w:val="0"/>
        <w:tabs>
          <w:tab w:val="left" w:pos="1680"/>
          <w:tab w:val="left" w:pos="1932"/>
        </w:tabs>
        <w:wordWrap/>
        <w:adjustRightInd/>
        <w:snapToGrid/>
        <w:spacing w:line="600" w:lineRule="exact"/>
        <w:ind w:left="0" w:leftChars="0" w:right="0" w:firstLine="0" w:firstLineChars="0"/>
        <w:jc w:val="both"/>
        <w:textAlignment w:val="auto"/>
        <w:outlineLvl w:val="9"/>
        <w:rPr>
          <w:rFonts w:hint="eastAsia" w:eastAsia="宋体" w:cs="宋体"/>
          <w:sz w:val="24"/>
          <w:szCs w:val="24"/>
          <w:lang w:eastAsia="zh-CN"/>
        </w:rPr>
      </w:pPr>
      <w:r>
        <w:rPr>
          <w:rFonts w:hint="eastAsia" w:cs="宋体"/>
          <w:b w:val="0"/>
          <w:sz w:val="24"/>
          <w:szCs w:val="24"/>
          <w:lang w:val="en-US" w:eastAsia="zh-CN"/>
        </w:rPr>
        <w:t xml:space="preserve">    </w:t>
      </w:r>
      <w:r>
        <w:rPr>
          <w:rFonts w:hint="eastAsia" w:cs="宋体"/>
          <w:b w:val="0"/>
          <w:sz w:val="24"/>
          <w:szCs w:val="24"/>
        </w:rPr>
        <w:t>第二条 合同工期及</w:t>
      </w:r>
      <w:r>
        <w:rPr>
          <w:rFonts w:hint="eastAsia" w:cs="宋体"/>
          <w:b w:val="0"/>
          <w:sz w:val="24"/>
          <w:szCs w:val="24"/>
          <w:lang w:eastAsia="zh-CN"/>
        </w:rPr>
        <w:t>其它要求：</w:t>
      </w:r>
    </w:p>
    <w:p>
      <w:pPr>
        <w:widowControl w:val="0"/>
        <w:wordWrap/>
        <w:adjustRightInd/>
        <w:snapToGrid/>
        <w:spacing w:line="600" w:lineRule="exact"/>
        <w:ind w:right="0" w:firstLine="570"/>
        <w:textAlignment w:val="auto"/>
        <w:outlineLvl w:val="9"/>
        <w:rPr>
          <w:rFonts w:hint="eastAsia" w:ascii="宋体" w:hAnsi="宋体" w:cs="宋体"/>
          <w:sz w:val="24"/>
          <w:szCs w:val="24"/>
        </w:rPr>
      </w:pPr>
      <w:r>
        <w:rPr>
          <w:rFonts w:hint="eastAsia" w:ascii="宋体" w:hAnsi="宋体" w:cs="宋体"/>
          <w:sz w:val="24"/>
          <w:szCs w:val="24"/>
        </w:rPr>
        <w:t>2.1 工期要求</w:t>
      </w:r>
    </w:p>
    <w:p>
      <w:pPr>
        <w:widowControl w:val="0"/>
        <w:wordWrap/>
        <w:adjustRightInd/>
        <w:snapToGrid/>
        <w:spacing w:line="600" w:lineRule="exact"/>
        <w:ind w:right="0" w:firstLine="570"/>
        <w:textAlignment w:val="auto"/>
        <w:outlineLvl w:val="9"/>
        <w:rPr>
          <w:rFonts w:hint="eastAsia" w:ascii="宋体" w:hAnsi="宋体" w:cs="宋体"/>
          <w:color w:val="auto"/>
          <w:sz w:val="24"/>
          <w:szCs w:val="24"/>
          <w:highlight w:val="none"/>
        </w:rPr>
      </w:pPr>
      <w:r>
        <w:rPr>
          <w:rFonts w:hint="eastAsia" w:ascii="宋体" w:hAnsi="宋体" w:cs="宋体"/>
          <w:sz w:val="24"/>
          <w:szCs w:val="24"/>
        </w:rPr>
        <w:t>2.1.1</w:t>
      </w:r>
      <w:r>
        <w:rPr>
          <w:rFonts w:hint="eastAsia" w:ascii="宋体" w:hAnsi="宋体" w:cs="宋体"/>
          <w:color w:val="auto"/>
          <w:sz w:val="24"/>
          <w:szCs w:val="24"/>
          <w:highlight w:val="none"/>
        </w:rPr>
        <w:t>乙方自接到甲方委托要求即前往工地开展工作，自合同签订之日起</w:t>
      </w:r>
      <w:r>
        <w:rPr>
          <w:rFonts w:hint="eastAsia" w:ascii="宋体" w:hAnsi="宋体" w:cs="宋体"/>
          <w:color w:val="auto"/>
          <w:sz w:val="24"/>
          <w:szCs w:val="24"/>
          <w:highlight w:val="none"/>
          <w:lang w:val="en-US" w:eastAsia="zh-CN"/>
        </w:rPr>
        <w:t>45日内完成改造维修工作并经甲方验收合格</w:t>
      </w:r>
      <w:r>
        <w:rPr>
          <w:rFonts w:hint="eastAsia" w:ascii="宋体" w:hAnsi="宋体" w:cs="宋体"/>
          <w:color w:val="auto"/>
          <w:sz w:val="24"/>
          <w:szCs w:val="24"/>
          <w:highlight w:val="none"/>
        </w:rPr>
        <w:t>。</w:t>
      </w:r>
    </w:p>
    <w:p>
      <w:pPr>
        <w:widowControl w:val="0"/>
        <w:wordWrap/>
        <w:adjustRightInd/>
        <w:snapToGrid/>
        <w:spacing w:line="600" w:lineRule="exact"/>
        <w:ind w:right="0" w:firstLine="570"/>
        <w:textAlignment w:val="auto"/>
        <w:outlineLvl w:val="9"/>
        <w:rPr>
          <w:rFonts w:hint="eastAsia" w:ascii="宋体" w:hAnsi="宋体" w:cs="宋体"/>
          <w:sz w:val="24"/>
          <w:szCs w:val="24"/>
        </w:rPr>
      </w:pPr>
      <w:r>
        <w:rPr>
          <w:rFonts w:hint="eastAsia" w:ascii="宋体" w:hAnsi="宋体" w:cs="宋体"/>
          <w:sz w:val="24"/>
          <w:szCs w:val="24"/>
        </w:rPr>
        <w:t>2.1.2</w:t>
      </w:r>
      <w:r>
        <w:rPr>
          <w:rFonts w:hint="eastAsia" w:ascii="宋体" w:hAnsi="宋体" w:cs="宋体"/>
          <w:sz w:val="24"/>
          <w:szCs w:val="24"/>
          <w:lang w:eastAsia="zh-CN"/>
        </w:rPr>
        <w:t>施工过</w:t>
      </w:r>
      <w:r>
        <w:rPr>
          <w:rFonts w:hint="eastAsia" w:ascii="宋体" w:hAnsi="宋体" w:cs="宋体"/>
          <w:sz w:val="24"/>
          <w:szCs w:val="24"/>
        </w:rPr>
        <w:t>程中，如遇特殊情况（工作量变化、自然条件影响、以及非乙方原因造成的停工等），经甲方同意后，可适当延迟工期。</w:t>
      </w:r>
    </w:p>
    <w:p>
      <w:pPr>
        <w:widowControl w:val="0"/>
        <w:wordWrap/>
        <w:adjustRightInd/>
        <w:snapToGrid/>
        <w:spacing w:line="600" w:lineRule="exact"/>
        <w:ind w:right="0"/>
        <w:jc w:val="left"/>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    第三条 </w:t>
      </w:r>
      <w:r>
        <w:rPr>
          <w:rFonts w:hint="eastAsia" w:ascii="宋体" w:hAnsi="宋体" w:cs="宋体"/>
          <w:sz w:val="24"/>
          <w:szCs w:val="24"/>
        </w:rPr>
        <w:t>合同价格及付款方式</w:t>
      </w:r>
    </w:p>
    <w:p>
      <w:pPr>
        <w:widowControl w:val="0"/>
        <w:wordWrap/>
        <w:adjustRightInd/>
        <w:snapToGrid/>
        <w:spacing w:line="600" w:lineRule="exact"/>
        <w:ind w:right="0" w:firstLine="480" w:firstLineChars="200"/>
        <w:textAlignment w:val="auto"/>
        <w:outlineLvl w:val="9"/>
        <w:rPr>
          <w:rFonts w:hint="eastAsia" w:ascii="宋体" w:hAnsi="宋体" w:cs="宋体"/>
          <w:sz w:val="24"/>
          <w:szCs w:val="24"/>
        </w:rPr>
      </w:pPr>
      <w:r>
        <w:rPr>
          <w:rFonts w:hint="eastAsia" w:ascii="宋体" w:hAnsi="宋体" w:cs="宋体"/>
          <w:sz w:val="24"/>
          <w:szCs w:val="24"/>
        </w:rPr>
        <w:t>3.1合同总额</w:t>
      </w:r>
      <w:r>
        <w:rPr>
          <w:rFonts w:hint="eastAsia" w:ascii="宋体" w:hAnsi="宋体" w:cs="宋体"/>
          <w:sz w:val="24"/>
          <w:szCs w:val="24"/>
          <w:lang w:eastAsia="zh-CN"/>
        </w:rPr>
        <w:t>（含税）</w:t>
      </w:r>
      <w:r>
        <w:rPr>
          <w:rFonts w:hint="eastAsia" w:ascii="宋体" w:hAnsi="宋体" w:cs="宋体"/>
          <w:sz w:val="24"/>
          <w:szCs w:val="24"/>
        </w:rPr>
        <w:t>为：人民币</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整）具体见附件: 《已标价工程量清单》。</w:t>
      </w:r>
      <w:r>
        <w:rPr>
          <w:rFonts w:hint="eastAsia" w:ascii="宋体" w:hAnsi="宋体" w:eastAsia="宋体" w:cs="宋体"/>
          <w:kern w:val="2"/>
          <w:sz w:val="24"/>
          <w:szCs w:val="24"/>
          <w:lang w:val="en-US" w:eastAsia="zh-CN" w:bidi="ar-SA"/>
        </w:rPr>
        <w:t>本合同约定价格为含税价格，不含税价格部分不因市场价格变化而变化，在合同履行期间，如遇国家的税率调整，则价税合计的价格应相应调整，以开具发票的时间为准。</w:t>
      </w:r>
    </w:p>
    <w:p>
      <w:pPr>
        <w:widowControl w:val="0"/>
        <w:wordWrap/>
        <w:adjustRightInd/>
        <w:snapToGrid/>
        <w:spacing w:line="600" w:lineRule="exact"/>
        <w:ind w:right="0" w:firstLine="480" w:firstLineChars="200"/>
        <w:textAlignment w:val="auto"/>
        <w:outlineLvl w:val="9"/>
        <w:rPr>
          <w:rFonts w:hint="eastAsia" w:ascii="宋体" w:hAnsi="宋体" w:cs="宋体"/>
          <w:sz w:val="24"/>
          <w:szCs w:val="24"/>
        </w:rPr>
      </w:pPr>
      <w:r>
        <w:rPr>
          <w:rFonts w:hint="eastAsia" w:ascii="宋体" w:hAnsi="宋体" w:cs="宋体"/>
          <w:sz w:val="24"/>
          <w:szCs w:val="24"/>
        </w:rPr>
        <w:t>费用报价清单中各单价应包括由承包人承担的直接费、间接费、利润、风险费用（包括应由承包人承担的义务、责任、风险等一切费用以及承包人认为需要摊入的所有费用）和税金等全部费用。</w:t>
      </w:r>
    </w:p>
    <w:p>
      <w:pPr>
        <w:widowControl w:val="0"/>
        <w:wordWrap/>
        <w:adjustRightInd/>
        <w:snapToGrid/>
        <w:spacing w:line="600" w:lineRule="exact"/>
        <w:ind w:left="279" w:leftChars="133" w:right="0" w:firstLine="240" w:firstLineChars="100"/>
        <w:textAlignment w:val="auto"/>
        <w:outlineLvl w:val="9"/>
        <w:rPr>
          <w:rFonts w:hint="eastAsia" w:ascii="宋体" w:hAnsi="宋体" w:cs="宋体"/>
          <w:sz w:val="24"/>
          <w:szCs w:val="24"/>
        </w:rPr>
      </w:pPr>
      <w:r>
        <w:rPr>
          <w:rFonts w:hint="eastAsia" w:ascii="宋体" w:hAnsi="宋体" w:cs="宋体"/>
          <w:sz w:val="24"/>
          <w:szCs w:val="24"/>
        </w:rPr>
        <w:t>3.2 付款方式：</w:t>
      </w:r>
    </w:p>
    <w:p>
      <w:pPr>
        <w:widowControl w:val="0"/>
        <w:wordWrap/>
        <w:adjustRightInd/>
        <w:snapToGrid/>
        <w:spacing w:line="600" w:lineRule="exact"/>
        <w:ind w:right="0" w:firstLine="480" w:firstLineChars="200"/>
        <w:textAlignment w:val="auto"/>
        <w:outlineLvl w:val="9"/>
        <w:rPr>
          <w:rFonts w:hint="eastAsia" w:ascii="宋体" w:hAnsi="宋体" w:cs="宋体"/>
          <w:sz w:val="24"/>
          <w:szCs w:val="24"/>
        </w:rPr>
      </w:pPr>
      <w:r>
        <w:rPr>
          <w:rFonts w:hint="eastAsia" w:ascii="宋体" w:hAnsi="宋体" w:cs="宋体"/>
          <w:sz w:val="24"/>
          <w:szCs w:val="24"/>
        </w:rPr>
        <w:t>3.2.1 乙方提供最终</w:t>
      </w:r>
      <w:r>
        <w:rPr>
          <w:rFonts w:hint="eastAsia" w:ascii="宋体" w:hAnsi="宋体" w:cs="宋体"/>
          <w:sz w:val="24"/>
          <w:szCs w:val="24"/>
          <w:lang w:eastAsia="zh-CN"/>
        </w:rPr>
        <w:t>完成改造</w:t>
      </w:r>
      <w:r>
        <w:rPr>
          <w:rFonts w:hint="eastAsia" w:ascii="宋体" w:hAnsi="宋体" w:cs="宋体"/>
          <w:sz w:val="24"/>
          <w:szCs w:val="24"/>
          <w:lang w:val="en-US" w:eastAsia="zh-CN"/>
        </w:rPr>
        <w:t>并</w:t>
      </w:r>
      <w:r>
        <w:rPr>
          <w:rFonts w:hint="eastAsia" w:ascii="宋体" w:hAnsi="宋体" w:cs="宋体"/>
          <w:sz w:val="24"/>
          <w:szCs w:val="24"/>
        </w:rPr>
        <w:t>经</w:t>
      </w:r>
      <w:r>
        <w:rPr>
          <w:rFonts w:hint="eastAsia" w:ascii="宋体" w:hAnsi="宋体" w:cs="宋体"/>
          <w:sz w:val="24"/>
          <w:szCs w:val="24"/>
          <w:lang w:val="en-US" w:eastAsia="zh-CN"/>
        </w:rPr>
        <w:t>甲方</w:t>
      </w:r>
      <w:r>
        <w:rPr>
          <w:rFonts w:hint="eastAsia" w:ascii="宋体" w:hAnsi="宋体" w:cs="宋体"/>
          <w:sz w:val="24"/>
          <w:szCs w:val="24"/>
        </w:rPr>
        <w:t>验收</w:t>
      </w:r>
      <w:r>
        <w:rPr>
          <w:rFonts w:hint="eastAsia" w:ascii="宋体" w:hAnsi="宋体" w:cs="宋体"/>
          <w:sz w:val="24"/>
          <w:szCs w:val="24"/>
          <w:lang w:eastAsia="zh-CN"/>
        </w:rPr>
        <w:t>合格</w:t>
      </w:r>
      <w:r>
        <w:rPr>
          <w:rFonts w:hint="eastAsia" w:ascii="宋体" w:hAnsi="宋体" w:cs="宋体"/>
          <w:sz w:val="24"/>
          <w:szCs w:val="24"/>
        </w:rPr>
        <w:t>后，乙方提出付款申请并提供与合同总金额相等的正式发票后14个工作日内，甲方支付乙方合同金额的</w:t>
      </w:r>
      <w:r>
        <w:rPr>
          <w:rFonts w:hint="eastAsia" w:ascii="宋体" w:hAnsi="宋体" w:cs="宋体"/>
          <w:sz w:val="24"/>
          <w:szCs w:val="24"/>
          <w:lang w:val="en-US" w:eastAsia="zh-CN"/>
        </w:rPr>
        <w:t>100</w:t>
      </w:r>
      <w:r>
        <w:rPr>
          <w:rFonts w:hint="eastAsia" w:ascii="宋体" w:hAnsi="宋体" w:cs="宋体"/>
          <w:sz w:val="24"/>
          <w:szCs w:val="24"/>
        </w:rPr>
        <w:t>%，即¥</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整）。</w:t>
      </w:r>
    </w:p>
    <w:p>
      <w:pPr>
        <w:widowControl/>
        <w:wordWrap/>
        <w:autoSpaceDE w:val="0"/>
        <w:autoSpaceDN w:val="0"/>
        <w:adjustRightInd w:val="0"/>
        <w:snapToGrid/>
        <w:spacing w:line="360" w:lineRule="auto"/>
        <w:ind w:right="0" w:firstLine="480" w:firstLineChars="200"/>
        <w:jc w:val="left"/>
        <w:textAlignment w:val="auto"/>
        <w:outlineLvl w:val="0"/>
        <w:rPr>
          <w:rFonts w:hint="eastAsia"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eastAsia="宋体" w:cs="宋体"/>
          <w:kern w:val="2"/>
          <w:sz w:val="28"/>
          <w:szCs w:val="28"/>
          <w:lang w:val="en-US" w:eastAsia="zh-CN" w:bidi="ar-SA"/>
        </w:rPr>
        <w:t>若乙方未提供合法足额有效的增值税专用发票的，甲方有权拒绝或者延迟付款，并不承担任何违约责任。</w:t>
      </w:r>
    </w:p>
    <w:p>
      <w:pPr>
        <w:widowControl w:val="0"/>
        <w:numPr>
          <w:numId w:val="0"/>
        </w:numPr>
        <w:wordWrap/>
        <w:adjustRightInd/>
        <w:snapToGrid/>
        <w:spacing w:line="600" w:lineRule="exact"/>
        <w:ind w:left="648" w:right="0" w:firstLine="0"/>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第四条 </w:t>
      </w:r>
      <w:r>
        <w:rPr>
          <w:rFonts w:hint="eastAsia" w:ascii="宋体" w:hAnsi="宋体" w:cs="宋体"/>
          <w:sz w:val="24"/>
          <w:szCs w:val="24"/>
        </w:rPr>
        <w:t>双方的权利和义务</w:t>
      </w:r>
    </w:p>
    <w:p>
      <w:pPr>
        <w:widowControl w:val="0"/>
        <w:numPr>
          <w:ilvl w:val="1"/>
          <w:numId w:val="4"/>
        </w:numPr>
        <w:tabs>
          <w:tab w:val="left" w:pos="1155"/>
        </w:tabs>
        <w:wordWrap/>
        <w:adjustRightInd/>
        <w:snapToGrid/>
        <w:spacing w:line="600" w:lineRule="exact"/>
        <w:ind w:right="0"/>
        <w:textAlignment w:val="auto"/>
        <w:outlineLvl w:val="9"/>
        <w:rPr>
          <w:rFonts w:hint="eastAsia" w:ascii="宋体" w:hAnsi="宋体" w:cs="宋体"/>
          <w:sz w:val="24"/>
          <w:szCs w:val="24"/>
        </w:rPr>
      </w:pPr>
      <w:r>
        <w:rPr>
          <w:rFonts w:hint="eastAsia" w:ascii="宋体" w:hAnsi="宋体" w:cs="宋体"/>
          <w:sz w:val="24"/>
          <w:szCs w:val="24"/>
        </w:rPr>
        <w:t>　甲方</w:t>
      </w:r>
    </w:p>
    <w:p>
      <w:pPr>
        <w:widowControl w:val="0"/>
        <w:wordWrap/>
        <w:adjustRightInd/>
        <w:snapToGrid/>
        <w:spacing w:line="600" w:lineRule="exact"/>
        <w:ind w:left="105" w:right="0"/>
        <w:textAlignment w:val="auto"/>
        <w:outlineLvl w:val="9"/>
        <w:rPr>
          <w:rFonts w:hint="eastAsia" w:ascii="宋体" w:hAnsi="宋体" w:cs="宋体"/>
          <w:sz w:val="24"/>
          <w:szCs w:val="24"/>
        </w:rPr>
      </w:pPr>
      <w:r>
        <w:rPr>
          <w:rFonts w:hint="eastAsia" w:ascii="宋体" w:hAnsi="宋体" w:cs="宋体"/>
          <w:sz w:val="24"/>
          <w:szCs w:val="24"/>
        </w:rPr>
        <w:t xml:space="preserve">    4.1.1　</w:t>
      </w:r>
      <w:r>
        <w:rPr>
          <w:rFonts w:hint="eastAsia" w:ascii="宋体" w:hAnsi="宋体" w:cs="宋体"/>
          <w:sz w:val="24"/>
          <w:szCs w:val="24"/>
          <w:highlight w:val="none"/>
        </w:rPr>
        <w:t>在开工前，提供工点位置，</w:t>
      </w:r>
      <w:r>
        <w:rPr>
          <w:rFonts w:hint="eastAsia" w:ascii="宋体" w:hAnsi="宋体" w:cs="宋体"/>
          <w:sz w:val="24"/>
          <w:szCs w:val="24"/>
        </w:rPr>
        <w:t>明确技术要求，审查工作大纲；</w:t>
      </w:r>
    </w:p>
    <w:p>
      <w:pPr>
        <w:widowControl w:val="0"/>
        <w:wordWrap/>
        <w:adjustRightInd/>
        <w:snapToGrid/>
        <w:spacing w:line="600" w:lineRule="exact"/>
        <w:ind w:right="0" w:firstLine="600" w:firstLineChars="250"/>
        <w:textAlignment w:val="auto"/>
        <w:outlineLvl w:val="9"/>
        <w:rPr>
          <w:rFonts w:hint="eastAsia" w:ascii="宋体" w:hAnsi="宋体" w:cs="宋体"/>
          <w:sz w:val="24"/>
          <w:szCs w:val="24"/>
        </w:rPr>
      </w:pPr>
      <w:r>
        <w:rPr>
          <w:rFonts w:hint="eastAsia" w:ascii="宋体" w:hAnsi="宋体" w:cs="宋体"/>
          <w:sz w:val="24"/>
          <w:szCs w:val="24"/>
        </w:rPr>
        <w:t>4.1.2　</w:t>
      </w:r>
      <w:r>
        <w:rPr>
          <w:rFonts w:hint="eastAsia" w:ascii="宋体" w:hAnsi="宋体" w:cs="宋体"/>
          <w:sz w:val="24"/>
          <w:szCs w:val="24"/>
          <w:lang w:eastAsia="zh-CN"/>
        </w:rPr>
        <w:t>施工</w:t>
      </w:r>
      <w:r>
        <w:rPr>
          <w:rFonts w:hint="eastAsia" w:ascii="宋体" w:hAnsi="宋体" w:cs="宋体"/>
          <w:sz w:val="24"/>
          <w:szCs w:val="24"/>
        </w:rPr>
        <w:t>过程中协助乙方解决有关问题，为乙方创造</w:t>
      </w:r>
      <w:r>
        <w:rPr>
          <w:rFonts w:hint="eastAsia" w:ascii="宋体" w:hAnsi="宋体" w:cs="宋体"/>
          <w:sz w:val="24"/>
          <w:szCs w:val="24"/>
          <w:lang w:eastAsia="zh-CN"/>
        </w:rPr>
        <w:t>维修改造</w:t>
      </w:r>
      <w:r>
        <w:rPr>
          <w:rFonts w:hint="eastAsia" w:ascii="宋体" w:hAnsi="宋体" w:cs="宋体"/>
          <w:sz w:val="24"/>
          <w:szCs w:val="24"/>
        </w:rPr>
        <w:t>工作的良好条件；</w:t>
      </w:r>
    </w:p>
    <w:p>
      <w:pPr>
        <w:widowControl w:val="0"/>
        <w:wordWrap/>
        <w:adjustRightInd/>
        <w:snapToGrid/>
        <w:spacing w:line="600" w:lineRule="exact"/>
        <w:ind w:right="0"/>
        <w:textAlignment w:val="auto"/>
        <w:outlineLvl w:val="9"/>
        <w:rPr>
          <w:rFonts w:hint="eastAsia" w:ascii="宋体" w:hAnsi="宋体" w:cs="宋体"/>
          <w:sz w:val="24"/>
          <w:szCs w:val="24"/>
        </w:rPr>
      </w:pPr>
      <w:r>
        <w:rPr>
          <w:rFonts w:hint="eastAsia" w:ascii="宋体" w:hAnsi="宋体" w:cs="宋体"/>
          <w:sz w:val="24"/>
          <w:szCs w:val="24"/>
        </w:rPr>
        <w:t xml:space="preserve">     4.1.</w:t>
      </w:r>
      <w:r>
        <w:rPr>
          <w:rFonts w:hint="eastAsia" w:ascii="宋体" w:hAnsi="宋体" w:cs="宋体"/>
          <w:sz w:val="24"/>
          <w:szCs w:val="24"/>
          <w:lang w:val="en-US" w:eastAsia="zh-CN"/>
        </w:rPr>
        <w:t>3</w:t>
      </w:r>
      <w:r>
        <w:rPr>
          <w:rFonts w:hint="eastAsia" w:ascii="宋体" w:hAnsi="宋体" w:cs="宋体"/>
          <w:sz w:val="24"/>
          <w:szCs w:val="24"/>
        </w:rPr>
        <w:t>　按本合同要求按期支付合同价款。</w:t>
      </w:r>
    </w:p>
    <w:p>
      <w:pPr>
        <w:widowControl w:val="0"/>
        <w:numPr>
          <w:ilvl w:val="1"/>
          <w:numId w:val="4"/>
        </w:numPr>
        <w:wordWrap/>
        <w:adjustRightInd/>
        <w:snapToGrid/>
        <w:spacing w:line="600" w:lineRule="exact"/>
        <w:ind w:left="1440" w:right="0" w:hanging="794"/>
        <w:textAlignment w:val="auto"/>
        <w:outlineLvl w:val="9"/>
        <w:rPr>
          <w:rFonts w:hint="eastAsia" w:ascii="宋体" w:hAnsi="宋体" w:cs="宋体"/>
          <w:sz w:val="24"/>
          <w:szCs w:val="24"/>
        </w:rPr>
      </w:pPr>
      <w:r>
        <w:rPr>
          <w:rFonts w:hint="eastAsia" w:ascii="宋体" w:hAnsi="宋体" w:cs="宋体"/>
          <w:sz w:val="24"/>
          <w:szCs w:val="24"/>
        </w:rPr>
        <w:t>乙方</w:t>
      </w:r>
    </w:p>
    <w:p>
      <w:pPr>
        <w:widowControl w:val="0"/>
        <w:numPr>
          <w:numId w:val="0"/>
        </w:numPr>
        <w:wordWrap/>
        <w:adjustRightInd/>
        <w:snapToGrid/>
        <w:spacing w:line="600" w:lineRule="exact"/>
        <w:ind w:left="0" w:leftChars="0" w:right="0" w:firstLine="0" w:firstLineChars="0"/>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 xml:space="preserve">    4.2.1</w:t>
      </w:r>
      <w:r>
        <w:rPr>
          <w:rFonts w:hint="eastAsia" w:ascii="宋体" w:hAnsi="宋体" w:cs="宋体"/>
          <w:sz w:val="24"/>
          <w:szCs w:val="24"/>
        </w:rPr>
        <w:t>及时派遣工程技术人员按任务书和设计技术要求进行现场</w:t>
      </w:r>
      <w:r>
        <w:rPr>
          <w:rFonts w:hint="eastAsia" w:ascii="宋体" w:hAnsi="宋体" w:cs="宋体"/>
          <w:sz w:val="24"/>
          <w:szCs w:val="24"/>
          <w:lang w:eastAsia="zh-CN"/>
        </w:rPr>
        <w:t>维修改造。</w:t>
      </w:r>
    </w:p>
    <w:p>
      <w:pPr>
        <w:widowControl w:val="0"/>
        <w:numPr>
          <w:numId w:val="0"/>
        </w:numPr>
        <w:wordWrap/>
        <w:adjustRightInd/>
        <w:snapToGrid/>
        <w:spacing w:line="600" w:lineRule="exact"/>
        <w:ind w:right="0"/>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4.2.2　根据国家现行标准、规范、规程进行</w:t>
      </w:r>
      <w:r>
        <w:rPr>
          <w:rFonts w:hint="eastAsia" w:ascii="宋体" w:hAnsi="宋体" w:cs="宋体"/>
          <w:sz w:val="24"/>
          <w:szCs w:val="24"/>
          <w:lang w:eastAsia="zh-CN"/>
        </w:rPr>
        <w:t>维修改造。</w:t>
      </w:r>
    </w:p>
    <w:p>
      <w:pPr>
        <w:widowControl w:val="0"/>
        <w:wordWrap/>
        <w:adjustRightInd/>
        <w:snapToGrid/>
        <w:spacing w:line="600" w:lineRule="exact"/>
        <w:ind w:right="0" w:firstLine="480" w:firstLineChars="0"/>
        <w:textAlignment w:val="auto"/>
        <w:outlineLvl w:val="9"/>
        <w:rPr>
          <w:rFonts w:hint="eastAsia" w:ascii="宋体" w:hAnsi="宋体" w:cs="宋体"/>
          <w:sz w:val="24"/>
          <w:szCs w:val="24"/>
        </w:rPr>
      </w:pPr>
      <w:r>
        <w:rPr>
          <w:rFonts w:hint="eastAsia" w:ascii="宋体" w:hAnsi="宋体" w:cs="宋体"/>
          <w:sz w:val="24"/>
          <w:szCs w:val="24"/>
        </w:rPr>
        <w:t>4.2.3  讲究职业道德、端正经营作风。</w:t>
      </w:r>
    </w:p>
    <w:p>
      <w:pPr>
        <w:pStyle w:val="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  乙方应当严格按照《四川省能投攀枝花水电开发有限公司营地消防维修改造项目招标文件》（招标编号：PZH-JS-QT-186）第五章“发包人要求”履行义务。</w:t>
      </w:r>
    </w:p>
    <w:p>
      <w:pPr>
        <w:widowControl w:val="0"/>
        <w:numPr>
          <w:numId w:val="0"/>
        </w:numPr>
        <w:wordWrap/>
        <w:adjustRightInd/>
        <w:snapToGrid/>
        <w:spacing w:line="600" w:lineRule="exact"/>
        <w:ind w:left="0" w:right="0" w:firstLine="0"/>
        <w:textAlignment w:val="auto"/>
        <w:outlineLvl w:val="9"/>
        <w:rPr>
          <w:rFonts w:hint="eastAsia" w:ascii="宋体" w:hAnsi="宋体" w:cs="宋体"/>
          <w:sz w:val="24"/>
          <w:szCs w:val="24"/>
        </w:rPr>
      </w:pP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 第五条 </w:t>
      </w:r>
      <w:r>
        <w:rPr>
          <w:rFonts w:hint="eastAsia" w:ascii="宋体" w:hAnsi="宋体" w:cs="宋体"/>
          <w:sz w:val="24"/>
          <w:szCs w:val="24"/>
        </w:rPr>
        <w:t>奖惩与违约赔偿</w:t>
      </w:r>
    </w:p>
    <w:p>
      <w:pPr>
        <w:widowControl w:val="0"/>
        <w:numPr>
          <w:numId w:val="0"/>
        </w:numPr>
        <w:tabs>
          <w:tab w:val="left" w:pos="0"/>
          <w:tab w:val="left" w:pos="744"/>
        </w:tabs>
        <w:wordWrap/>
        <w:adjustRightInd/>
        <w:snapToGrid/>
        <w:spacing w:line="600" w:lineRule="exact"/>
        <w:ind w:left="0" w:right="0" w:firstLine="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5.1</w:t>
      </w:r>
      <w:r>
        <w:rPr>
          <w:rFonts w:hint="eastAsia" w:ascii="宋体" w:hAnsi="宋体" w:cs="宋体"/>
          <w:sz w:val="24"/>
          <w:szCs w:val="24"/>
        </w:rPr>
        <w:t>甲方未按合同规定日期及时支付工程价款，每超过一日，乙方可要求甲方支付未支付费用的千分之一逾期违约金；乙方未按合同规定日期</w:t>
      </w:r>
      <w:r>
        <w:rPr>
          <w:rFonts w:hint="eastAsia" w:ascii="宋体" w:hAnsi="宋体" w:cs="宋体"/>
          <w:sz w:val="24"/>
          <w:szCs w:val="24"/>
          <w:lang w:eastAsia="zh-CN"/>
        </w:rPr>
        <w:t>交付竣工验收合格的维修改造</w:t>
      </w:r>
      <w:r>
        <w:rPr>
          <w:rFonts w:hint="eastAsia" w:ascii="宋体" w:hAnsi="宋体" w:cs="宋体"/>
          <w:sz w:val="24"/>
          <w:szCs w:val="24"/>
        </w:rPr>
        <w:t>成果</w:t>
      </w:r>
      <w:r>
        <w:rPr>
          <w:rFonts w:hint="eastAsia" w:ascii="宋体" w:hAnsi="宋体" w:cs="宋体"/>
          <w:sz w:val="24"/>
          <w:szCs w:val="24"/>
          <w:lang w:eastAsia="zh-CN"/>
        </w:rPr>
        <w:t>的</w:t>
      </w:r>
      <w:r>
        <w:rPr>
          <w:rFonts w:hint="eastAsia" w:ascii="宋体" w:hAnsi="宋体" w:cs="宋体"/>
          <w:sz w:val="24"/>
          <w:szCs w:val="24"/>
        </w:rPr>
        <w:t>，每超过一日，甲方可在最终付款中扣减合同金额的千分之一违约金，但该违约金累计总额不超过合同金额的10%</w:t>
      </w:r>
      <w:r>
        <w:rPr>
          <w:rFonts w:hint="eastAsia" w:ascii="宋体" w:hAnsi="宋体" w:cs="宋体"/>
          <w:sz w:val="24"/>
          <w:szCs w:val="24"/>
          <w:lang w:eastAsia="zh-CN"/>
        </w:rPr>
        <w:t>，逾期超过</w:t>
      </w:r>
      <w:r>
        <w:rPr>
          <w:rFonts w:hint="eastAsia" w:ascii="宋体" w:hAnsi="宋体" w:cs="宋体"/>
          <w:sz w:val="24"/>
          <w:szCs w:val="24"/>
          <w:lang w:val="en-US" w:eastAsia="zh-CN"/>
        </w:rPr>
        <w:t>20日，甲方有权单方解除合同，并不向乙方支付任何费用。</w:t>
      </w:r>
    </w:p>
    <w:p>
      <w:pPr>
        <w:widowControl w:val="0"/>
        <w:numPr>
          <w:numId w:val="0"/>
        </w:numPr>
        <w:tabs>
          <w:tab w:val="left" w:pos="0"/>
          <w:tab w:val="left" w:pos="360"/>
          <w:tab w:val="left" w:pos="744"/>
        </w:tabs>
        <w:wordWrap/>
        <w:adjustRightInd/>
        <w:snapToGrid/>
        <w:spacing w:line="600" w:lineRule="exact"/>
        <w:ind w:left="0" w:right="0" w:firstLine="0"/>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    5.2</w:t>
      </w:r>
      <w:r>
        <w:rPr>
          <w:rFonts w:hint="eastAsia" w:ascii="宋体" w:hAnsi="宋体" w:cs="宋体"/>
          <w:sz w:val="24"/>
          <w:szCs w:val="24"/>
        </w:rPr>
        <w:t>因乙方原因造成质量低劣，不能满足设计要求时，应继续完善</w:t>
      </w:r>
      <w:r>
        <w:rPr>
          <w:rFonts w:hint="eastAsia" w:ascii="宋体" w:hAnsi="宋体" w:cs="宋体"/>
          <w:sz w:val="24"/>
          <w:szCs w:val="24"/>
          <w:lang w:eastAsia="zh-CN"/>
        </w:rPr>
        <w:t>维修</w:t>
      </w:r>
      <w:r>
        <w:rPr>
          <w:rFonts w:hint="eastAsia" w:ascii="宋体" w:hAnsi="宋体" w:cs="宋体"/>
          <w:sz w:val="24"/>
          <w:szCs w:val="24"/>
        </w:rPr>
        <w:t>工作，其费用由乙方承担。</w:t>
      </w:r>
    </w:p>
    <w:p>
      <w:pPr>
        <w:widowControl w:val="0"/>
        <w:numPr>
          <w:numId w:val="0"/>
        </w:numPr>
        <w:tabs>
          <w:tab w:val="left" w:pos="0"/>
          <w:tab w:val="left" w:pos="360"/>
          <w:tab w:val="left" w:pos="744"/>
        </w:tabs>
        <w:wordWrap/>
        <w:adjustRightInd/>
        <w:snapToGrid/>
        <w:spacing w:line="600" w:lineRule="exact"/>
        <w:ind w:left="0" w:right="0" w:firstLine="480"/>
        <w:textAlignment w:val="auto"/>
        <w:outlineLvl w:val="9"/>
        <w:rPr>
          <w:rFonts w:hint="eastAsia" w:ascii="宋体" w:hAnsi="宋体" w:cs="宋体"/>
          <w:sz w:val="24"/>
          <w:szCs w:val="24"/>
        </w:rPr>
      </w:pPr>
      <w:r>
        <w:rPr>
          <w:rFonts w:hint="eastAsia" w:ascii="宋体" w:hAnsi="宋体" w:cs="宋体"/>
          <w:sz w:val="24"/>
          <w:szCs w:val="24"/>
          <w:lang w:val="en-US" w:eastAsia="zh-CN"/>
        </w:rPr>
        <w:t>5.3</w:t>
      </w:r>
      <w:r>
        <w:rPr>
          <w:rFonts w:hint="eastAsia" w:ascii="宋体" w:hAnsi="宋体" w:cs="宋体"/>
          <w:sz w:val="24"/>
          <w:szCs w:val="24"/>
        </w:rPr>
        <w:t>因乙方原因给甲方造成经济损失</w:t>
      </w:r>
      <w:r>
        <w:rPr>
          <w:rFonts w:hint="eastAsia" w:ascii="宋体" w:hAnsi="宋体" w:cs="宋体"/>
          <w:sz w:val="24"/>
          <w:szCs w:val="24"/>
          <w:lang w:eastAsia="zh-CN"/>
        </w:rPr>
        <w:t>的</w:t>
      </w:r>
      <w:r>
        <w:rPr>
          <w:rFonts w:hint="eastAsia" w:ascii="宋体" w:hAnsi="宋体" w:cs="宋体"/>
          <w:sz w:val="24"/>
          <w:szCs w:val="24"/>
        </w:rPr>
        <w:t>，乙方除应承担相应的法律责任外，还应免收造成损失部分工作费用。</w:t>
      </w:r>
    </w:p>
    <w:p>
      <w:pPr>
        <w:numPr>
          <w:numId w:val="0"/>
        </w:numPr>
        <w:spacing w:line="360" w:lineRule="auto"/>
        <w:ind w:firstLine="480" w:firstLineChars="200"/>
        <w:outlineLvl w:val="9"/>
        <w:rPr>
          <w:rFonts w:hint="eastAsia" w:ascii="宋体" w:hAnsi="宋体" w:cs="Times New Roman"/>
          <w:color w:val="auto"/>
          <w:sz w:val="24"/>
          <w:szCs w:val="22"/>
        </w:rPr>
      </w:pPr>
      <w:r>
        <w:rPr>
          <w:rFonts w:hint="eastAsia" w:ascii="宋体" w:hAnsi="宋体" w:cs="宋体"/>
          <w:sz w:val="24"/>
          <w:szCs w:val="24"/>
          <w:lang w:val="en-US" w:eastAsia="zh-CN"/>
        </w:rPr>
        <w:t>5.4</w:t>
      </w:r>
      <w:r>
        <w:rPr>
          <w:rFonts w:hint="eastAsia" w:ascii="宋体" w:hAnsi="宋体"/>
          <w:color w:val="auto"/>
          <w:sz w:val="24"/>
          <w:lang w:eastAsia="zh-CN"/>
        </w:rPr>
        <w:t>乙方</w:t>
      </w:r>
      <w:r>
        <w:rPr>
          <w:rFonts w:hint="eastAsia" w:ascii="宋体" w:hAnsi="宋体"/>
          <w:color w:val="auto"/>
          <w:sz w:val="24"/>
        </w:rPr>
        <w:t>不得将其承包的全部工程转包给第三人，也不得将其承包的全部工程肢解后以分包的名义分别转包给第三人。</w:t>
      </w:r>
    </w:p>
    <w:p>
      <w:pPr>
        <w:numPr>
          <w:numId w:val="0"/>
        </w:numPr>
        <w:tabs>
          <w:tab w:val="left" w:pos="0"/>
        </w:tabs>
        <w:spacing w:line="360" w:lineRule="auto"/>
        <w:ind w:firstLineChars="200"/>
        <w:outlineLvl w:val="9"/>
        <w:rPr>
          <w:rFonts w:hint="default"/>
        </w:rPr>
      </w:pPr>
      <w:r>
        <w:rPr>
          <w:rFonts w:hint="eastAsia" w:ascii="宋体" w:hAnsi="宋体" w:cs="Times New Roman"/>
          <w:color w:val="auto"/>
          <w:sz w:val="24"/>
          <w:szCs w:val="22"/>
          <w:lang w:val="en-US" w:eastAsia="zh-CN"/>
        </w:rPr>
        <w:t>5.5 乙方应当妥善处理与下属单位或个人之间的争议纠纷。</w:t>
      </w:r>
      <w:r>
        <w:rPr>
          <w:rFonts w:hint="eastAsia" w:ascii="宋体" w:hAnsi="宋体" w:cs="Times New Roman"/>
          <w:color w:val="auto"/>
          <w:sz w:val="24"/>
          <w:szCs w:val="22"/>
          <w:lang w:eastAsia="zh-CN"/>
        </w:rPr>
        <w:t>因乙方下属分包单位、材料供应商、“实际施工人（若有）”或劳务人员等人因本合同项目原因，向甲方直接主张权利的，均属于乙方违约，乙方应向甲方赔偿一切损失（包括但不限于：</w:t>
      </w:r>
      <w:r>
        <w:rPr>
          <w:rFonts w:hint="eastAsia" w:ascii="宋体" w:hAnsi="宋体" w:eastAsia="宋体" w:cs="Times New Roman"/>
          <w:color w:val="auto"/>
          <w:sz w:val="24"/>
          <w:szCs w:val="22"/>
          <w:lang w:val="en-US" w:eastAsia="zh-CN"/>
        </w:rPr>
        <w:t>给甲方造成的损失、追究违约责任而产生的律师费、诉讼费、保全费、保全担保费、差旅费、取证费等一切费用</w:t>
      </w:r>
      <w:r>
        <w:rPr>
          <w:rFonts w:hint="eastAsia" w:ascii="宋体" w:hAnsi="宋体" w:cs="Times New Roman"/>
          <w:color w:val="auto"/>
          <w:sz w:val="24"/>
          <w:szCs w:val="22"/>
          <w:lang w:eastAsia="zh-CN"/>
        </w:rPr>
        <w:t>）。</w:t>
      </w:r>
    </w:p>
    <w:p>
      <w:pPr>
        <w:pStyle w:val="9"/>
        <w:widowControl w:val="0"/>
        <w:wordWrap/>
        <w:adjustRightInd/>
        <w:snapToGrid/>
        <w:spacing w:line="600" w:lineRule="exact"/>
        <w:ind w:left="0" w:leftChars="0" w:right="0"/>
        <w:textAlignment w:val="auto"/>
        <w:outlineLvl w:val="9"/>
        <w:rPr>
          <w:sz w:val="24"/>
          <w:szCs w:val="24"/>
        </w:rPr>
      </w:pPr>
      <w:bookmarkStart w:id="243" w:name="_Toc841"/>
      <w:bookmarkStart w:id="244" w:name="_Toc3370"/>
      <w:bookmarkStart w:id="245" w:name="_Toc29323"/>
      <w:bookmarkStart w:id="246" w:name="_Toc31510"/>
      <w:bookmarkStart w:id="247" w:name="_Toc7049"/>
      <w:bookmarkStart w:id="248" w:name="_Toc10207"/>
      <w:bookmarkStart w:id="249" w:name="_Toc29014"/>
      <w:bookmarkStart w:id="250" w:name="_Toc24554"/>
      <w:bookmarkStart w:id="251" w:name="_Toc3336"/>
      <w:bookmarkStart w:id="252" w:name="_Toc4056"/>
      <w:r>
        <w:rPr>
          <w:rFonts w:hint="eastAsia"/>
          <w:sz w:val="24"/>
          <w:szCs w:val="24"/>
          <w:lang w:val="en-US" w:eastAsia="zh-CN"/>
        </w:rPr>
        <w:t xml:space="preserve">    </w:t>
      </w:r>
      <w:r>
        <w:rPr>
          <w:sz w:val="24"/>
          <w:szCs w:val="24"/>
        </w:rPr>
        <w:t>第六条　争议的解决</w:t>
      </w:r>
      <w:bookmarkEnd w:id="243"/>
      <w:bookmarkEnd w:id="244"/>
      <w:bookmarkEnd w:id="245"/>
      <w:bookmarkEnd w:id="246"/>
      <w:bookmarkEnd w:id="247"/>
      <w:bookmarkEnd w:id="248"/>
      <w:bookmarkEnd w:id="249"/>
      <w:bookmarkEnd w:id="250"/>
      <w:bookmarkEnd w:id="251"/>
      <w:bookmarkEnd w:id="252"/>
    </w:p>
    <w:p>
      <w:pPr>
        <w:widowControl w:val="0"/>
        <w:wordWrap/>
        <w:adjustRightInd/>
        <w:snapToGrid/>
        <w:spacing w:line="600" w:lineRule="exact"/>
        <w:ind w:right="0"/>
        <w:textAlignment w:val="auto"/>
        <w:outlineLvl w:val="9"/>
        <w:rPr>
          <w:rFonts w:hint="eastAsia" w:ascii="宋体" w:hAnsi="宋体" w:cs="宋体"/>
          <w:sz w:val="24"/>
          <w:szCs w:val="24"/>
        </w:rPr>
      </w:pPr>
      <w:r>
        <w:rPr>
          <w:rFonts w:hint="eastAsia" w:ascii="宋体" w:hAnsi="宋体" w:cs="宋体"/>
          <w:sz w:val="24"/>
          <w:szCs w:val="24"/>
        </w:rPr>
        <w:t xml:space="preserve">    本合同执行过程中如发生纠纷时，由双方协商解决，协商不一致的，可向有管辖权的法院起诉。</w:t>
      </w:r>
    </w:p>
    <w:p>
      <w:pPr>
        <w:pStyle w:val="9"/>
        <w:widowControl w:val="0"/>
        <w:wordWrap/>
        <w:adjustRightInd/>
        <w:snapToGrid/>
        <w:spacing w:line="600" w:lineRule="exact"/>
        <w:ind w:left="0" w:leftChars="0" w:right="0"/>
        <w:textAlignment w:val="auto"/>
        <w:outlineLvl w:val="9"/>
        <w:rPr>
          <w:sz w:val="24"/>
          <w:szCs w:val="24"/>
        </w:rPr>
      </w:pPr>
      <w:bookmarkStart w:id="253" w:name="_Toc5972"/>
      <w:bookmarkStart w:id="254" w:name="_Toc27256"/>
      <w:bookmarkStart w:id="255" w:name="_Toc4346"/>
      <w:bookmarkStart w:id="256" w:name="_Toc17772"/>
      <w:bookmarkStart w:id="257" w:name="_Toc17332"/>
      <w:bookmarkStart w:id="258" w:name="_Toc26339"/>
      <w:bookmarkStart w:id="259" w:name="_Toc24831"/>
      <w:bookmarkStart w:id="260" w:name="_Toc30667"/>
      <w:bookmarkStart w:id="261" w:name="_Toc31414"/>
      <w:bookmarkStart w:id="262" w:name="_Toc30423"/>
      <w:r>
        <w:rPr>
          <w:rFonts w:hint="eastAsia"/>
          <w:sz w:val="24"/>
          <w:szCs w:val="24"/>
          <w:lang w:val="en-US" w:eastAsia="zh-CN"/>
        </w:rPr>
        <w:t xml:space="preserve">    </w:t>
      </w:r>
      <w:r>
        <w:rPr>
          <w:sz w:val="24"/>
          <w:szCs w:val="24"/>
        </w:rPr>
        <w:t>第七条  其它</w:t>
      </w:r>
      <w:bookmarkEnd w:id="253"/>
      <w:bookmarkEnd w:id="254"/>
      <w:bookmarkEnd w:id="255"/>
      <w:bookmarkEnd w:id="256"/>
      <w:bookmarkEnd w:id="257"/>
      <w:bookmarkEnd w:id="258"/>
      <w:bookmarkEnd w:id="259"/>
      <w:bookmarkEnd w:id="260"/>
      <w:bookmarkEnd w:id="261"/>
      <w:bookmarkEnd w:id="262"/>
    </w:p>
    <w:p>
      <w:pPr>
        <w:pStyle w:val="11"/>
        <w:spacing w:line="600" w:lineRule="exact"/>
        <w:ind w:left="0" w:leftChars="0" w:firstLineChars="200"/>
        <w:outlineLvl w:val="9"/>
        <w:rPr>
          <w:rFonts w:hint="default" w:eastAsia="宋体"/>
          <w:lang w:val="en-US" w:eastAsia="zh-CN"/>
        </w:rPr>
      </w:pPr>
      <w:r>
        <w:rPr>
          <w:rFonts w:hint="eastAsia" w:cs="宋体"/>
          <w:b w:val="0"/>
          <w:sz w:val="24"/>
          <w:szCs w:val="24"/>
        </w:rPr>
        <w:t>7.1　乙方接受甲方的检查、监督，对检查出的质量问题限期改正。对出现严重质量问题，甲方有权下达整改通知书，并限期整改，待乙方拿出整改措施并经甲方认可后方可继续进行施工。对整改</w:t>
      </w:r>
      <w:r>
        <w:rPr>
          <w:rFonts w:hint="eastAsia" w:cs="宋体"/>
          <w:b w:val="0"/>
          <w:sz w:val="24"/>
          <w:szCs w:val="24"/>
          <w:lang w:eastAsia="zh-CN"/>
        </w:rPr>
        <w:t>后仍然不符合甲方要求的</w:t>
      </w:r>
      <w:r>
        <w:rPr>
          <w:rFonts w:hint="eastAsia" w:cs="宋体"/>
          <w:b w:val="0"/>
          <w:sz w:val="24"/>
          <w:szCs w:val="24"/>
        </w:rPr>
        <w:t>，甲方可发出清场通知，</w:t>
      </w:r>
      <w:r>
        <w:rPr>
          <w:rFonts w:hint="eastAsia" w:cs="宋体"/>
          <w:b w:val="0"/>
          <w:sz w:val="24"/>
          <w:szCs w:val="24"/>
          <w:lang w:eastAsia="zh-CN"/>
        </w:rPr>
        <w:t>并要求</w:t>
      </w:r>
      <w:r>
        <w:rPr>
          <w:rFonts w:hint="eastAsia" w:cs="宋体"/>
          <w:b w:val="0"/>
          <w:sz w:val="24"/>
          <w:szCs w:val="24"/>
        </w:rPr>
        <w:t>单方面终止合同，乙方</w:t>
      </w:r>
      <w:r>
        <w:rPr>
          <w:rFonts w:hint="eastAsia" w:cs="宋体"/>
          <w:b w:val="0"/>
          <w:sz w:val="24"/>
          <w:szCs w:val="24"/>
          <w:lang w:eastAsia="zh-CN"/>
        </w:rPr>
        <w:t>应当在收到甲方解除通知之日起</w:t>
      </w:r>
      <w:r>
        <w:rPr>
          <w:rFonts w:hint="eastAsia" w:cs="宋体"/>
          <w:b w:val="0"/>
          <w:sz w:val="24"/>
          <w:szCs w:val="24"/>
          <w:lang w:val="en-US" w:eastAsia="zh-CN"/>
        </w:rPr>
        <w:t>5日内，</w:t>
      </w:r>
      <w:r>
        <w:rPr>
          <w:rFonts w:hint="eastAsia" w:cs="宋体"/>
          <w:b w:val="0"/>
          <w:sz w:val="24"/>
          <w:szCs w:val="24"/>
        </w:rPr>
        <w:t>将已完成的应交资料移交甲方</w:t>
      </w:r>
      <w:r>
        <w:rPr>
          <w:rFonts w:hint="eastAsia" w:cs="宋体"/>
          <w:b w:val="0"/>
          <w:sz w:val="24"/>
          <w:szCs w:val="24"/>
          <w:lang w:eastAsia="zh-CN"/>
        </w:rPr>
        <w:t>。</w:t>
      </w:r>
      <w:r>
        <w:rPr>
          <w:rFonts w:hint="eastAsia" w:cs="宋体"/>
          <w:b w:val="0"/>
          <w:sz w:val="24"/>
          <w:szCs w:val="24"/>
        </w:rPr>
        <w:t>甲方按已完成工作量支付费用，并扣除支付额的20%作为补偿甲方的经济损失</w:t>
      </w:r>
      <w:r>
        <w:rPr>
          <w:rFonts w:hint="eastAsia" w:cs="宋体"/>
          <w:b w:val="0"/>
          <w:sz w:val="24"/>
          <w:szCs w:val="24"/>
          <w:lang w:eastAsia="zh-CN"/>
        </w:rPr>
        <w:t>，若不足以赔偿甲方损失的，甲方有权按照实际损失金额扣除金额</w:t>
      </w:r>
      <w:r>
        <w:rPr>
          <w:rFonts w:hint="eastAsia" w:cs="宋体"/>
          <w:b w:val="0"/>
          <w:sz w:val="24"/>
          <w:szCs w:val="24"/>
        </w:rPr>
        <w:t>；</w:t>
      </w:r>
    </w:p>
    <w:p>
      <w:pPr>
        <w:widowControl w:val="0"/>
        <w:wordWrap/>
        <w:adjustRightInd/>
        <w:snapToGrid/>
        <w:spacing w:line="600" w:lineRule="exact"/>
        <w:ind w:right="0" w:firstLine="570"/>
        <w:textAlignment w:val="auto"/>
        <w:outlineLvl w:val="9"/>
        <w:rPr>
          <w:rFonts w:hint="eastAsia" w:ascii="宋体" w:hAnsi="宋体" w:cs="宋体"/>
          <w:sz w:val="24"/>
          <w:szCs w:val="24"/>
        </w:rPr>
      </w:pPr>
      <w:r>
        <w:rPr>
          <w:rFonts w:hint="eastAsia" w:ascii="宋体" w:hAnsi="宋体" w:cs="宋体"/>
          <w:sz w:val="24"/>
          <w:szCs w:val="24"/>
        </w:rPr>
        <w:t>7.2　乙方应按甲方提出的技术要求和工期安排进行工作，由于非甲方原因造成工作的风险，其费用由乙方承担；</w:t>
      </w:r>
    </w:p>
    <w:p>
      <w:pPr>
        <w:widowControl w:val="0"/>
        <w:wordWrap/>
        <w:adjustRightInd/>
        <w:snapToGrid/>
        <w:spacing w:line="600" w:lineRule="exact"/>
        <w:ind w:right="0" w:firstLine="570"/>
        <w:textAlignment w:val="auto"/>
        <w:outlineLvl w:val="9"/>
        <w:rPr>
          <w:rFonts w:hint="eastAsia" w:ascii="宋体" w:hAnsi="宋体" w:cs="宋体"/>
          <w:sz w:val="24"/>
          <w:szCs w:val="24"/>
        </w:rPr>
      </w:pPr>
      <w:r>
        <w:rPr>
          <w:rFonts w:hint="eastAsia" w:ascii="宋体" w:hAnsi="宋体" w:cs="宋体"/>
          <w:sz w:val="24"/>
          <w:szCs w:val="24"/>
        </w:rPr>
        <w:t>7.3　乙方在</w:t>
      </w:r>
      <w:r>
        <w:rPr>
          <w:rFonts w:hint="eastAsia" w:ascii="宋体" w:hAnsi="宋体" w:cs="宋体"/>
          <w:sz w:val="24"/>
          <w:szCs w:val="24"/>
          <w:lang w:eastAsia="zh-CN"/>
        </w:rPr>
        <w:t>施工</w:t>
      </w:r>
      <w:r>
        <w:rPr>
          <w:rFonts w:hint="eastAsia" w:ascii="宋体" w:hAnsi="宋体" w:cs="宋体"/>
          <w:sz w:val="24"/>
          <w:szCs w:val="24"/>
        </w:rPr>
        <w:t>过程中，负责自身的安全生产，并负责处理各种事故。由于非甲方原因发生的各种事故甲方不承担任何责任；</w:t>
      </w:r>
    </w:p>
    <w:p>
      <w:pPr>
        <w:adjustRightInd/>
        <w:spacing w:line="600" w:lineRule="exact"/>
        <w:ind w:firstLine="570"/>
        <w:outlineLvl w:val="9"/>
        <w:rPr>
          <w:rFonts w:hint="eastAsia" w:ascii="宋体" w:hAnsi="宋体" w:cs="宋体"/>
          <w:sz w:val="24"/>
          <w:szCs w:val="24"/>
        </w:rPr>
      </w:pPr>
      <w:r>
        <w:rPr>
          <w:rFonts w:hint="eastAsia" w:ascii="宋体" w:hAnsi="宋体" w:eastAsia="宋体" w:cs="宋体"/>
          <w:b w:val="0"/>
          <w:bCs w:val="0"/>
          <w:kern w:val="2"/>
          <w:sz w:val="24"/>
          <w:szCs w:val="24"/>
          <w:lang w:val="en-US" w:eastAsia="zh-CN" w:bidi="ar-SA"/>
        </w:rPr>
        <w:t>乙方委派工作人员到甲方工地履行合同的所有人员，乙方确认</w:t>
      </w:r>
      <w:r>
        <w:rPr>
          <w:rFonts w:hint="eastAsia" w:ascii="宋体" w:hAnsi="宋体" w:cs="宋体"/>
          <w:b w:val="0"/>
          <w:bCs w:val="0"/>
          <w:kern w:val="2"/>
          <w:sz w:val="24"/>
          <w:szCs w:val="24"/>
          <w:lang w:val="en-US" w:eastAsia="zh-CN" w:bidi="ar-SA"/>
        </w:rPr>
        <w:t>乙方或乙方下属合法分包单位</w:t>
      </w:r>
      <w:r>
        <w:rPr>
          <w:rFonts w:hint="eastAsia" w:ascii="宋体" w:hAnsi="宋体" w:eastAsia="宋体" w:cs="宋体"/>
          <w:b w:val="0"/>
          <w:bCs w:val="0"/>
          <w:kern w:val="2"/>
          <w:sz w:val="24"/>
          <w:szCs w:val="24"/>
          <w:lang w:val="en-US" w:eastAsia="zh-CN" w:bidi="ar-SA"/>
        </w:rPr>
        <w:t>与该委派</w:t>
      </w:r>
      <w:r>
        <w:rPr>
          <w:rFonts w:hint="eastAsia" w:ascii="宋体" w:hAnsi="宋体" w:cs="宋体"/>
          <w:b w:val="0"/>
          <w:bCs w:val="0"/>
          <w:kern w:val="2"/>
          <w:sz w:val="24"/>
          <w:szCs w:val="24"/>
          <w:lang w:val="en-US" w:eastAsia="zh-CN" w:bidi="ar-SA"/>
        </w:rPr>
        <w:t>工作</w:t>
      </w:r>
      <w:r>
        <w:rPr>
          <w:rFonts w:hint="eastAsia" w:ascii="宋体" w:hAnsi="宋体" w:eastAsia="宋体" w:cs="宋体"/>
          <w:b w:val="0"/>
          <w:bCs w:val="0"/>
          <w:kern w:val="2"/>
          <w:sz w:val="24"/>
          <w:szCs w:val="24"/>
          <w:lang w:val="en-US" w:eastAsia="zh-CN" w:bidi="ar-SA"/>
        </w:rPr>
        <w:t>人员具备合法劳动合同关系，并为其办理了社会保险（包括但不限于养老保险、医疗保险、工伤保险和失业保险）。乙方委派工作人员在甲方工作场所发生工伤事故时，由</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负责处理，并承担全部责任，包括但不限于工伤赔偿、医药费垫付和支付等。</w:t>
      </w:r>
    </w:p>
    <w:p>
      <w:pPr>
        <w:widowControl w:val="0"/>
        <w:wordWrap/>
        <w:adjustRightInd/>
        <w:snapToGrid/>
        <w:spacing w:line="600" w:lineRule="exact"/>
        <w:ind w:right="0"/>
        <w:textAlignment w:val="auto"/>
        <w:outlineLvl w:val="9"/>
        <w:rPr>
          <w:rFonts w:hint="eastAsia" w:ascii="宋体" w:hAnsi="宋体" w:cs="宋体"/>
          <w:sz w:val="24"/>
          <w:szCs w:val="24"/>
        </w:rPr>
      </w:pPr>
      <w:r>
        <w:rPr>
          <w:rFonts w:hint="eastAsia" w:ascii="宋体" w:hAnsi="宋体" w:cs="宋体"/>
          <w:color w:val="FF0000"/>
          <w:sz w:val="24"/>
          <w:szCs w:val="24"/>
        </w:rPr>
        <w:t xml:space="preserve">  </w:t>
      </w:r>
      <w:r>
        <w:rPr>
          <w:rFonts w:hint="eastAsia" w:ascii="宋体" w:hAnsi="宋体" w:cs="宋体"/>
          <w:sz w:val="24"/>
          <w:szCs w:val="24"/>
        </w:rPr>
        <w:t xml:space="preserve">  7.4　本合同一式壹拾贰份，其中正本贰份（甲、乙双方各执壹份），副本拾份（甲乙双方各执伍份），正本和副本具有同等法律效力。合同经双方签字盖章后即生效，双方履行完合同规定的职责并结清合同价款后，本合同即行终止；</w:t>
      </w:r>
    </w:p>
    <w:p>
      <w:pPr>
        <w:widowControl w:val="0"/>
        <w:wordWrap/>
        <w:adjustRightInd/>
        <w:snapToGrid/>
        <w:spacing w:line="600" w:lineRule="exact"/>
        <w:ind w:right="0" w:firstLine="484" w:firstLineChars="202"/>
        <w:textAlignment w:val="auto"/>
        <w:outlineLvl w:val="9"/>
        <w:rPr>
          <w:rFonts w:hint="eastAsia" w:ascii="宋体" w:hAnsi="宋体" w:cs="宋体"/>
          <w:sz w:val="24"/>
          <w:szCs w:val="24"/>
        </w:rPr>
      </w:pPr>
      <w:r>
        <w:rPr>
          <w:rFonts w:hint="eastAsia" w:ascii="宋体" w:hAnsi="宋体" w:cs="宋体"/>
          <w:bCs/>
          <w:sz w:val="24"/>
          <w:szCs w:val="24"/>
        </w:rPr>
        <w:t xml:space="preserve">7.5  </w:t>
      </w:r>
      <w:r>
        <w:rPr>
          <w:rFonts w:hint="eastAsia" w:ascii="宋体" w:hAnsi="宋体" w:cs="宋体"/>
          <w:sz w:val="24"/>
          <w:szCs w:val="24"/>
        </w:rPr>
        <w:t>本合同未尽事宜，由双方当事人及时协商签订补充协议；</w:t>
      </w:r>
    </w:p>
    <w:p>
      <w:pPr>
        <w:widowControl w:val="0"/>
        <w:tabs>
          <w:tab w:val="left" w:pos="3990"/>
        </w:tabs>
        <w:wordWrap/>
        <w:adjustRightInd/>
        <w:snapToGrid/>
        <w:spacing w:line="500" w:lineRule="exact"/>
        <w:ind w:right="0" w:firstLine="0"/>
        <w:textAlignment w:val="auto"/>
        <w:outlineLvl w:val="9"/>
        <w:rPr>
          <w:rFonts w:hint="eastAsia" w:ascii="宋体" w:hAnsi="宋体" w:cs="宋体"/>
          <w:sz w:val="24"/>
          <w:szCs w:val="24"/>
          <w:lang w:eastAsia="zh-CN"/>
        </w:rPr>
        <w:sectPr>
          <w:pgSz w:w="11906" w:h="16838"/>
          <w:pgMar w:top="1134" w:right="1134" w:bottom="1134" w:left="1247" w:header="850" w:footer="992" w:gutter="0"/>
          <w:pgNumType w:fmt="decimal"/>
          <w:cols w:space="720" w:num="1"/>
          <w:docGrid w:type="lines" w:linePitch="312" w:charSpace="0"/>
        </w:sectPr>
      </w:pPr>
      <w:r>
        <w:rPr>
          <w:rFonts w:hint="eastAsia" w:ascii="宋体" w:hAnsi="宋体" w:cs="宋体"/>
          <w:sz w:val="24"/>
          <w:szCs w:val="24"/>
          <w:lang w:val="en-US" w:eastAsia="zh-CN"/>
        </w:rPr>
        <w:t xml:space="preserve">    </w:t>
      </w:r>
      <w:r>
        <w:rPr>
          <w:rFonts w:hint="eastAsia" w:ascii="宋体" w:hAnsi="宋体" w:cs="宋体"/>
          <w:sz w:val="24"/>
          <w:szCs w:val="24"/>
        </w:rPr>
        <w:t>7.6  本合同附件《已标价工程量清单》</w:t>
      </w:r>
      <w:r>
        <w:rPr>
          <w:rFonts w:hint="eastAsia" w:ascii="宋体" w:hAnsi="宋体" w:cs="宋体"/>
          <w:sz w:val="24"/>
          <w:szCs w:val="24"/>
          <w:lang w:eastAsia="zh-CN"/>
        </w:rPr>
        <w:t>。</w:t>
      </w:r>
    </w:p>
    <w:p>
      <w:pPr>
        <w:pStyle w:val="2"/>
        <w:rPr>
          <w:rFonts w:hint="eastAsia"/>
        </w:rPr>
      </w:pPr>
    </w:p>
    <w:p>
      <w:pPr>
        <w:tabs>
          <w:tab w:val="left" w:pos="3990"/>
        </w:tabs>
        <w:spacing w:line="440" w:lineRule="exact"/>
        <w:ind w:firstLine="570"/>
        <w:rPr>
          <w:rFonts w:hint="eastAsia" w:ascii="宋体" w:hAnsi="宋体" w:cs="宋体"/>
          <w:sz w:val="28"/>
        </w:rPr>
      </w:pPr>
    </w:p>
    <w:p>
      <w:pPr>
        <w:tabs>
          <w:tab w:val="left" w:pos="3990"/>
        </w:tabs>
        <w:spacing w:line="440" w:lineRule="exact"/>
        <w:ind w:firstLine="570"/>
        <w:rPr>
          <w:rFonts w:hint="eastAsia" w:ascii="宋体" w:hAnsi="宋体" w:cs="宋体"/>
          <w:sz w:val="28"/>
        </w:rPr>
      </w:pPr>
    </w:p>
    <w:p>
      <w:pPr>
        <w:tabs>
          <w:tab w:val="left" w:pos="3990"/>
        </w:tabs>
        <w:spacing w:line="440" w:lineRule="exact"/>
        <w:ind w:firstLine="570"/>
        <w:rPr>
          <w:rFonts w:hint="eastAsia" w:ascii="宋体" w:hAnsi="宋体" w:cs="宋体"/>
          <w:sz w:val="28"/>
        </w:rPr>
      </w:pPr>
      <w:r>
        <w:rPr>
          <w:rFonts w:hint="eastAsia" w:ascii="宋体" w:hAnsi="宋体" w:cs="宋体"/>
          <w:sz w:val="28"/>
        </w:rPr>
        <w:t>（签署页）</w:t>
      </w:r>
    </w:p>
    <w:tbl>
      <w:tblPr>
        <w:tblStyle w:val="18"/>
        <w:tblW w:w="8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4"/>
        <w:gridCol w:w="4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lang w:eastAsia="zh-CN"/>
              </w:rPr>
              <w:t>甲</w:t>
            </w:r>
            <w:r>
              <w:rPr>
                <w:rFonts w:hint="eastAsia" w:ascii="宋体" w:hAnsi="宋体" w:cs="宋体"/>
                <w:b w:val="0"/>
                <w:sz w:val="24"/>
                <w:szCs w:val="24"/>
              </w:rPr>
              <w:t>方</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lang w:eastAsia="zh-CN"/>
              </w:rPr>
              <w:t>乙</w:t>
            </w:r>
            <w:r>
              <w:rPr>
                <w:rFonts w:hint="eastAsia" w:ascii="宋体" w:hAnsi="宋体" w:cs="宋体"/>
                <w:b w:val="0"/>
                <w:sz w:val="24"/>
                <w:szCs w:val="24"/>
              </w:rPr>
              <w:t>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公司名称：四川省能投攀枝花水电开发有限公司</w:t>
            </w:r>
          </w:p>
          <w:p>
            <w:pPr>
              <w:pStyle w:val="19"/>
              <w:spacing w:line="360" w:lineRule="auto"/>
              <w:ind w:left="0" w:firstLine="0"/>
              <w:rPr>
                <w:rFonts w:hint="eastAsia" w:ascii="宋体" w:hAnsi="宋体" w:cs="宋体"/>
                <w:b w:val="0"/>
                <w:sz w:val="24"/>
                <w:szCs w:val="24"/>
              </w:rPr>
            </w:pPr>
            <w:r>
              <w:rPr>
                <w:rFonts w:hint="eastAsia" w:ascii="宋体" w:hAnsi="宋体" w:cs="宋体"/>
                <w:b w:val="0"/>
                <w:sz w:val="24"/>
                <w:szCs w:val="24"/>
              </w:rPr>
              <w:t>地址：四川省攀枝花市西区建福巷88号</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公司名称：</w:t>
            </w:r>
          </w:p>
          <w:p>
            <w:pPr>
              <w:pStyle w:val="19"/>
              <w:spacing w:line="360" w:lineRule="auto"/>
              <w:ind w:left="0" w:firstLine="0"/>
              <w:rPr>
                <w:rFonts w:hint="eastAsia" w:ascii="宋体" w:hAnsi="宋体" w:cs="宋体"/>
                <w:b w:val="0"/>
                <w:sz w:val="24"/>
                <w:szCs w:val="24"/>
              </w:rPr>
            </w:pPr>
          </w:p>
          <w:p>
            <w:pPr>
              <w:pStyle w:val="19"/>
              <w:spacing w:line="360" w:lineRule="auto"/>
              <w:ind w:left="0" w:firstLine="0"/>
              <w:rPr>
                <w:rFonts w:hint="eastAsia" w:ascii="宋体" w:hAnsi="宋体" w:cs="宋体"/>
                <w:b w:val="0"/>
                <w:sz w:val="24"/>
                <w:szCs w:val="24"/>
              </w:rPr>
            </w:pPr>
            <w:r>
              <w:rPr>
                <w:rFonts w:hint="eastAsia" w:ascii="宋体" w:hAnsi="宋体" w:cs="宋体"/>
                <w:b w:val="0"/>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公司印章：_________________</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公司印章：_________________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日期：____________________</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日期：____________________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法人或</w:t>
            </w:r>
          </w:p>
          <w:p>
            <w:pPr>
              <w:pStyle w:val="19"/>
              <w:spacing w:line="360" w:lineRule="auto"/>
              <w:rPr>
                <w:rFonts w:hint="eastAsia" w:ascii="宋体" w:hAnsi="宋体" w:cs="宋体"/>
                <w:b w:val="0"/>
                <w:sz w:val="24"/>
                <w:szCs w:val="24"/>
              </w:rPr>
            </w:pPr>
            <w:r>
              <w:rPr>
                <w:rFonts w:hint="eastAsia" w:ascii="宋体" w:hAnsi="宋体" w:cs="宋体"/>
                <w:b w:val="0"/>
                <w:sz w:val="24"/>
                <w:szCs w:val="24"/>
              </w:rPr>
              <w:t>授权代表签字：___________</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法人或</w:t>
            </w:r>
          </w:p>
          <w:p>
            <w:pPr>
              <w:pStyle w:val="19"/>
              <w:spacing w:line="360" w:lineRule="auto"/>
              <w:rPr>
                <w:rFonts w:hint="eastAsia" w:ascii="宋体" w:hAnsi="宋体" w:cs="宋体"/>
                <w:b w:val="0"/>
                <w:sz w:val="24"/>
                <w:szCs w:val="24"/>
              </w:rPr>
            </w:pPr>
            <w:r>
              <w:rPr>
                <w:rFonts w:hint="eastAsia" w:ascii="宋体" w:hAnsi="宋体" w:cs="宋体"/>
                <w:b w:val="0"/>
                <w:sz w:val="24"/>
                <w:szCs w:val="24"/>
              </w:rPr>
              <w:t>授权代表签字：_____________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印刷体姓名：_______________</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印刷体姓名：</w:t>
            </w:r>
            <w:r>
              <w:rPr>
                <w:rFonts w:hint="eastAsia" w:ascii="宋体" w:hAnsi="宋体" w:cs="宋体"/>
                <w:b w:val="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开户行：</w:t>
            </w:r>
            <w:r>
              <w:rPr>
                <w:rFonts w:hint="eastAsia" w:ascii="宋体" w:hAnsi="宋体" w:cs="宋体"/>
                <w:b w:val="0"/>
                <w:sz w:val="24"/>
                <w:szCs w:val="24"/>
                <w:u w:val="single"/>
              </w:rPr>
              <w:t xml:space="preserve">                    </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开户行：</w:t>
            </w:r>
            <w:r>
              <w:rPr>
                <w:rFonts w:hint="eastAsia" w:ascii="宋体" w:hAnsi="宋体" w:cs="宋体"/>
                <w:b w:val="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开户名：</w:t>
            </w:r>
            <w:r>
              <w:rPr>
                <w:rFonts w:hint="eastAsia" w:ascii="宋体" w:hAnsi="宋体" w:cs="宋体"/>
                <w:b w:val="0"/>
                <w:sz w:val="24"/>
                <w:szCs w:val="24"/>
                <w:u w:val="single"/>
              </w:rPr>
              <w:t xml:space="preserve">                    </w:t>
            </w:r>
            <w:r>
              <w:rPr>
                <w:rFonts w:hint="eastAsia" w:ascii="宋体" w:hAnsi="宋体" w:cs="宋体"/>
                <w:b w:val="0"/>
                <w:sz w:val="24"/>
                <w:szCs w:val="24"/>
              </w:rPr>
              <w:t xml:space="preserve"> </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开户名：</w:t>
            </w:r>
            <w:r>
              <w:rPr>
                <w:rFonts w:hint="eastAsia" w:ascii="宋体" w:hAnsi="宋体" w:cs="宋体"/>
                <w:b w:val="0"/>
                <w:sz w:val="24"/>
                <w:szCs w:val="24"/>
                <w:u w:val="single"/>
              </w:rPr>
              <w:t xml:space="preserve">                        </w:t>
            </w:r>
            <w:r>
              <w:rPr>
                <w:rFonts w:hint="eastAsia" w:ascii="宋体" w:hAnsi="宋体" w:cs="宋体"/>
                <w:b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账号：</w:t>
            </w:r>
            <w:r>
              <w:rPr>
                <w:rFonts w:hint="eastAsia" w:ascii="宋体" w:hAnsi="宋体" w:cs="宋体"/>
                <w:b w:val="0"/>
                <w:sz w:val="24"/>
                <w:szCs w:val="24"/>
                <w:u w:val="single"/>
              </w:rPr>
              <w:t xml:space="preserve">                      </w:t>
            </w:r>
          </w:p>
        </w:tc>
        <w:tc>
          <w:tcPr>
            <w:tcW w:w="4044" w:type="dxa"/>
            <w:vAlign w:val="top"/>
          </w:tcPr>
          <w:p>
            <w:pPr>
              <w:pStyle w:val="19"/>
              <w:spacing w:line="360" w:lineRule="auto"/>
              <w:rPr>
                <w:rFonts w:hint="eastAsia" w:ascii="宋体" w:hAnsi="宋体" w:cs="宋体"/>
                <w:b w:val="0"/>
                <w:sz w:val="24"/>
                <w:szCs w:val="24"/>
              </w:rPr>
            </w:pPr>
            <w:r>
              <w:rPr>
                <w:rFonts w:hint="eastAsia" w:ascii="宋体" w:hAnsi="宋体" w:cs="宋体"/>
                <w:b w:val="0"/>
                <w:sz w:val="24"/>
                <w:szCs w:val="24"/>
              </w:rPr>
              <w:t>账号：</w:t>
            </w:r>
            <w:r>
              <w:rPr>
                <w:rFonts w:hint="eastAsia" w:ascii="宋体" w:hAnsi="宋体" w:cs="宋体"/>
                <w:b w:val="0"/>
                <w:sz w:val="24"/>
                <w:szCs w:val="24"/>
                <w:u w:val="single"/>
              </w:rPr>
              <w:t xml:space="preserve">                          </w:t>
            </w:r>
          </w:p>
        </w:tc>
      </w:tr>
    </w:tbl>
    <w:p>
      <w:pPr>
        <w:rPr>
          <w:rFonts w:hint="eastAsia" w:ascii="time" w:hAnsi="time"/>
        </w:rPr>
      </w:pPr>
    </w:p>
    <w:p>
      <w:pPr>
        <w:pStyle w:val="6"/>
        <w:widowControl w:val="0"/>
        <w:tabs>
          <w:tab w:val="left" w:pos="1119"/>
        </w:tabs>
        <w:wordWrap/>
        <w:adjustRightInd/>
        <w:snapToGrid/>
        <w:spacing w:line="600" w:lineRule="exact"/>
        <w:ind w:right="12"/>
        <w:jc w:val="center"/>
        <w:textAlignment w:val="auto"/>
        <w:rPr>
          <w:rFonts w:hint="eastAsia" w:ascii="time" w:hAnsi="time"/>
        </w:rPr>
      </w:pPr>
    </w:p>
    <w:p>
      <w:pPr>
        <w:rPr>
          <w:rFonts w:hint="eastAsia" w:ascii="time" w:hAnsi="time"/>
        </w:rPr>
      </w:pPr>
    </w:p>
    <w:p>
      <w:pPr>
        <w:rPr>
          <w:rFonts w:hint="eastAsia" w:ascii="time" w:hAnsi="time"/>
        </w:rPr>
      </w:pPr>
    </w:p>
    <w:p>
      <w:pPr>
        <w:rPr>
          <w:rFonts w:hint="eastAsia" w:ascii="time" w:hAnsi="time"/>
        </w:rPr>
      </w:pPr>
    </w:p>
    <w:p>
      <w:pPr>
        <w:rPr>
          <w:rFonts w:hint="eastAsia" w:ascii="time" w:hAnsi="time"/>
        </w:rPr>
      </w:pPr>
    </w:p>
    <w:p>
      <w:pPr>
        <w:rPr>
          <w:rFonts w:hint="eastAsia" w:ascii="time" w:hAnsi="time"/>
        </w:rPr>
      </w:pPr>
    </w:p>
    <w:p>
      <w:pPr>
        <w:rPr>
          <w:rFonts w:hint="eastAsia" w:ascii="time" w:hAnsi="time"/>
        </w:rPr>
      </w:pPr>
    </w:p>
    <w:p>
      <w:pPr>
        <w:pStyle w:val="6"/>
        <w:widowControl w:val="0"/>
        <w:tabs>
          <w:tab w:val="left" w:pos="1119"/>
        </w:tabs>
        <w:wordWrap/>
        <w:adjustRightInd/>
        <w:snapToGrid/>
        <w:spacing w:line="600" w:lineRule="exact"/>
        <w:ind w:right="12"/>
        <w:jc w:val="center"/>
        <w:textAlignment w:val="auto"/>
        <w:rPr>
          <w:rFonts w:hint="eastAsia" w:ascii="time" w:hAnsi="time"/>
        </w:rPr>
        <w:sectPr>
          <w:pgSz w:w="11906" w:h="16838"/>
          <w:pgMar w:top="1134" w:right="1134" w:bottom="1134" w:left="1247" w:header="850" w:footer="992" w:gutter="0"/>
          <w:pgNumType w:fmt="decimal"/>
          <w:cols w:space="720" w:num="1"/>
          <w:docGrid w:type="lines" w:linePitch="312" w:charSpace="0"/>
        </w:sectPr>
      </w:pPr>
    </w:p>
    <w:p>
      <w:pPr>
        <w:pStyle w:val="6"/>
        <w:widowControl w:val="0"/>
        <w:tabs>
          <w:tab w:val="left" w:pos="1119"/>
        </w:tabs>
        <w:wordWrap/>
        <w:adjustRightInd/>
        <w:snapToGrid/>
        <w:spacing w:line="600" w:lineRule="exact"/>
        <w:ind w:right="12"/>
        <w:jc w:val="center"/>
        <w:textAlignment w:val="auto"/>
        <w:rPr>
          <w:rFonts w:ascii="time" w:hAnsi="time"/>
        </w:rPr>
      </w:pPr>
      <w:r>
        <w:rPr>
          <w:rFonts w:hint="eastAsia" w:ascii="time" w:hAnsi="time"/>
        </w:rPr>
        <w:t>第二节</w:t>
      </w:r>
      <w:r>
        <w:rPr>
          <w:rFonts w:hint="eastAsia" w:ascii="time" w:hAnsi="time"/>
        </w:rPr>
        <w:tab/>
      </w:r>
      <w:r>
        <w:rPr>
          <w:rFonts w:ascii="time" w:hAnsi="time"/>
        </w:rPr>
        <w:t>廉政协议书</w:t>
      </w:r>
    </w:p>
    <w:p>
      <w:pPr>
        <w:widowControl w:val="0"/>
        <w:wordWrap/>
        <w:adjustRightInd/>
        <w:snapToGrid/>
        <w:spacing w:line="600" w:lineRule="exact"/>
        <w:ind w:left="118"/>
        <w:jc w:val="center"/>
        <w:textAlignment w:val="auto"/>
        <w:rPr>
          <w:rFonts w:ascii="time" w:hAnsi="time"/>
          <w:sz w:val="24"/>
          <w:szCs w:val="24"/>
        </w:rPr>
      </w:pPr>
      <w:r>
        <w:rPr>
          <w:rFonts w:hint="eastAsia" w:ascii="time" w:hAnsi="time"/>
          <w:sz w:val="24"/>
          <w:szCs w:val="24"/>
        </w:rPr>
        <w:t>廉政协议书</w:t>
      </w:r>
    </w:p>
    <w:p>
      <w:pPr>
        <w:pStyle w:val="2"/>
        <w:widowControl w:val="0"/>
        <w:wordWrap/>
        <w:adjustRightInd/>
        <w:snapToGrid/>
        <w:spacing w:line="600" w:lineRule="exact"/>
        <w:textAlignment w:val="auto"/>
        <w:rPr>
          <w:rFonts w:ascii="time" w:hAnsi="time" w:eastAsia="宋体"/>
          <w:sz w:val="24"/>
          <w:szCs w:val="24"/>
        </w:rPr>
      </w:pPr>
    </w:p>
    <w:p>
      <w:pPr>
        <w:widowControl w:val="0"/>
        <w:wordWrap/>
        <w:adjustRightInd/>
        <w:snapToGrid/>
        <w:spacing w:line="600" w:lineRule="exact"/>
        <w:ind w:left="118" w:right="125" w:firstLine="555"/>
        <w:textAlignment w:val="auto"/>
        <w:rPr>
          <w:rFonts w:ascii="time" w:hAnsi="time"/>
          <w:sz w:val="24"/>
          <w:szCs w:val="24"/>
          <w:u w:val="single"/>
        </w:rPr>
      </w:pPr>
      <w:r>
        <w:rPr>
          <w:rFonts w:hint="eastAsia" w:ascii="time" w:hAnsi="time"/>
          <w:sz w:val="24"/>
          <w:szCs w:val="24"/>
        </w:rPr>
        <w:t>发包人（甲方）：</w:t>
      </w:r>
      <w:r>
        <w:rPr>
          <w:rFonts w:ascii="time" w:hAnsi="time"/>
          <w:sz w:val="24"/>
          <w:szCs w:val="24"/>
          <w:u w:val="single"/>
        </w:rPr>
        <w:t xml:space="preserve">          </w:t>
      </w:r>
    </w:p>
    <w:p>
      <w:pPr>
        <w:widowControl w:val="0"/>
        <w:wordWrap/>
        <w:adjustRightInd/>
        <w:snapToGrid/>
        <w:spacing w:line="600" w:lineRule="exact"/>
        <w:ind w:left="118" w:right="125" w:firstLine="555"/>
        <w:textAlignment w:val="auto"/>
        <w:rPr>
          <w:rFonts w:ascii="time" w:hAnsi="time"/>
          <w:sz w:val="24"/>
          <w:szCs w:val="24"/>
        </w:rPr>
      </w:pPr>
      <w:r>
        <w:rPr>
          <w:rFonts w:hint="eastAsia" w:ascii="time" w:hAnsi="time"/>
          <w:sz w:val="24"/>
          <w:szCs w:val="24"/>
        </w:rPr>
        <w:t>服务方（乙方）：</w:t>
      </w:r>
      <w:r>
        <w:rPr>
          <w:rFonts w:ascii="time" w:hAnsi="time"/>
          <w:sz w:val="24"/>
          <w:szCs w:val="24"/>
          <w:u w:val="single"/>
        </w:rPr>
        <w:t xml:space="preserve">           </w:t>
      </w:r>
    </w:p>
    <w:p>
      <w:pPr>
        <w:widowControl w:val="0"/>
        <w:wordWrap/>
        <w:adjustRightInd/>
        <w:snapToGrid/>
        <w:spacing w:line="600" w:lineRule="exact"/>
        <w:ind w:left="118" w:right="125" w:firstLine="555"/>
        <w:textAlignment w:val="auto"/>
        <w:rPr>
          <w:rFonts w:ascii="time" w:hAnsi="time"/>
          <w:sz w:val="24"/>
          <w:szCs w:val="24"/>
        </w:rPr>
      </w:pPr>
      <w:r>
        <w:rPr>
          <w:rFonts w:hint="eastAsia" w:ascii="time" w:hAnsi="time"/>
          <w:sz w:val="24"/>
          <w:szCs w:val="24"/>
        </w:rPr>
        <w:t>工程项目名称：</w:t>
      </w:r>
      <w:r>
        <w:rPr>
          <w:rFonts w:ascii="time" w:hAnsi="time"/>
          <w:sz w:val="24"/>
          <w:szCs w:val="24"/>
          <w:u w:val="single"/>
        </w:rPr>
        <w:t xml:space="preserve">           </w:t>
      </w:r>
      <w:r>
        <w:rPr>
          <w:rFonts w:hint="eastAsia" w:ascii="time" w:hAnsi="time"/>
          <w:sz w:val="24"/>
          <w:szCs w:val="24"/>
        </w:rPr>
        <w:t>工程项目地点：</w:t>
      </w:r>
      <w:r>
        <w:rPr>
          <w:rFonts w:hint="eastAsia" w:ascii="time" w:hAnsi="time"/>
          <w:sz w:val="24"/>
          <w:szCs w:val="24"/>
          <w:u w:val="single"/>
        </w:rPr>
        <w:t xml:space="preserve">            </w:t>
      </w:r>
      <w:r>
        <w:rPr>
          <w:rFonts w:ascii="time" w:hAnsi="time"/>
          <w:sz w:val="24"/>
          <w:szCs w:val="24"/>
          <w:u w:val="single"/>
        </w:rPr>
        <w:t xml:space="preserve"> </w:t>
      </w:r>
      <w:r>
        <w:rPr>
          <w:rFonts w:ascii="time" w:hAnsi="time"/>
          <w:sz w:val="24"/>
          <w:szCs w:val="24"/>
          <w:u w:val="single"/>
        </w:rPr>
        <w:tab/>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为加强工程建设中的廉政建设，规范、约束甲乙双方的行为，防止违法、违纪和不廉洁问题的发生，保护双方合法权益，特订立本协议书。</w:t>
      </w:r>
    </w:p>
    <w:p>
      <w:pPr>
        <w:widowControl w:val="0"/>
        <w:wordWrap/>
        <w:adjustRightInd/>
        <w:snapToGrid/>
        <w:spacing w:line="600" w:lineRule="exact"/>
        <w:ind w:firstLine="482" w:firstLineChars="200"/>
        <w:jc w:val="left"/>
        <w:textAlignment w:val="auto"/>
        <w:rPr>
          <w:rFonts w:ascii="time" w:hAnsi="time"/>
          <w:b/>
          <w:sz w:val="24"/>
          <w:szCs w:val="24"/>
        </w:rPr>
      </w:pPr>
      <w:r>
        <w:rPr>
          <w:rFonts w:ascii="time" w:hAnsi="time"/>
          <w:b/>
          <w:sz w:val="24"/>
          <w:szCs w:val="24"/>
        </w:rPr>
        <w:t>一、甲方（含甲方人员）义务</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1.不得接受乙方或向乙方索取或以借用为名占用乙方的任何财物；不得接受乙方的礼金、礼品和各种有价证券、支付凭证；不得接受乙方的任何奖金或其他经济利益。</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2.不从乙方报销或支付应由本单位或个人承担的费用；不得接受乙方提供的宴请、旅游、健身、娱乐等活动安排；在婚丧喜庆等活动中不邀请乙方人员参加、不接受乙方的财物。</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3.不得利用职务便利向乙方介绍或指定工程分包单位（或个人）、物资供应商；不得利用职务便利向乙方推销或指定使用物资设备等；不得借用、占用乙方车辆。</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4.对无法拒绝的乙方及其个人所送的钱物，应在一个月内报告上级纪检监察组织，并及时退还乙方或上缴纪检监察组织。</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5.对乙方提供的有关信息，应及时调查处理并反馈结果。</w:t>
      </w:r>
    </w:p>
    <w:p>
      <w:pPr>
        <w:widowControl w:val="0"/>
        <w:wordWrap/>
        <w:adjustRightInd/>
        <w:snapToGrid/>
        <w:spacing w:line="600" w:lineRule="exact"/>
        <w:ind w:firstLine="482" w:firstLineChars="200"/>
        <w:jc w:val="left"/>
        <w:textAlignment w:val="auto"/>
        <w:rPr>
          <w:rFonts w:ascii="time" w:hAnsi="time"/>
          <w:b/>
          <w:sz w:val="24"/>
          <w:szCs w:val="24"/>
        </w:rPr>
      </w:pPr>
      <w:r>
        <w:rPr>
          <w:rFonts w:ascii="time" w:hAnsi="time"/>
          <w:b/>
          <w:sz w:val="24"/>
          <w:szCs w:val="24"/>
        </w:rPr>
        <w:t>二、乙方（含乙方人员）义务</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1.不得以任何形式向甲方行贿；不得向甲方送礼金、礼品和各种有价证券、支付凭证；不得向甲方赠送任何奖金或其他经济利益。</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2.不得为甲方报销或支付应由其单位或个人承担的费用；不向甲方提供宴请、旅游、健身、娱乐等活动；不参加甲方人员的婚丧喜庆等活动，不向甲方家庭成员及亲属赠送任何礼金、礼品。</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3.不接受甲方介绍或指定的工程分包单位和物资供应商；不接受甲方推销或指定使用的物资设备，不向甲方无偿提供车辆等。</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4.对甲方及其个人索要钱物、介绍或指定工程分包单位和物资供应商、推销或指定使用物资设备、借用占用车辆等行为予以拒绝，并及时主动向本单位（本系统）上级纪检监察组织报告。</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5.对甲方提供的有关信息，应及时调查处理并反馈结果。</w:t>
      </w:r>
    </w:p>
    <w:p>
      <w:pPr>
        <w:widowControl w:val="0"/>
        <w:wordWrap/>
        <w:adjustRightInd/>
        <w:snapToGrid/>
        <w:spacing w:line="600" w:lineRule="exact"/>
        <w:ind w:firstLine="476" w:firstLineChars="200"/>
        <w:jc w:val="left"/>
        <w:textAlignment w:val="auto"/>
        <w:rPr>
          <w:rFonts w:ascii="time" w:hAnsi="time"/>
          <w:b/>
          <w:sz w:val="24"/>
          <w:szCs w:val="24"/>
        </w:rPr>
      </w:pPr>
      <w:r>
        <w:rPr>
          <w:rFonts w:ascii="time" w:hAnsi="time"/>
          <w:b/>
          <w:w w:val="99"/>
          <w:sz w:val="24"/>
          <w:szCs w:val="24"/>
        </w:rPr>
        <w:t>三、违约责任</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甲乙双方不履行各自义务，构成犯罪和违纪的，由司法机关和有关纪检监察部门按管辖依法依纪处理，所认定的事实和处理结果作为承担下列约定违约责任的依据。</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1.乙方不履行其第1项义务，取消乙方6个月投标资格。</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甲方向乙方索贿，甲方向乙方支付违约金10000元（数额由双方约定，以下同），</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乙方主动向甲方行贿，乙方向甲方支付违约金10000元。造成的直接经济损失，由采取主动行为先行违反义务一方承担。</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2.甲方向乙方索要或主动要求乙方提供甲方第2项义务所列钱物和活动，向乙方支付违约金5000元；乙方主动向甲方赠送、提供乙方第2项义务所列钱物和活动，向甲方支付违约金 5000元。</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3.双方违反协议约定的各自第3项义务，经查证属实的，采取主动行为先行违反义务一方向对方支付违约金5000元。</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4.双方不履行协议约定1-3项义务的，应将责任人调离本项目并按规定予以处理。</w:t>
      </w:r>
    </w:p>
    <w:p>
      <w:pPr>
        <w:widowControl w:val="0"/>
        <w:wordWrap/>
        <w:adjustRightInd/>
        <w:snapToGrid/>
        <w:spacing w:line="600" w:lineRule="exact"/>
        <w:ind w:firstLine="482" w:firstLineChars="200"/>
        <w:jc w:val="left"/>
        <w:textAlignment w:val="auto"/>
        <w:rPr>
          <w:rFonts w:ascii="time" w:hAnsi="time"/>
          <w:b/>
          <w:sz w:val="24"/>
          <w:szCs w:val="24"/>
        </w:rPr>
      </w:pPr>
      <w:r>
        <w:rPr>
          <w:rFonts w:ascii="time" w:hAnsi="time"/>
          <w:b/>
          <w:sz w:val="24"/>
          <w:szCs w:val="24"/>
        </w:rPr>
        <w:t>四、违约责任追究</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1.甲乙双方自觉履行本协议并互相监督，一方不履行不履行协议的，另一方有权利和义务进行举报。</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一方主动举报另一方，举报方不承担上述约定的违约责任，全部由被举报方承担，但不免除各自应负的法纪责任。</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2.由于双方单位或工作人员个人行为造成违约的，双方单位承担上述约定的违约责任。</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3.双方在履行协议中发生争议，一方有权向对方上级单位主管部门和纪检监察部门反映情况并要求帮助解决争议。</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4.违约方应在有关部门对不履行协议的行为作出处理或结论后7天内向对方支付违约金。</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五、本协议有效期为双方签署之日起至本工程项目竣工日期止。有效期内发生的违约事实，有效期后发现的适用本协议。</w:t>
      </w:r>
    </w:p>
    <w:p>
      <w:pPr>
        <w:widowControl w:val="0"/>
        <w:wordWrap/>
        <w:adjustRightInd/>
        <w:snapToGrid/>
        <w:spacing w:line="600" w:lineRule="exact"/>
        <w:ind w:firstLine="480" w:firstLineChars="200"/>
        <w:jc w:val="left"/>
        <w:textAlignment w:val="auto"/>
        <w:rPr>
          <w:rFonts w:ascii="time" w:hAnsi="time"/>
          <w:sz w:val="24"/>
          <w:szCs w:val="24"/>
        </w:rPr>
      </w:pPr>
      <w:r>
        <w:rPr>
          <w:rFonts w:ascii="time" w:hAnsi="time"/>
          <w:sz w:val="24"/>
          <w:szCs w:val="24"/>
        </w:rPr>
        <w:t>六、本协议是项目合同的组成部分，与合同具有同等法律效力。</w:t>
      </w:r>
    </w:p>
    <w:p>
      <w:pPr>
        <w:pStyle w:val="2"/>
        <w:rPr>
          <w:rFonts w:ascii="time" w:hAnsi="time"/>
          <w:sz w:val="24"/>
          <w:szCs w:val="24"/>
        </w:rPr>
      </w:pPr>
    </w:p>
    <w:p>
      <w:pPr>
        <w:pStyle w:val="2"/>
        <w:rPr>
          <w:rFonts w:ascii="time" w:hAnsi="time"/>
          <w:sz w:val="24"/>
          <w:szCs w:val="24"/>
        </w:rPr>
      </w:pPr>
    </w:p>
    <w:p>
      <w:pPr>
        <w:pStyle w:val="2"/>
        <w:tabs>
          <w:tab w:val="left" w:pos="999"/>
          <w:tab w:val="left" w:pos="2573"/>
          <w:tab w:val="left" w:pos="4252"/>
          <w:tab w:val="left" w:pos="4845"/>
          <w:tab w:val="left" w:pos="6667"/>
        </w:tabs>
        <w:spacing w:line="355" w:lineRule="auto"/>
        <w:ind w:left="158" w:right="616"/>
        <w:rPr>
          <w:rFonts w:ascii="time" w:hAnsi="time" w:eastAsia="宋体"/>
          <w:sz w:val="24"/>
          <w:szCs w:val="24"/>
        </w:rPr>
      </w:pPr>
      <w:r>
        <w:rPr>
          <w:rFonts w:ascii="time" w:hAnsi="time" w:eastAsia="宋体"/>
          <w:sz w:val="24"/>
          <w:szCs w:val="24"/>
        </w:rPr>
        <w:t>甲</w:t>
      </w:r>
      <w:r>
        <w:rPr>
          <w:rFonts w:ascii="time" w:hAnsi="time" w:eastAsia="宋体"/>
          <w:sz w:val="24"/>
          <w:szCs w:val="24"/>
        </w:rPr>
        <w:tab/>
      </w:r>
      <w:r>
        <w:rPr>
          <w:rFonts w:ascii="time" w:hAnsi="time" w:eastAsia="宋体"/>
          <w:sz w:val="24"/>
          <w:szCs w:val="24"/>
        </w:rPr>
        <w:t>方：</w:t>
      </w:r>
      <w:r>
        <w:rPr>
          <w:rFonts w:ascii="time" w:hAnsi="time" w:eastAsia="宋体"/>
          <w:sz w:val="24"/>
          <w:szCs w:val="24"/>
          <w:u w:val="single"/>
        </w:rPr>
        <w:t xml:space="preserve">             </w:t>
      </w:r>
      <w:r>
        <w:rPr>
          <w:rFonts w:ascii="time" w:hAnsi="time" w:eastAsia="宋体"/>
          <w:sz w:val="24"/>
          <w:szCs w:val="24"/>
        </w:rPr>
        <w:t>（盖单位章）</w:t>
      </w:r>
      <w:r>
        <w:rPr>
          <w:rFonts w:ascii="time" w:hAnsi="time" w:eastAsia="宋体"/>
          <w:sz w:val="24"/>
          <w:szCs w:val="24"/>
        </w:rPr>
        <w:tab/>
      </w:r>
      <w:r>
        <w:rPr>
          <w:rFonts w:ascii="time" w:hAnsi="time" w:eastAsia="宋体"/>
          <w:sz w:val="24"/>
          <w:szCs w:val="24"/>
        </w:rPr>
        <w:t>乙</w:t>
      </w:r>
      <w:r>
        <w:rPr>
          <w:rFonts w:hint="eastAsia" w:ascii="time" w:hAnsi="time" w:eastAsia="宋体"/>
          <w:sz w:val="24"/>
          <w:szCs w:val="24"/>
        </w:rPr>
        <w:t xml:space="preserve"> </w:t>
      </w:r>
      <w:r>
        <w:rPr>
          <w:rFonts w:ascii="time" w:hAnsi="time" w:eastAsia="宋体"/>
          <w:sz w:val="24"/>
          <w:szCs w:val="24"/>
        </w:rPr>
        <w:t xml:space="preserve">       方：（盖单位章）</w:t>
      </w:r>
    </w:p>
    <w:p>
      <w:pPr>
        <w:pStyle w:val="2"/>
        <w:tabs>
          <w:tab w:val="left" w:pos="999"/>
          <w:tab w:val="left" w:pos="2573"/>
          <w:tab w:val="left" w:pos="4785"/>
          <w:tab w:val="left" w:pos="5092"/>
          <w:tab w:val="left" w:pos="6667"/>
        </w:tabs>
        <w:spacing w:line="355" w:lineRule="auto"/>
        <w:ind w:left="158" w:right="616"/>
        <w:rPr>
          <w:rFonts w:ascii="time" w:hAnsi="time" w:eastAsia="宋体"/>
          <w:sz w:val="24"/>
          <w:szCs w:val="24"/>
        </w:rPr>
      </w:pPr>
      <w:r>
        <w:rPr>
          <w:rFonts w:ascii="time" w:hAnsi="time" w:eastAsia="宋体"/>
          <w:sz w:val="24"/>
          <w:szCs w:val="24"/>
        </w:rPr>
        <w:t>法定代表人或</w:t>
      </w:r>
      <w:r>
        <w:rPr>
          <w:rFonts w:ascii="time" w:hAnsi="time" w:eastAsia="宋体"/>
          <w:sz w:val="24"/>
          <w:szCs w:val="24"/>
        </w:rPr>
        <w:tab/>
      </w:r>
      <w:r>
        <w:rPr>
          <w:rFonts w:ascii="time" w:hAnsi="time" w:eastAsia="宋体"/>
          <w:sz w:val="24"/>
          <w:szCs w:val="24"/>
        </w:rPr>
        <w:tab/>
      </w:r>
      <w:r>
        <w:rPr>
          <w:rFonts w:ascii="time" w:hAnsi="time" w:eastAsia="宋体"/>
          <w:sz w:val="24"/>
          <w:szCs w:val="24"/>
        </w:rPr>
        <w:t>法定代表人或</w:t>
      </w:r>
    </w:p>
    <w:p>
      <w:pPr>
        <w:pStyle w:val="2"/>
        <w:tabs>
          <w:tab w:val="left" w:pos="789"/>
          <w:tab w:val="left" w:pos="2993"/>
          <w:tab w:val="left" w:pos="3621"/>
          <w:tab w:val="left" w:pos="4252"/>
          <w:tab w:val="left" w:pos="4881"/>
          <w:tab w:val="left" w:pos="6535"/>
          <w:tab w:val="left" w:pos="7820"/>
        </w:tabs>
        <w:spacing w:before="33" w:line="357" w:lineRule="auto"/>
        <w:ind w:left="158" w:right="615"/>
        <w:rPr>
          <w:rFonts w:ascii="time" w:hAnsi="time" w:eastAsia="宋体"/>
          <w:sz w:val="24"/>
          <w:szCs w:val="24"/>
        </w:rPr>
      </w:pPr>
      <w:r>
        <w:rPr>
          <w:rFonts w:ascii="time" w:hAnsi="time" w:eastAsia="宋体"/>
          <w:sz w:val="24"/>
          <w:szCs w:val="24"/>
        </w:rPr>
        <w:t>委托代理人：</w:t>
      </w:r>
      <w:r>
        <w:rPr>
          <w:rFonts w:ascii="time" w:hAnsi="time" w:eastAsia="宋体"/>
          <w:sz w:val="24"/>
          <w:szCs w:val="24"/>
          <w:u w:val="single"/>
        </w:rPr>
        <w:t xml:space="preserve">           </w:t>
      </w:r>
      <w:r>
        <w:rPr>
          <w:rFonts w:ascii="time" w:hAnsi="time" w:eastAsia="宋体"/>
          <w:sz w:val="24"/>
          <w:szCs w:val="24"/>
        </w:rPr>
        <w:t>（签字）</w:t>
      </w:r>
      <w:r>
        <w:rPr>
          <w:rFonts w:ascii="time" w:hAnsi="time" w:eastAsia="宋体"/>
          <w:sz w:val="24"/>
          <w:szCs w:val="24"/>
        </w:rPr>
        <w:tab/>
      </w:r>
      <w:r>
        <w:rPr>
          <w:rFonts w:ascii="time" w:hAnsi="time" w:eastAsia="宋体"/>
          <w:sz w:val="24"/>
          <w:szCs w:val="24"/>
        </w:rPr>
        <w:t>委托代理人：</w:t>
      </w:r>
      <w:r>
        <w:rPr>
          <w:rFonts w:ascii="time" w:hAnsi="time" w:eastAsia="宋体"/>
          <w:sz w:val="24"/>
          <w:szCs w:val="24"/>
          <w:u w:val="single"/>
        </w:rPr>
        <w:t xml:space="preserve">       </w:t>
      </w:r>
      <w:r>
        <w:rPr>
          <w:rFonts w:ascii="time" w:hAnsi="time" w:eastAsia="宋体"/>
          <w:sz w:val="24"/>
          <w:szCs w:val="24"/>
        </w:rPr>
        <w:t>（签字）</w:t>
      </w:r>
    </w:p>
    <w:p>
      <w:pPr>
        <w:pStyle w:val="2"/>
        <w:tabs>
          <w:tab w:val="left" w:pos="789"/>
          <w:tab w:val="left" w:pos="2993"/>
          <w:tab w:val="left" w:pos="3621"/>
          <w:tab w:val="left" w:pos="4252"/>
          <w:tab w:val="left" w:pos="4881"/>
          <w:tab w:val="left" w:pos="6535"/>
          <w:tab w:val="left" w:pos="7820"/>
        </w:tabs>
        <w:spacing w:before="33" w:line="357" w:lineRule="auto"/>
        <w:ind w:left="158" w:right="615"/>
        <w:rPr>
          <w:rFonts w:ascii="time" w:hAnsi="time" w:eastAsia="宋体"/>
          <w:sz w:val="24"/>
          <w:szCs w:val="24"/>
          <w:u w:val="single"/>
        </w:rPr>
      </w:pPr>
      <w:r>
        <w:rPr>
          <w:rFonts w:ascii="time" w:hAnsi="time" w:eastAsia="宋体"/>
          <w:sz w:val="24"/>
          <w:szCs w:val="24"/>
        </w:rPr>
        <w:t>地</w:t>
      </w:r>
      <w:r>
        <w:rPr>
          <w:rFonts w:ascii="time" w:hAnsi="time" w:eastAsia="宋体"/>
          <w:sz w:val="24"/>
          <w:szCs w:val="24"/>
        </w:rPr>
        <w:tab/>
      </w:r>
      <w:r>
        <w:rPr>
          <w:rFonts w:ascii="time" w:hAnsi="time" w:eastAsia="宋体"/>
          <w:sz w:val="24"/>
          <w:szCs w:val="24"/>
        </w:rPr>
        <w:t>址：</w:t>
      </w:r>
      <w:r>
        <w:rPr>
          <w:rFonts w:ascii="time" w:hAnsi="time" w:eastAsia="宋体"/>
          <w:sz w:val="24"/>
          <w:szCs w:val="24"/>
          <w:u w:val="single"/>
        </w:rPr>
        <w:t xml:space="preserve"> </w:t>
      </w:r>
      <w:r>
        <w:rPr>
          <w:rFonts w:ascii="time" w:hAnsi="time" w:eastAsia="宋体"/>
          <w:sz w:val="24"/>
          <w:szCs w:val="24"/>
          <w:u w:val="single"/>
        </w:rPr>
        <w:tab/>
      </w:r>
      <w:r>
        <w:rPr>
          <w:rFonts w:ascii="time" w:hAnsi="time" w:eastAsia="宋体"/>
          <w:sz w:val="24"/>
          <w:szCs w:val="24"/>
          <w:u w:val="single"/>
        </w:rPr>
        <w:tab/>
      </w:r>
      <w:r>
        <w:rPr>
          <w:rFonts w:ascii="time" w:hAnsi="time" w:eastAsia="宋体"/>
          <w:sz w:val="24"/>
          <w:szCs w:val="24"/>
        </w:rPr>
        <w:tab/>
      </w:r>
      <w:r>
        <w:rPr>
          <w:rFonts w:ascii="time" w:hAnsi="time" w:eastAsia="宋体"/>
          <w:sz w:val="24"/>
          <w:szCs w:val="24"/>
        </w:rPr>
        <w:t>地</w:t>
      </w:r>
      <w:r>
        <w:rPr>
          <w:rFonts w:ascii="time" w:hAnsi="time" w:eastAsia="宋体"/>
          <w:sz w:val="24"/>
          <w:szCs w:val="24"/>
        </w:rPr>
        <w:tab/>
      </w:r>
      <w:r>
        <w:rPr>
          <w:rFonts w:ascii="time" w:hAnsi="time" w:eastAsia="宋体"/>
          <w:sz w:val="24"/>
          <w:szCs w:val="24"/>
        </w:rPr>
        <w:t>址：</w:t>
      </w:r>
      <w:r>
        <w:rPr>
          <w:rFonts w:ascii="time" w:hAnsi="time" w:eastAsia="宋体"/>
          <w:sz w:val="24"/>
          <w:szCs w:val="24"/>
          <w:u w:val="single"/>
        </w:rPr>
        <w:tab/>
      </w:r>
      <w:r>
        <w:rPr>
          <w:rFonts w:ascii="time" w:hAnsi="time" w:eastAsia="宋体"/>
          <w:sz w:val="24"/>
          <w:szCs w:val="24"/>
          <w:u w:val="single"/>
        </w:rPr>
        <w:tab/>
      </w:r>
      <w:r>
        <w:rPr>
          <w:rFonts w:ascii="time" w:hAnsi="time" w:eastAsia="宋体"/>
          <w:sz w:val="24"/>
          <w:szCs w:val="24"/>
          <w:u w:val="single"/>
        </w:rPr>
        <w:t xml:space="preserve"> </w:t>
      </w:r>
    </w:p>
    <w:p>
      <w:pPr>
        <w:pStyle w:val="2"/>
        <w:tabs>
          <w:tab w:val="left" w:pos="789"/>
          <w:tab w:val="left" w:pos="2993"/>
          <w:tab w:val="left" w:pos="3621"/>
          <w:tab w:val="left" w:pos="4252"/>
          <w:tab w:val="left" w:pos="4881"/>
          <w:tab w:val="left" w:pos="6535"/>
          <w:tab w:val="left" w:pos="7820"/>
        </w:tabs>
        <w:spacing w:before="33" w:line="357" w:lineRule="auto"/>
        <w:ind w:left="158" w:right="615"/>
        <w:rPr>
          <w:rFonts w:ascii="time" w:hAnsi="time" w:eastAsia="宋体"/>
          <w:sz w:val="24"/>
          <w:szCs w:val="24"/>
          <w:u w:val="single"/>
        </w:rPr>
      </w:pPr>
      <w:r>
        <w:rPr>
          <w:rFonts w:ascii="time" w:hAnsi="time" w:eastAsia="宋体"/>
          <w:sz w:val="24"/>
          <w:szCs w:val="24"/>
        </w:rPr>
        <w:t>电</w:t>
      </w:r>
      <w:r>
        <w:rPr>
          <w:rFonts w:ascii="time" w:hAnsi="time" w:eastAsia="宋体"/>
          <w:sz w:val="24"/>
          <w:szCs w:val="24"/>
        </w:rPr>
        <w:tab/>
      </w:r>
      <w:r>
        <w:rPr>
          <w:rFonts w:ascii="time" w:hAnsi="time" w:eastAsia="宋体"/>
          <w:sz w:val="24"/>
          <w:szCs w:val="24"/>
        </w:rPr>
        <w:t>话：</w:t>
      </w:r>
      <w:r>
        <w:rPr>
          <w:rFonts w:ascii="time" w:hAnsi="time" w:eastAsia="宋体"/>
          <w:sz w:val="24"/>
          <w:szCs w:val="24"/>
          <w:u w:val="single"/>
        </w:rPr>
        <w:t xml:space="preserve"> </w:t>
      </w:r>
      <w:r>
        <w:rPr>
          <w:rFonts w:ascii="time" w:hAnsi="time" w:eastAsia="宋体"/>
          <w:sz w:val="24"/>
          <w:szCs w:val="24"/>
          <w:u w:val="single"/>
        </w:rPr>
        <w:tab/>
      </w:r>
      <w:r>
        <w:rPr>
          <w:rFonts w:ascii="time" w:hAnsi="time" w:eastAsia="宋体"/>
          <w:sz w:val="24"/>
          <w:szCs w:val="24"/>
          <w:u w:val="single"/>
        </w:rPr>
        <w:tab/>
      </w:r>
      <w:r>
        <w:rPr>
          <w:rFonts w:ascii="time" w:hAnsi="time" w:eastAsia="宋体"/>
          <w:sz w:val="24"/>
          <w:szCs w:val="24"/>
        </w:rPr>
        <w:tab/>
      </w:r>
      <w:r>
        <w:rPr>
          <w:rFonts w:ascii="time" w:hAnsi="time" w:eastAsia="宋体"/>
          <w:sz w:val="24"/>
          <w:szCs w:val="24"/>
        </w:rPr>
        <w:t>电</w:t>
      </w:r>
      <w:r>
        <w:rPr>
          <w:rFonts w:ascii="time" w:hAnsi="time" w:eastAsia="宋体"/>
          <w:sz w:val="24"/>
          <w:szCs w:val="24"/>
        </w:rPr>
        <w:tab/>
      </w:r>
      <w:r>
        <w:rPr>
          <w:rFonts w:ascii="time" w:hAnsi="time" w:eastAsia="宋体"/>
          <w:sz w:val="24"/>
          <w:szCs w:val="24"/>
        </w:rPr>
        <w:t>话：</w:t>
      </w:r>
      <w:r>
        <w:rPr>
          <w:rFonts w:ascii="time" w:hAnsi="time" w:eastAsia="宋体"/>
          <w:sz w:val="24"/>
          <w:szCs w:val="24"/>
          <w:u w:val="single"/>
        </w:rPr>
        <w:t xml:space="preserve"> </w:t>
      </w:r>
      <w:r>
        <w:rPr>
          <w:rFonts w:ascii="time" w:hAnsi="time" w:eastAsia="宋体"/>
          <w:sz w:val="24"/>
          <w:szCs w:val="24"/>
          <w:u w:val="single"/>
        </w:rPr>
        <w:tab/>
      </w:r>
      <w:r>
        <w:rPr>
          <w:rFonts w:ascii="time" w:hAnsi="time" w:eastAsia="宋体"/>
          <w:sz w:val="24"/>
          <w:szCs w:val="24"/>
          <w:u w:val="single"/>
        </w:rPr>
        <w:tab/>
      </w:r>
    </w:p>
    <w:p>
      <w:pPr>
        <w:pStyle w:val="2"/>
        <w:tabs>
          <w:tab w:val="left" w:pos="3629"/>
          <w:tab w:val="left" w:pos="4261"/>
          <w:tab w:val="left" w:pos="7829"/>
        </w:tabs>
        <w:spacing w:before="42"/>
        <w:ind w:left="166"/>
        <w:rPr>
          <w:rFonts w:ascii="time" w:hAnsi="time" w:eastAsia="宋体"/>
          <w:sz w:val="24"/>
          <w:szCs w:val="24"/>
          <w:u w:val="single"/>
        </w:rPr>
      </w:pPr>
    </w:p>
    <w:p>
      <w:pPr>
        <w:pStyle w:val="2"/>
        <w:tabs>
          <w:tab w:val="left" w:pos="789"/>
          <w:tab w:val="left" w:pos="3621"/>
          <w:tab w:val="left" w:pos="4252"/>
          <w:tab w:val="left" w:pos="4881"/>
          <w:tab w:val="left" w:pos="7715"/>
        </w:tabs>
        <w:spacing w:before="163"/>
        <w:ind w:left="158"/>
        <w:rPr>
          <w:rFonts w:ascii="time" w:hAnsi="time" w:eastAsia="宋体"/>
          <w:sz w:val="24"/>
          <w:szCs w:val="24"/>
          <w:u w:val="single"/>
        </w:rPr>
      </w:pPr>
      <w:r>
        <w:rPr>
          <w:rFonts w:ascii="time" w:hAnsi="time" w:eastAsia="宋体"/>
          <w:sz w:val="24"/>
          <w:szCs w:val="24"/>
        </w:rPr>
        <w:t>日</w:t>
      </w:r>
      <w:r>
        <w:rPr>
          <w:rFonts w:ascii="time" w:hAnsi="time" w:eastAsia="宋体"/>
          <w:sz w:val="24"/>
          <w:szCs w:val="24"/>
        </w:rPr>
        <w:tab/>
      </w:r>
      <w:r>
        <w:rPr>
          <w:rFonts w:ascii="time" w:hAnsi="time" w:eastAsia="宋体"/>
          <w:sz w:val="24"/>
          <w:szCs w:val="24"/>
        </w:rPr>
        <w:t>期：</w:t>
      </w:r>
      <w:r>
        <w:rPr>
          <w:rFonts w:ascii="time" w:hAnsi="time" w:eastAsia="宋体"/>
          <w:sz w:val="24"/>
          <w:szCs w:val="24"/>
          <w:u w:val="single"/>
        </w:rPr>
        <w:t xml:space="preserve"> </w:t>
      </w:r>
      <w:r>
        <w:rPr>
          <w:rFonts w:ascii="time" w:hAnsi="time" w:eastAsia="宋体"/>
          <w:sz w:val="24"/>
          <w:szCs w:val="24"/>
          <w:u w:val="single"/>
        </w:rPr>
        <w:tab/>
      </w:r>
      <w:r>
        <w:rPr>
          <w:rFonts w:ascii="time" w:hAnsi="time" w:eastAsia="宋体"/>
          <w:sz w:val="24"/>
          <w:szCs w:val="24"/>
        </w:rPr>
        <w:tab/>
      </w:r>
      <w:r>
        <w:rPr>
          <w:rFonts w:ascii="time" w:hAnsi="time" w:eastAsia="宋体"/>
          <w:sz w:val="24"/>
          <w:szCs w:val="24"/>
        </w:rPr>
        <w:t>日</w:t>
      </w:r>
      <w:r>
        <w:rPr>
          <w:rFonts w:ascii="time" w:hAnsi="time" w:eastAsia="宋体"/>
          <w:sz w:val="24"/>
          <w:szCs w:val="24"/>
        </w:rPr>
        <w:tab/>
      </w:r>
      <w:r>
        <w:rPr>
          <w:rFonts w:ascii="time" w:hAnsi="time" w:eastAsia="宋体"/>
          <w:sz w:val="24"/>
          <w:szCs w:val="24"/>
        </w:rPr>
        <w:t>期：</w:t>
      </w:r>
      <w:r>
        <w:rPr>
          <w:rFonts w:ascii="time" w:hAnsi="time" w:eastAsia="宋体"/>
          <w:sz w:val="24"/>
          <w:szCs w:val="24"/>
          <w:u w:val="single"/>
        </w:rPr>
        <w:t xml:space="preserve"> </w:t>
      </w:r>
      <w:r>
        <w:rPr>
          <w:rFonts w:ascii="time" w:hAnsi="time" w:eastAsia="宋体"/>
          <w:sz w:val="24"/>
          <w:szCs w:val="24"/>
          <w:u w:val="single"/>
        </w:rPr>
        <w:tab/>
      </w: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rPr>
          <w:rFonts w:hint="eastAsia" w:ascii="仿宋" w:hAnsi="仿宋" w:eastAsia="仿宋"/>
          <w:color w:val="000000"/>
          <w:sz w:val="30"/>
          <w:szCs w:val="30"/>
        </w:rPr>
      </w:pPr>
    </w:p>
    <w:p>
      <w:pPr>
        <w:pStyle w:val="2"/>
        <w:widowControl w:val="0"/>
        <w:numPr>
          <w:numId w:val="0"/>
        </w:numPr>
        <w:wordWrap/>
        <w:spacing w:line="600" w:lineRule="auto"/>
        <w:ind w:left="0" w:leftChars="0" w:right="0"/>
        <w:jc w:val="center"/>
        <w:outlineLvl w:val="0"/>
        <w:rPr>
          <w:rFonts w:hint="eastAsia" w:ascii="仿宋" w:hAnsi="仿宋" w:eastAsia="仿宋"/>
          <w:b/>
          <w:bCs/>
          <w:color w:val="000000"/>
          <w:sz w:val="30"/>
          <w:szCs w:val="30"/>
          <w:lang w:val="en-US" w:eastAsia="zh-CN"/>
        </w:rPr>
      </w:pPr>
      <w:bookmarkStart w:id="263" w:name="_Toc7759"/>
      <w:r>
        <w:rPr>
          <w:rFonts w:hint="eastAsia" w:ascii="仿宋" w:hAnsi="仿宋" w:eastAsia="仿宋"/>
          <w:b/>
          <w:bCs/>
          <w:color w:val="000000"/>
          <w:sz w:val="30"/>
          <w:szCs w:val="30"/>
          <w:lang w:val="en-US" w:eastAsia="zh-CN"/>
        </w:rPr>
        <w:t>第五章 发包人要求</w:t>
      </w:r>
      <w:bookmarkEnd w:id="263"/>
    </w:p>
    <w:p>
      <w:pPr>
        <w:pStyle w:val="15"/>
        <w:widowControl w:val="0"/>
        <w:wordWrap/>
        <w:spacing w:line="600" w:lineRule="auto"/>
        <w:ind w:left="0" w:leftChars="0" w:right="0"/>
        <w:jc w:val="left"/>
        <w:outlineLvl w:val="9"/>
        <w:rPr>
          <w:rFonts w:ascii="宋体" w:hAnsi="宋体" w:eastAsia="宋体"/>
          <w:b/>
          <w:bCs w:val="0"/>
          <w:sz w:val="24"/>
          <w:szCs w:val="24"/>
          <w:highlight w:val="none"/>
        </w:rPr>
      </w:pPr>
      <w:bookmarkStart w:id="264" w:name="_Toc5077"/>
      <w:r>
        <w:rPr>
          <w:rFonts w:hint="eastAsia"/>
          <w:b/>
          <w:bCs w:val="0"/>
          <w:sz w:val="24"/>
          <w:szCs w:val="24"/>
          <w:highlight w:val="none"/>
          <w:lang w:val="en-US" w:eastAsia="zh-CN"/>
        </w:rPr>
        <w:t xml:space="preserve">    </w:t>
      </w:r>
      <w:r>
        <w:rPr>
          <w:rFonts w:hint="eastAsia"/>
          <w:b/>
          <w:bCs w:val="0"/>
          <w:sz w:val="24"/>
          <w:szCs w:val="24"/>
          <w:highlight w:val="none"/>
        </w:rPr>
        <w:t>一、</w:t>
      </w:r>
      <w:r>
        <w:rPr>
          <w:rFonts w:hint="eastAsia" w:ascii="宋体" w:hAnsi="宋体" w:eastAsia="宋体"/>
          <w:b/>
          <w:bCs w:val="0"/>
          <w:sz w:val="24"/>
          <w:szCs w:val="24"/>
          <w:highlight w:val="none"/>
        </w:rPr>
        <w:t>项目概况及相关条件</w:t>
      </w:r>
      <w:bookmarkEnd w:id="264"/>
    </w:p>
    <w:p>
      <w:pPr>
        <w:widowControl w:val="0"/>
        <w:wordWrap/>
        <w:adjustRightInd w:val="0"/>
        <w:snapToGrid w:val="0"/>
        <w:spacing w:line="600" w:lineRule="auto"/>
        <w:ind w:left="0" w:leftChars="0" w:right="0" w:firstLine="480" w:firstLineChars="200"/>
        <w:outlineLvl w:val="9"/>
        <w:rPr>
          <w:highlight w:val="none"/>
        </w:rPr>
      </w:pPr>
      <w:r>
        <w:rPr>
          <w:rFonts w:hint="eastAsia" w:ascii="宋体" w:hAnsi="宋体" w:eastAsia="宋体"/>
          <w:sz w:val="24"/>
          <w:highlight w:val="none"/>
        </w:rPr>
        <w:t>1.1项目概况</w:t>
      </w:r>
    </w:p>
    <w:p>
      <w:pPr>
        <w:widowControl w:val="0"/>
        <w:wordWrap/>
        <w:adjustRightInd w:val="0"/>
        <w:snapToGrid w:val="0"/>
        <w:spacing w:line="600" w:lineRule="auto"/>
        <w:ind w:left="0" w:leftChars="0" w:right="0" w:firstLine="480" w:firstLineChars="200"/>
        <w:textAlignment w:val="auto"/>
        <w:outlineLvl w:val="9"/>
        <w:rPr>
          <w:rFonts w:hint="eastAsia" w:ascii="新宋体" w:hAnsi="新宋体" w:eastAsia="新宋体" w:cs="新宋体"/>
          <w:color w:val="000000"/>
          <w:sz w:val="24"/>
          <w:szCs w:val="24"/>
        </w:rPr>
      </w:pPr>
      <w:r>
        <w:rPr>
          <w:rFonts w:hint="eastAsia" w:ascii="宋体" w:hAnsi="宋体" w:eastAsia="宋体"/>
          <w:sz w:val="24"/>
          <w:highlight w:val="none"/>
        </w:rPr>
        <w:t xml:space="preserve"> </w:t>
      </w:r>
      <w:r>
        <w:rPr>
          <w:rFonts w:hint="eastAsia" w:ascii="新宋体" w:hAnsi="新宋体" w:eastAsia="新宋体" w:cs="新宋体"/>
          <w:color w:val="000000"/>
          <w:sz w:val="24"/>
          <w:szCs w:val="24"/>
        </w:rPr>
        <w:t>四川省能投攀枝花水电开发有限公司</w:t>
      </w:r>
      <w:r>
        <w:rPr>
          <w:rFonts w:hint="eastAsia" w:ascii="新宋体" w:hAnsi="新宋体" w:eastAsia="新宋体" w:cs="新宋体"/>
          <w:color w:val="000000"/>
          <w:sz w:val="24"/>
          <w:szCs w:val="24"/>
          <w:lang w:val="en-US" w:eastAsia="zh-CN"/>
        </w:rPr>
        <w:t>于</w:t>
      </w:r>
      <w:r>
        <w:rPr>
          <w:rFonts w:hint="eastAsia" w:ascii="新宋体" w:hAnsi="新宋体" w:eastAsia="新宋体" w:cs="新宋体"/>
          <w:color w:val="000000"/>
          <w:sz w:val="24"/>
          <w:szCs w:val="24"/>
        </w:rPr>
        <w:t>2012年2月21日在攀枝花市西区注册成立，</w:t>
      </w:r>
      <w:r>
        <w:rPr>
          <w:rFonts w:hint="eastAsia" w:ascii="新宋体" w:hAnsi="新宋体" w:eastAsia="新宋体" w:cs="新宋体"/>
          <w:color w:val="000000"/>
          <w:sz w:val="24"/>
          <w:szCs w:val="24"/>
          <w:lang w:val="en-US" w:eastAsia="zh-CN"/>
        </w:rPr>
        <w:t>是中国500强企业—四川能投集团旗下的二级公司，</w:t>
      </w:r>
      <w:r>
        <w:rPr>
          <w:rFonts w:hint="eastAsia" w:ascii="新宋体" w:hAnsi="新宋体" w:eastAsia="新宋体" w:cs="新宋体"/>
          <w:color w:val="000000"/>
          <w:sz w:val="24"/>
          <w:szCs w:val="24"/>
        </w:rPr>
        <w:t>负责金沙水电站的开发建设和经营管理。</w:t>
      </w:r>
    </w:p>
    <w:p>
      <w:pPr>
        <w:widowControl w:val="0"/>
        <w:wordWrap/>
        <w:adjustRightInd w:val="0"/>
        <w:snapToGrid w:val="0"/>
        <w:spacing w:line="600" w:lineRule="auto"/>
        <w:ind w:left="0" w:leftChars="0" w:right="0" w:firstLine="480" w:firstLineChars="200"/>
        <w:textAlignment w:val="auto"/>
        <w:outlineLvl w:val="9"/>
        <w:rPr>
          <w:rFonts w:hint="eastAsia"/>
          <w:b w:val="0"/>
          <w:color w:val="auto"/>
          <w:szCs w:val="22"/>
          <w:highlight w:val="none"/>
          <w:lang w:val="en-US" w:eastAsia="zh-CN"/>
        </w:rPr>
      </w:pPr>
      <w:r>
        <w:rPr>
          <w:rFonts w:hint="eastAsia" w:ascii="新宋体" w:hAnsi="新宋体" w:eastAsia="新宋体" w:cs="新宋体"/>
          <w:sz w:val="24"/>
          <w:szCs w:val="24"/>
        </w:rPr>
        <w:t>本工程为</w:t>
      </w:r>
      <w:r>
        <w:rPr>
          <w:rFonts w:hint="eastAsia" w:ascii="新宋体" w:hAnsi="新宋体" w:eastAsia="新宋体" w:cs="新宋体"/>
          <w:color w:val="000000"/>
          <w:sz w:val="24"/>
          <w:szCs w:val="24"/>
        </w:rPr>
        <w:t>四川省能投攀枝花水电开发有限公司</w:t>
      </w:r>
      <w:r>
        <w:rPr>
          <w:rFonts w:hint="eastAsia" w:ascii="新宋体" w:hAnsi="新宋体" w:eastAsia="新宋体" w:cs="新宋体"/>
          <w:sz w:val="24"/>
          <w:szCs w:val="24"/>
          <w:lang w:eastAsia="zh-CN"/>
        </w:rPr>
        <w:t>营地消防维修改造维修项目</w:t>
      </w:r>
      <w:r>
        <w:rPr>
          <w:rFonts w:hint="eastAsia" w:ascii="新宋体" w:hAnsi="新宋体" w:eastAsia="新宋体" w:cs="新宋体"/>
          <w:sz w:val="24"/>
          <w:szCs w:val="24"/>
        </w:rPr>
        <w:t>。</w:t>
      </w:r>
    </w:p>
    <w:p>
      <w:pPr>
        <w:widowControl w:val="0"/>
        <w:wordWrap/>
        <w:adjustRightInd w:val="0"/>
        <w:snapToGrid w:val="0"/>
        <w:spacing w:line="600" w:lineRule="auto"/>
        <w:ind w:left="0" w:leftChars="0" w:right="0" w:firstLine="482" w:firstLineChars="200"/>
        <w:textAlignment w:val="auto"/>
        <w:outlineLvl w:val="9"/>
        <w:rPr>
          <w:rFonts w:hint="eastAsia" w:ascii="宋体" w:hAnsi="宋体" w:eastAsia="宋体"/>
          <w:b/>
          <w:bCs/>
          <w:sz w:val="24"/>
          <w:szCs w:val="22"/>
          <w:highlight w:val="none"/>
        </w:rPr>
      </w:pPr>
      <w:r>
        <w:rPr>
          <w:rFonts w:hint="eastAsia" w:ascii="宋体" w:hAnsi="宋体" w:eastAsia="宋体"/>
          <w:b/>
          <w:bCs/>
          <w:sz w:val="24"/>
          <w:szCs w:val="22"/>
          <w:highlight w:val="none"/>
        </w:rPr>
        <w:t>1.2项目内容</w:t>
      </w:r>
    </w:p>
    <w:p>
      <w:pPr>
        <w:widowControl w:val="0"/>
        <w:wordWrap/>
        <w:adjustRightInd w:val="0"/>
        <w:snapToGrid w:val="0"/>
        <w:spacing w:line="600" w:lineRule="auto"/>
        <w:ind w:left="0" w:leftChars="0" w:right="0" w:firstLine="480" w:firstLineChars="200"/>
        <w:textAlignment w:val="auto"/>
        <w:outlineLvl w:val="9"/>
        <w:rPr>
          <w:rFonts w:hint="eastAsia" w:ascii="宋体" w:hAnsi="宋体" w:eastAsia="宋体"/>
          <w:sz w:val="24"/>
          <w:szCs w:val="22"/>
          <w:highlight w:val="none"/>
        </w:rPr>
      </w:pPr>
      <w:r>
        <w:rPr>
          <w:rFonts w:hint="eastAsia" w:ascii="宋体" w:hAnsi="宋体" w:eastAsia="宋体"/>
          <w:sz w:val="24"/>
          <w:szCs w:val="22"/>
          <w:highlight w:val="none"/>
        </w:rPr>
        <w:t>本项目为</w:t>
      </w:r>
      <w:r>
        <w:rPr>
          <w:rFonts w:hint="eastAsia" w:ascii="宋体" w:hAnsi="宋体" w:eastAsia="宋体"/>
          <w:sz w:val="24"/>
          <w:szCs w:val="22"/>
          <w:highlight w:val="none"/>
          <w:lang w:eastAsia="zh-CN"/>
        </w:rPr>
        <w:t>承</w:t>
      </w:r>
      <w:r>
        <w:rPr>
          <w:rFonts w:hint="eastAsia" w:ascii="宋体" w:hAnsi="宋体" w:eastAsia="宋体"/>
          <w:sz w:val="24"/>
          <w:szCs w:val="22"/>
          <w:highlight w:val="none"/>
          <w:lang w:val="en-US" w:eastAsia="zh-CN"/>
        </w:rPr>
        <w:t>包人根据国家火灾自动报警系统设计规范 GB50116-2013；要求，</w:t>
      </w:r>
      <w:r>
        <w:rPr>
          <w:rFonts w:hint="eastAsia" w:ascii="宋体" w:hAnsi="宋体" w:eastAsia="宋体"/>
          <w:sz w:val="24"/>
          <w:szCs w:val="22"/>
          <w:highlight w:val="none"/>
        </w:rPr>
        <w:t>对四川省能投攀枝花水电开发有限公司</w:t>
      </w:r>
      <w:r>
        <w:rPr>
          <w:rFonts w:hint="eastAsia" w:ascii="宋体" w:hAnsi="宋体" w:eastAsia="宋体"/>
          <w:sz w:val="24"/>
          <w:szCs w:val="22"/>
          <w:highlight w:val="none"/>
          <w:lang w:eastAsia="zh-CN"/>
        </w:rPr>
        <w:t>营地消防维修改造维修项目</w:t>
      </w:r>
      <w:r>
        <w:rPr>
          <w:rFonts w:hint="eastAsia" w:ascii="宋体" w:hAnsi="宋体" w:eastAsia="宋体"/>
          <w:sz w:val="24"/>
          <w:szCs w:val="22"/>
          <w:highlight w:val="none"/>
        </w:rPr>
        <w:t>。安全必备条件进行开展现场评审工作，</w:t>
      </w:r>
      <w:r>
        <w:rPr>
          <w:rFonts w:hint="eastAsia" w:ascii="宋体" w:hAnsi="宋体" w:eastAsia="宋体"/>
          <w:sz w:val="24"/>
          <w:szCs w:val="22"/>
          <w:highlight w:val="none"/>
          <w:lang w:eastAsia="zh-CN"/>
        </w:rPr>
        <w:t>维修改造完成后满足自动报警系统设计规范要求</w:t>
      </w:r>
      <w:r>
        <w:rPr>
          <w:rFonts w:hint="eastAsia" w:ascii="宋体" w:hAnsi="宋体" w:eastAsia="宋体"/>
          <w:sz w:val="24"/>
          <w:szCs w:val="22"/>
          <w:highlight w:val="none"/>
        </w:rPr>
        <w:t>。</w:t>
      </w:r>
    </w:p>
    <w:p>
      <w:pPr>
        <w:widowControl w:val="0"/>
        <w:wordWrap/>
        <w:adjustRightInd w:val="0"/>
        <w:snapToGrid w:val="0"/>
        <w:spacing w:line="600" w:lineRule="auto"/>
        <w:ind w:left="0" w:leftChars="0" w:right="0"/>
        <w:textAlignment w:val="auto"/>
        <w:outlineLvl w:val="9"/>
        <w:rPr>
          <w:rFonts w:hint="eastAsia" w:ascii="宋体" w:hAnsi="宋体" w:eastAsia="宋体"/>
          <w:b/>
          <w:bCs/>
          <w:sz w:val="24"/>
          <w:szCs w:val="22"/>
          <w:highlight w:val="none"/>
        </w:rPr>
      </w:pPr>
      <w:r>
        <w:rPr>
          <w:rFonts w:hint="eastAsia" w:ascii="宋体" w:hAnsi="宋体"/>
          <w:b/>
          <w:bCs/>
          <w:sz w:val="24"/>
          <w:szCs w:val="22"/>
          <w:highlight w:val="none"/>
          <w:lang w:val="en-US" w:eastAsia="zh-CN"/>
        </w:rPr>
        <w:t xml:space="preserve">    </w:t>
      </w:r>
      <w:r>
        <w:rPr>
          <w:rFonts w:hint="eastAsia" w:ascii="宋体" w:hAnsi="宋体" w:eastAsia="宋体"/>
          <w:b/>
          <w:bCs/>
          <w:sz w:val="24"/>
          <w:szCs w:val="22"/>
          <w:highlight w:val="none"/>
        </w:rPr>
        <w:t>具体的工作内容如下：</w:t>
      </w:r>
    </w:p>
    <w:p>
      <w:pPr>
        <w:widowControl w:val="0"/>
        <w:wordWrap/>
        <w:adjustRightInd w:val="0"/>
        <w:snapToGrid w:val="0"/>
        <w:spacing w:line="600" w:lineRule="auto"/>
        <w:ind w:left="0" w:leftChars="0" w:right="0" w:firstLine="482" w:firstLineChars="200"/>
        <w:textAlignment w:val="auto"/>
        <w:outlineLvl w:val="9"/>
        <w:rPr>
          <w:rFonts w:hint="eastAsia" w:ascii="宋体" w:hAnsi="宋体" w:eastAsia="宋体"/>
          <w:b/>
          <w:bCs/>
          <w:sz w:val="24"/>
          <w:szCs w:val="22"/>
          <w:highlight w:val="none"/>
          <w:lang w:eastAsia="zh-CN"/>
        </w:rPr>
      </w:pPr>
      <w:r>
        <w:rPr>
          <w:rFonts w:hint="eastAsia" w:ascii="宋体" w:hAnsi="宋体"/>
          <w:b/>
          <w:bCs/>
          <w:sz w:val="24"/>
          <w:szCs w:val="22"/>
          <w:highlight w:val="none"/>
          <w:lang w:val="en-US" w:eastAsia="zh-CN"/>
        </w:rPr>
        <w:t>1.3</w:t>
      </w:r>
      <w:r>
        <w:rPr>
          <w:rFonts w:hint="eastAsia" w:ascii="宋体" w:hAnsi="宋体" w:eastAsia="宋体"/>
          <w:b/>
          <w:bCs/>
          <w:sz w:val="24"/>
          <w:szCs w:val="22"/>
          <w:highlight w:val="none"/>
          <w:lang w:eastAsia="zh-CN"/>
        </w:rPr>
        <w:t>消防灭火电控系统</w:t>
      </w:r>
    </w:p>
    <w:p>
      <w:pPr>
        <w:widowControl w:val="0"/>
        <w:wordWrap/>
        <w:adjustRightInd w:val="0"/>
        <w:snapToGrid w:val="0"/>
        <w:spacing w:line="600" w:lineRule="auto"/>
        <w:ind w:left="0" w:leftChars="0" w:right="0" w:firstLine="480" w:firstLineChars="200"/>
        <w:textAlignment w:val="auto"/>
        <w:outlineLvl w:val="9"/>
        <w:rPr>
          <w:rFonts w:hint="eastAsia" w:ascii="宋体" w:hAnsi="宋体" w:eastAsia="宋体"/>
          <w:sz w:val="24"/>
          <w:szCs w:val="22"/>
          <w:highlight w:val="none"/>
        </w:rPr>
      </w:pPr>
      <w:r>
        <w:rPr>
          <w:rFonts w:hint="eastAsia" w:ascii="宋体" w:hAnsi="宋体" w:eastAsia="宋体"/>
          <w:sz w:val="24"/>
          <w:szCs w:val="22"/>
          <w:highlight w:val="none"/>
          <w:lang w:val="en-US" w:eastAsia="zh-CN"/>
        </w:rPr>
        <w:t>电控系统全面检修设备更换完毕后，</w:t>
      </w:r>
      <w:r>
        <w:rPr>
          <w:rFonts w:hint="eastAsia" w:ascii="宋体" w:hAnsi="宋体" w:eastAsia="宋体"/>
          <w:sz w:val="24"/>
          <w:szCs w:val="22"/>
          <w:highlight w:val="none"/>
        </w:rPr>
        <w:t>用专用测试仪器分期分批次全面测试探测器的动作及确认灯的显示，试验烟、温感探测器动作是否灵敏；</w:t>
      </w:r>
    </w:p>
    <w:p>
      <w:pPr>
        <w:widowControl w:val="0"/>
        <w:wordWrap/>
        <w:adjustRightInd w:val="0"/>
        <w:snapToGrid w:val="0"/>
        <w:spacing w:line="600" w:lineRule="auto"/>
        <w:ind w:left="0" w:leftChars="0" w:right="0" w:firstLine="480" w:firstLineChars="200"/>
        <w:textAlignment w:val="auto"/>
        <w:outlineLvl w:val="9"/>
        <w:rPr>
          <w:rFonts w:hint="eastAsia" w:ascii="宋体" w:hAnsi="宋体" w:eastAsia="宋体"/>
          <w:sz w:val="24"/>
          <w:szCs w:val="22"/>
          <w:highlight w:val="none"/>
        </w:rPr>
      </w:pPr>
      <w:r>
        <w:rPr>
          <w:rFonts w:hint="eastAsia" w:ascii="宋体" w:hAnsi="宋体" w:eastAsia="宋体"/>
          <w:sz w:val="24"/>
          <w:szCs w:val="22"/>
          <w:highlight w:val="none"/>
          <w:lang w:eastAsia="zh-CN"/>
        </w:rPr>
        <w:t>确保</w:t>
      </w:r>
      <w:r>
        <w:rPr>
          <w:rFonts w:hint="eastAsia" w:ascii="宋体" w:hAnsi="宋体" w:eastAsia="宋体"/>
          <w:sz w:val="24"/>
          <w:szCs w:val="22"/>
          <w:highlight w:val="none"/>
        </w:rPr>
        <w:t>主控屏正常，有报警信号源时正确显示某区探测器动作，警铃蜂鸣鸣响；</w:t>
      </w:r>
    </w:p>
    <w:p>
      <w:pPr>
        <w:widowControl w:val="0"/>
        <w:wordWrap/>
        <w:adjustRightInd w:val="0"/>
        <w:snapToGrid w:val="0"/>
        <w:spacing w:line="600" w:lineRule="auto"/>
        <w:ind w:left="0" w:leftChars="0" w:right="0" w:firstLine="480" w:firstLineChars="200"/>
        <w:textAlignment w:val="auto"/>
        <w:outlineLvl w:val="9"/>
        <w:rPr>
          <w:rFonts w:hint="eastAsia" w:ascii="宋体" w:hAnsi="宋体" w:eastAsia="宋体"/>
          <w:sz w:val="24"/>
          <w:szCs w:val="22"/>
          <w:highlight w:val="none"/>
        </w:rPr>
      </w:pPr>
      <w:r>
        <w:rPr>
          <w:rFonts w:hint="eastAsia" w:ascii="宋体" w:hAnsi="宋体" w:eastAsia="宋体"/>
          <w:sz w:val="24"/>
          <w:szCs w:val="22"/>
          <w:highlight w:val="none"/>
          <w:lang w:eastAsia="zh-CN"/>
        </w:rPr>
        <w:t>确保</w:t>
      </w:r>
      <w:r>
        <w:rPr>
          <w:rFonts w:hint="eastAsia" w:ascii="宋体" w:hAnsi="宋体" w:eastAsia="宋体"/>
          <w:sz w:val="24"/>
          <w:szCs w:val="22"/>
          <w:highlight w:val="none"/>
        </w:rPr>
        <w:t>手报按钮报警，本层及其上、下各一层警铃动作鸣响，消防中心显示报警区域准确；主控屏和联动控制屏的各项输入、输出显示功能正常</w:t>
      </w:r>
      <w:r>
        <w:rPr>
          <w:rFonts w:hint="eastAsia" w:ascii="宋体" w:hAnsi="宋体" w:eastAsia="宋体"/>
          <w:sz w:val="24"/>
          <w:szCs w:val="22"/>
          <w:highlight w:val="none"/>
          <w:lang w:eastAsia="zh-CN"/>
        </w:rPr>
        <w:t>，</w:t>
      </w:r>
      <w:r>
        <w:rPr>
          <w:rFonts w:hint="eastAsia" w:ascii="宋体" w:hAnsi="宋体" w:eastAsia="宋体"/>
          <w:sz w:val="24"/>
          <w:szCs w:val="22"/>
          <w:highlight w:val="none"/>
        </w:rPr>
        <w:t>报警主机系统的接地电阻满足要求，并做好记录。</w:t>
      </w:r>
    </w:p>
    <w:p>
      <w:pPr>
        <w:widowControl w:val="0"/>
        <w:wordWrap/>
        <w:adjustRightInd w:val="0"/>
        <w:snapToGrid w:val="0"/>
        <w:spacing w:line="600" w:lineRule="auto"/>
        <w:ind w:left="0" w:leftChars="0" w:right="0" w:firstLine="482" w:firstLineChars="200"/>
        <w:jc w:val="both"/>
        <w:textAlignment w:val="auto"/>
        <w:outlineLvl w:val="9"/>
        <w:rPr>
          <w:rFonts w:hint="eastAsia" w:ascii="宋体" w:hAnsi="宋体" w:eastAsia="宋体"/>
          <w:b/>
          <w:bCs/>
          <w:sz w:val="24"/>
          <w:szCs w:val="22"/>
          <w:highlight w:val="none"/>
          <w:lang w:val="en-US" w:eastAsia="zh-CN"/>
        </w:rPr>
      </w:pPr>
      <w:r>
        <w:rPr>
          <w:rFonts w:hint="eastAsia" w:ascii="宋体" w:hAnsi="宋体"/>
          <w:b/>
          <w:bCs/>
          <w:sz w:val="24"/>
          <w:szCs w:val="22"/>
          <w:highlight w:val="none"/>
          <w:lang w:val="en-US" w:eastAsia="zh-CN"/>
        </w:rPr>
        <w:t>1.4</w:t>
      </w:r>
      <w:r>
        <w:rPr>
          <w:rFonts w:hint="eastAsia" w:ascii="宋体" w:hAnsi="宋体" w:eastAsia="宋体"/>
          <w:b/>
          <w:bCs/>
          <w:sz w:val="24"/>
          <w:szCs w:val="22"/>
          <w:highlight w:val="none"/>
          <w:lang w:val="en-US" w:eastAsia="zh-CN"/>
        </w:rPr>
        <w:t>柜式七氟丙烷气体灭火装置构建</w:t>
      </w:r>
    </w:p>
    <w:p>
      <w:pPr>
        <w:widowControl w:val="0"/>
        <w:wordWrap/>
        <w:adjustRightInd w:val="0"/>
        <w:snapToGrid w:val="0"/>
        <w:spacing w:line="600" w:lineRule="auto"/>
        <w:ind w:left="0" w:leftChars="0" w:right="0" w:firstLine="480" w:firstLineChars="200"/>
        <w:jc w:val="both"/>
        <w:textAlignment w:val="auto"/>
        <w:outlineLvl w:val="9"/>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柜式七氟丙烷系统要求，当防护区发生火灾时，一路探测器报警后，设在该防区内的警铃动作，两路探测器都报警后，设在该防区内外的蜂鸣器及闪灯动作，系统进入延时间断。经延时后，控制盘驱动相应的防护区灭火器瓶组上的电磁型驱动装置。使灭火剂延管道和喷嘴输送到相应的防护区灭火。</w:t>
      </w:r>
    </w:p>
    <w:p>
      <w:pPr>
        <w:widowControl w:val="0"/>
        <w:wordWrap/>
        <w:adjustRightInd w:val="0"/>
        <w:snapToGrid w:val="0"/>
        <w:spacing w:line="600" w:lineRule="auto"/>
        <w:ind w:left="0" w:leftChars="0" w:right="0" w:firstLine="482" w:firstLineChars="200"/>
        <w:jc w:val="both"/>
        <w:textAlignment w:val="auto"/>
        <w:outlineLvl w:val="9"/>
        <w:rPr>
          <w:rFonts w:hint="eastAsia"/>
          <w:b/>
          <w:bCs/>
          <w:snapToGrid w:val="0"/>
          <w:kern w:val="0"/>
          <w:sz w:val="24"/>
          <w:szCs w:val="22"/>
          <w:highlight w:val="none"/>
          <w:lang w:val="en-US" w:eastAsia="zh-CN"/>
        </w:rPr>
      </w:pPr>
      <w:r>
        <w:rPr>
          <w:rFonts w:hint="eastAsia" w:ascii="宋体" w:hAnsi="宋体"/>
          <w:b/>
          <w:bCs/>
          <w:sz w:val="24"/>
          <w:szCs w:val="22"/>
          <w:highlight w:val="none"/>
          <w:lang w:val="en-US" w:eastAsia="zh-CN"/>
        </w:rPr>
        <w:t>1.5</w:t>
      </w:r>
      <w:r>
        <w:rPr>
          <w:rFonts w:hint="eastAsia"/>
          <w:b/>
          <w:bCs/>
          <w:snapToGrid w:val="0"/>
          <w:kern w:val="0"/>
          <w:sz w:val="24"/>
          <w:szCs w:val="22"/>
          <w:highlight w:val="none"/>
          <w:lang w:val="en-US" w:eastAsia="zh-CN"/>
        </w:rPr>
        <w:t>厨房灭火装置维修：</w:t>
      </w:r>
    </w:p>
    <w:p>
      <w:pPr>
        <w:widowControl w:val="0"/>
        <w:wordWrap/>
        <w:adjustRightInd w:val="0"/>
        <w:snapToGrid w:val="0"/>
        <w:spacing w:line="600" w:lineRule="auto"/>
        <w:ind w:left="0" w:leftChars="0" w:right="0" w:firstLine="480" w:firstLineChars="200"/>
        <w:jc w:val="both"/>
        <w:textAlignment w:val="auto"/>
        <w:outlineLvl w:val="9"/>
        <w:rPr>
          <w:rFonts w:hint="default"/>
          <w:b w:val="0"/>
          <w:bCs w:val="0"/>
          <w:snapToGrid w:val="0"/>
          <w:kern w:val="0"/>
          <w:sz w:val="24"/>
          <w:szCs w:val="22"/>
          <w:highlight w:val="none"/>
          <w:lang w:val="en-US" w:eastAsia="zh-CN"/>
        </w:rPr>
      </w:pPr>
      <w:r>
        <w:rPr>
          <w:rFonts w:hint="eastAsia"/>
          <w:b w:val="0"/>
          <w:bCs w:val="0"/>
          <w:snapToGrid w:val="0"/>
          <w:kern w:val="0"/>
          <w:sz w:val="24"/>
          <w:szCs w:val="22"/>
          <w:highlight w:val="none"/>
          <w:lang w:val="en-US" w:eastAsia="zh-CN"/>
        </w:rPr>
        <w:t>项目维修完成后，需确保灶台灭火装置：药剂储存装置、驱动气体储存装置、机械驱动装置、进水管线、探测管线、手拉驱动管线、气体驱动、探测器、喷放装置等设备正常运行，且达灭火需求规范。</w:t>
      </w:r>
    </w:p>
    <w:p>
      <w:pPr>
        <w:widowControl w:val="0"/>
        <w:wordWrap/>
        <w:spacing w:line="600" w:lineRule="auto"/>
        <w:ind w:left="0" w:leftChars="0" w:right="0" w:firstLine="361" w:firstLineChars="150"/>
        <w:jc w:val="both"/>
        <w:textAlignment w:val="auto"/>
        <w:outlineLvl w:val="9"/>
        <w:rPr>
          <w:rFonts w:ascii="宋体" w:hAnsi="宋体" w:eastAsia="宋体" w:cs="Arial"/>
          <w:b/>
          <w:bCs/>
          <w:sz w:val="24"/>
          <w:highlight w:val="none"/>
        </w:rPr>
      </w:pPr>
      <w:r>
        <w:rPr>
          <w:rFonts w:hint="eastAsia" w:ascii="宋体" w:hAnsi="宋体" w:cs="Arial"/>
          <w:b/>
          <w:bCs/>
          <w:sz w:val="24"/>
          <w:highlight w:val="none"/>
          <w:lang w:eastAsia="zh-CN"/>
        </w:rPr>
        <w:t>二、</w:t>
      </w:r>
      <w:r>
        <w:rPr>
          <w:rFonts w:hint="eastAsia" w:ascii="宋体" w:hAnsi="宋体" w:eastAsia="宋体" w:cs="Arial"/>
          <w:b/>
          <w:bCs/>
          <w:sz w:val="24"/>
          <w:highlight w:val="none"/>
        </w:rPr>
        <w:t xml:space="preserve"> 工作要求</w:t>
      </w:r>
    </w:p>
    <w:p>
      <w:pPr>
        <w:widowControl w:val="0"/>
        <w:wordWrap/>
        <w:adjustRightInd w:val="0"/>
        <w:snapToGrid w:val="0"/>
        <w:spacing w:line="600" w:lineRule="auto"/>
        <w:ind w:left="0" w:leftChars="0" w:right="0" w:firstLine="480" w:firstLineChars="200"/>
        <w:jc w:val="both"/>
        <w:textAlignment w:val="auto"/>
        <w:outlineLvl w:val="9"/>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1）乙方应在合同签定后15天内提交工作方案，报送甲方审批。</w:t>
      </w:r>
    </w:p>
    <w:p>
      <w:pPr>
        <w:widowControl w:val="0"/>
        <w:wordWrap/>
        <w:adjustRightInd w:val="0"/>
        <w:snapToGrid w:val="0"/>
        <w:spacing w:line="600" w:lineRule="auto"/>
        <w:ind w:left="0" w:leftChars="0" w:right="0" w:firstLine="480" w:firstLineChars="200"/>
        <w:jc w:val="both"/>
        <w:textAlignment w:val="auto"/>
        <w:outlineLvl w:val="9"/>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2）乙方工作人员进入甲方生产现场，须遵守甲方安全生产管理等管理制度；若乙方工作人员未遵守甲方管理制度而造成人身、财产损害或给甲方造成的人身、财产损害，均由乙方承担全部责任。</w:t>
      </w:r>
    </w:p>
    <w:p>
      <w:pPr>
        <w:widowControl w:val="0"/>
        <w:wordWrap/>
        <w:adjustRightInd w:val="0"/>
        <w:snapToGrid w:val="0"/>
        <w:spacing w:line="600" w:lineRule="auto"/>
        <w:ind w:left="0" w:leftChars="0" w:right="0" w:firstLine="480" w:firstLineChars="200"/>
        <w:jc w:val="both"/>
        <w:textAlignment w:val="auto"/>
        <w:outlineLvl w:val="9"/>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3）乙方应按照甲方的时间要求编制现场评审工作方案，组建完善、专业的施工团队完成项目改建。</w:t>
      </w:r>
    </w:p>
    <w:p>
      <w:pPr>
        <w:widowControl w:val="0"/>
        <w:wordWrap/>
        <w:adjustRightInd w:val="0"/>
        <w:snapToGrid w:val="0"/>
        <w:spacing w:line="600" w:lineRule="auto"/>
        <w:ind w:left="0" w:leftChars="0" w:right="0" w:firstLine="480" w:firstLineChars="200"/>
        <w:jc w:val="both"/>
        <w:textAlignment w:val="auto"/>
        <w:outlineLvl w:val="9"/>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4）现场施工要求：乙方应安排1到2名人员作为现场协调联络人，现场施工管理员需具备相应的现场管理工作经验。</w:t>
      </w:r>
    </w:p>
    <w:p>
      <w:pPr>
        <w:widowControl w:val="0"/>
        <w:wordWrap/>
        <w:adjustRightInd w:val="0"/>
        <w:snapToGrid w:val="0"/>
        <w:spacing w:line="600" w:lineRule="auto"/>
        <w:ind w:left="0" w:leftChars="0" w:right="0" w:firstLine="480" w:firstLineChars="200"/>
        <w:textAlignment w:val="auto"/>
        <w:outlineLvl w:val="9"/>
        <w:rPr>
          <w:rFonts w:hint="eastAsia" w:ascii="宋体" w:hAnsi="宋体" w:eastAsia="宋体"/>
          <w:sz w:val="24"/>
          <w:szCs w:val="22"/>
          <w:highlight w:val="none"/>
          <w:lang w:val="en-US" w:eastAsia="zh-CN"/>
        </w:rPr>
      </w:pPr>
    </w:p>
    <w:p>
      <w:pPr>
        <w:pStyle w:val="14"/>
        <w:numPr>
          <w:ilvl w:val="0"/>
          <w:numId w:val="5"/>
        </w:numPr>
        <w:spacing w:before="120" w:after="120"/>
        <w:jc w:val="center"/>
        <w:outlineLvl w:val="0"/>
        <w:rPr>
          <w:b/>
          <w:bCs/>
          <w:sz w:val="24"/>
        </w:rPr>
      </w:pPr>
      <w:bookmarkStart w:id="265" w:name="_Toc20914"/>
      <w:bookmarkStart w:id="266" w:name="_Toc13726"/>
      <w:bookmarkStart w:id="267" w:name="_Toc7334"/>
      <w:bookmarkStart w:id="268" w:name="_Toc32522"/>
      <w:bookmarkStart w:id="269" w:name="_Toc5902"/>
      <w:bookmarkStart w:id="270" w:name="_Toc18736"/>
      <w:bookmarkStart w:id="271" w:name="_Toc21063"/>
      <w:bookmarkStart w:id="272" w:name="_Toc10958"/>
      <w:bookmarkStart w:id="273" w:name="_Toc17673"/>
      <w:bookmarkStart w:id="274" w:name="_Toc18808"/>
      <w:bookmarkStart w:id="275" w:name="_Toc30091"/>
      <w:bookmarkStart w:id="276" w:name="_Toc758"/>
      <w:r>
        <w:rPr>
          <w:b/>
          <w:bCs/>
          <w:sz w:val="24"/>
        </w:rPr>
        <w:t>投标文件格式</w:t>
      </w:r>
      <w:bookmarkEnd w:id="265"/>
      <w:bookmarkEnd w:id="266"/>
      <w:bookmarkEnd w:id="267"/>
      <w:bookmarkEnd w:id="268"/>
      <w:bookmarkEnd w:id="269"/>
      <w:bookmarkEnd w:id="270"/>
      <w:bookmarkEnd w:id="271"/>
      <w:bookmarkEnd w:id="272"/>
      <w:bookmarkEnd w:id="273"/>
      <w:bookmarkEnd w:id="274"/>
      <w:bookmarkEnd w:id="275"/>
      <w:bookmarkEnd w:id="276"/>
    </w:p>
    <w:p>
      <w:pPr>
        <w:numPr>
          <w:numId w:val="0"/>
        </w:numPr>
        <w:rPr>
          <w:b/>
          <w:bCs/>
          <w:sz w:val="24"/>
        </w:rPr>
      </w:pPr>
    </w:p>
    <w:p>
      <w:pPr>
        <w:numPr>
          <w:numId w:val="0"/>
        </w:numPr>
        <w:rPr>
          <w:b/>
          <w:bCs/>
          <w:sz w:val="24"/>
        </w:rPr>
      </w:pPr>
    </w:p>
    <w:p>
      <w:pPr>
        <w:numPr>
          <w:numId w:val="0"/>
        </w:numPr>
        <w:rPr>
          <w:b/>
          <w:bCs/>
          <w:sz w:val="24"/>
        </w:rPr>
      </w:pPr>
    </w:p>
    <w:p>
      <w:pPr>
        <w:numPr>
          <w:numId w:val="0"/>
        </w:numPr>
        <w:rPr>
          <w:b/>
          <w:bCs/>
          <w:sz w:val="24"/>
        </w:rPr>
      </w:pPr>
    </w:p>
    <w:p>
      <w:pPr>
        <w:numPr>
          <w:numId w:val="0"/>
        </w:numPr>
        <w:rPr>
          <w:b/>
          <w:bCs/>
          <w:sz w:val="24"/>
        </w:rPr>
      </w:pPr>
    </w:p>
    <w:p>
      <w:pPr>
        <w:numPr>
          <w:numId w:val="0"/>
        </w:numPr>
        <w:rPr>
          <w:rFonts w:hint="default"/>
          <w:b/>
          <w:bCs/>
          <w:sz w:val="24"/>
        </w:rPr>
      </w:pPr>
    </w:p>
    <w:p>
      <w:pPr>
        <w:pStyle w:val="10"/>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color w:val="000000"/>
          <w:sz w:val="44"/>
          <w:szCs w:val="44"/>
          <w:lang w:val="en-US" w:eastAsia="zh-CN"/>
        </w:rPr>
        <w:t>四川省能投攀枝花水电开发有限公司</w:t>
      </w:r>
    </w:p>
    <w:p>
      <w:pPr>
        <w:pStyle w:val="10"/>
        <w:spacing w:line="360" w:lineRule="auto"/>
        <w:jc w:val="center"/>
        <w:rPr>
          <w:rFonts w:ascii="time" w:hAnsi="time"/>
          <w:b/>
          <w:color w:val="000000"/>
          <w:sz w:val="44"/>
          <w:szCs w:val="44"/>
        </w:rPr>
      </w:pPr>
      <w:r>
        <w:rPr>
          <w:rFonts w:hint="eastAsia" w:ascii="黑体" w:hAnsi="黑体" w:eastAsia="黑体" w:cs="黑体"/>
          <w:b/>
          <w:color w:val="000000"/>
          <w:sz w:val="44"/>
          <w:szCs w:val="44"/>
          <w:lang w:eastAsia="zh-CN"/>
        </w:rPr>
        <w:t>营地消防维修改造</w:t>
      </w:r>
      <w:r>
        <w:rPr>
          <w:rFonts w:hint="eastAsia" w:ascii="黑体" w:hAnsi="黑体" w:eastAsia="黑体" w:cs="黑体"/>
          <w:b/>
          <w:color w:val="000000"/>
          <w:sz w:val="44"/>
          <w:szCs w:val="44"/>
        </w:rPr>
        <w:t>项目</w:t>
      </w:r>
    </w:p>
    <w:p>
      <w:pPr>
        <w:pStyle w:val="10"/>
        <w:spacing w:line="360" w:lineRule="auto"/>
        <w:jc w:val="center"/>
        <w:rPr>
          <w:rFonts w:ascii="time" w:hAnsi="time"/>
          <w:b/>
          <w:color w:val="000000"/>
          <w:sz w:val="44"/>
          <w:szCs w:val="44"/>
        </w:rPr>
      </w:pPr>
    </w:p>
    <w:p>
      <w:pPr>
        <w:pStyle w:val="10"/>
        <w:spacing w:line="360" w:lineRule="auto"/>
        <w:jc w:val="center"/>
        <w:rPr>
          <w:rFonts w:hint="eastAsia" w:ascii="time" w:hAnsi="time"/>
          <w:b/>
          <w:color w:val="000000"/>
          <w:sz w:val="44"/>
          <w:szCs w:val="44"/>
        </w:rPr>
      </w:pPr>
    </w:p>
    <w:p>
      <w:pPr>
        <w:pStyle w:val="10"/>
        <w:adjustRightInd w:val="0"/>
        <w:snapToGrid w:val="0"/>
        <w:ind w:firstLine="268" w:firstLineChars="28"/>
        <w:jc w:val="center"/>
        <w:rPr>
          <w:rFonts w:ascii="time" w:hAnsi="time" w:cs="Courier New"/>
          <w:color w:val="000000"/>
          <w:sz w:val="96"/>
          <w:szCs w:val="72"/>
        </w:rPr>
      </w:pPr>
      <w:r>
        <w:rPr>
          <w:rFonts w:hint="eastAsia" w:ascii="time" w:hAnsi="time" w:cs="Courier New"/>
          <w:color w:val="000000"/>
          <w:sz w:val="96"/>
          <w:szCs w:val="72"/>
        </w:rPr>
        <w:t>投标文件</w:t>
      </w:r>
    </w:p>
    <w:p>
      <w:pPr>
        <w:spacing w:line="360" w:lineRule="auto"/>
        <w:jc w:val="center"/>
        <w:rPr>
          <w:rFonts w:hint="eastAsia" w:ascii="time" w:hAnsi="time"/>
          <w:color w:val="000000"/>
          <w:sz w:val="30"/>
          <w:szCs w:val="30"/>
        </w:rPr>
      </w:pPr>
    </w:p>
    <w:p>
      <w:pPr>
        <w:spacing w:line="360" w:lineRule="auto"/>
        <w:jc w:val="center"/>
        <w:rPr>
          <w:rFonts w:hint="eastAsia" w:ascii="time" w:hAnsi="time"/>
          <w:color w:val="000000"/>
          <w:sz w:val="30"/>
          <w:szCs w:val="30"/>
        </w:rPr>
      </w:pPr>
    </w:p>
    <w:p>
      <w:pPr>
        <w:spacing w:line="360" w:lineRule="auto"/>
        <w:jc w:val="center"/>
        <w:rPr>
          <w:rFonts w:hint="eastAsia" w:ascii="time" w:hAnsi="time"/>
          <w:color w:val="000000"/>
          <w:sz w:val="30"/>
          <w:szCs w:val="30"/>
        </w:rPr>
      </w:pPr>
    </w:p>
    <w:p>
      <w:pPr>
        <w:spacing w:line="360" w:lineRule="auto"/>
        <w:jc w:val="center"/>
        <w:rPr>
          <w:rFonts w:hint="eastAsia" w:ascii="time" w:hAnsi="time"/>
          <w:color w:val="000000"/>
          <w:sz w:val="30"/>
          <w:szCs w:val="30"/>
        </w:rPr>
      </w:pPr>
    </w:p>
    <w:p>
      <w:pPr>
        <w:spacing w:line="360" w:lineRule="auto"/>
        <w:jc w:val="center"/>
        <w:rPr>
          <w:rFonts w:ascii="time" w:hAnsi="time"/>
          <w:color w:val="000000"/>
          <w:sz w:val="30"/>
          <w:szCs w:val="30"/>
        </w:rPr>
      </w:pPr>
    </w:p>
    <w:p>
      <w:pPr>
        <w:spacing w:line="360" w:lineRule="auto"/>
        <w:jc w:val="center"/>
        <w:rPr>
          <w:rFonts w:hint="eastAsia" w:ascii="time" w:hAnsi="time"/>
          <w:color w:val="000000"/>
          <w:sz w:val="30"/>
          <w:szCs w:val="30"/>
        </w:rPr>
      </w:pPr>
    </w:p>
    <w:p>
      <w:pPr>
        <w:spacing w:line="360" w:lineRule="auto"/>
        <w:jc w:val="center"/>
        <w:rPr>
          <w:rFonts w:hint="eastAsia" w:ascii="time" w:hAnsi="time"/>
          <w:color w:val="000000"/>
          <w:sz w:val="30"/>
          <w:szCs w:val="30"/>
        </w:rPr>
      </w:pPr>
    </w:p>
    <w:p>
      <w:pPr>
        <w:pStyle w:val="10"/>
        <w:spacing w:line="360" w:lineRule="auto"/>
        <w:ind w:left="-141" w:leftChars="-67" w:firstLine="990" w:firstLineChars="274"/>
        <w:rPr>
          <w:rFonts w:ascii="time" w:hAnsi="time"/>
          <w:b/>
          <w:color w:val="000000"/>
          <w:sz w:val="36"/>
          <w:szCs w:val="36"/>
          <w:u w:val="single"/>
        </w:rPr>
      </w:pPr>
      <w:r>
        <w:rPr>
          <w:rFonts w:hint="eastAsia" w:ascii="time" w:hAnsi="time"/>
          <w:b/>
          <w:color w:val="000000"/>
          <w:sz w:val="36"/>
          <w:szCs w:val="36"/>
        </w:rPr>
        <w:t>投标人：</w:t>
      </w:r>
      <w:r>
        <w:rPr>
          <w:rFonts w:hint="eastAsia" w:ascii="time" w:hAnsi="time"/>
          <w:b/>
          <w:color w:val="000000"/>
          <w:sz w:val="36"/>
          <w:szCs w:val="36"/>
          <w:u w:val="single"/>
        </w:rPr>
        <w:t xml:space="preserve">             </w:t>
      </w:r>
      <w:r>
        <w:rPr>
          <w:rFonts w:ascii="time" w:hAnsi="time"/>
          <w:b/>
          <w:color w:val="000000"/>
          <w:sz w:val="36"/>
          <w:szCs w:val="36"/>
          <w:u w:val="single"/>
        </w:rPr>
        <w:t xml:space="preserve">       </w:t>
      </w:r>
      <w:r>
        <w:rPr>
          <w:rFonts w:hint="eastAsia" w:ascii="time" w:hAnsi="time"/>
          <w:b/>
          <w:color w:val="000000"/>
          <w:sz w:val="36"/>
          <w:szCs w:val="36"/>
          <w:u w:val="single"/>
        </w:rPr>
        <w:t xml:space="preserve">    </w:t>
      </w:r>
    </w:p>
    <w:p>
      <w:pPr>
        <w:pStyle w:val="10"/>
        <w:spacing w:line="360" w:lineRule="auto"/>
        <w:ind w:left="-141" w:leftChars="-67" w:firstLine="990" w:firstLineChars="274"/>
        <w:rPr>
          <w:rFonts w:hint="eastAsia" w:ascii="time" w:hAnsi="time"/>
          <w:b/>
          <w:color w:val="000000"/>
          <w:sz w:val="36"/>
          <w:szCs w:val="36"/>
          <w:u w:val="single"/>
        </w:rPr>
      </w:pPr>
      <w:r>
        <w:rPr>
          <w:rFonts w:hint="eastAsia" w:ascii="time" w:hAnsi="time"/>
          <w:b/>
          <w:color w:val="000000"/>
          <w:sz w:val="36"/>
          <w:szCs w:val="36"/>
        </w:rPr>
        <w:t>日  期：</w:t>
      </w:r>
      <w:r>
        <w:rPr>
          <w:rFonts w:hint="eastAsia" w:ascii="time" w:hAnsi="time"/>
          <w:b/>
          <w:color w:val="000000"/>
          <w:sz w:val="36"/>
          <w:szCs w:val="36"/>
          <w:u w:val="single"/>
        </w:rPr>
        <w:t xml:space="preserve"> </w:t>
      </w:r>
      <w:r>
        <w:rPr>
          <w:rFonts w:ascii="time" w:hAnsi="time"/>
          <w:b/>
          <w:color w:val="000000"/>
          <w:sz w:val="36"/>
          <w:szCs w:val="36"/>
          <w:u w:val="single"/>
        </w:rPr>
        <w:t xml:space="preserve">     </w:t>
      </w:r>
      <w:r>
        <w:rPr>
          <w:rFonts w:hint="eastAsia" w:ascii="time" w:hAnsi="time"/>
          <w:b/>
          <w:color w:val="000000"/>
          <w:sz w:val="36"/>
          <w:szCs w:val="36"/>
        </w:rPr>
        <w:t>年</w:t>
      </w:r>
      <w:r>
        <w:rPr>
          <w:rFonts w:hint="eastAsia" w:ascii="time" w:hAnsi="time"/>
          <w:b/>
          <w:color w:val="000000"/>
          <w:sz w:val="36"/>
          <w:szCs w:val="36"/>
          <w:u w:val="single"/>
        </w:rPr>
        <w:t xml:space="preserve">  </w:t>
      </w:r>
      <w:r>
        <w:rPr>
          <w:rFonts w:ascii="time" w:hAnsi="time"/>
          <w:b/>
          <w:color w:val="000000"/>
          <w:sz w:val="36"/>
          <w:szCs w:val="36"/>
          <w:u w:val="single"/>
        </w:rPr>
        <w:t xml:space="preserve">     </w:t>
      </w:r>
      <w:r>
        <w:rPr>
          <w:rFonts w:hint="eastAsia" w:ascii="time" w:hAnsi="time"/>
          <w:b/>
          <w:color w:val="000000"/>
          <w:sz w:val="36"/>
          <w:szCs w:val="36"/>
        </w:rPr>
        <w:t>月</w:t>
      </w:r>
      <w:r>
        <w:rPr>
          <w:rFonts w:hint="eastAsia" w:ascii="time" w:hAnsi="time"/>
          <w:b/>
          <w:color w:val="000000"/>
          <w:sz w:val="36"/>
          <w:szCs w:val="36"/>
          <w:u w:val="single"/>
        </w:rPr>
        <w:t xml:space="preserve"> </w:t>
      </w:r>
      <w:r>
        <w:rPr>
          <w:rFonts w:ascii="time" w:hAnsi="time"/>
          <w:b/>
          <w:color w:val="000000"/>
          <w:sz w:val="36"/>
          <w:szCs w:val="36"/>
          <w:u w:val="single"/>
        </w:rPr>
        <w:t xml:space="preserve">     </w:t>
      </w:r>
      <w:r>
        <w:rPr>
          <w:rFonts w:hint="eastAsia" w:ascii="time" w:hAnsi="time"/>
          <w:b/>
          <w:color w:val="000000"/>
          <w:sz w:val="36"/>
          <w:szCs w:val="36"/>
          <w:u w:val="single"/>
        </w:rPr>
        <w:t xml:space="preserve"> </w:t>
      </w:r>
      <w:r>
        <w:rPr>
          <w:rFonts w:hint="eastAsia" w:ascii="time" w:hAnsi="time"/>
          <w:b/>
          <w:color w:val="000000"/>
          <w:sz w:val="36"/>
          <w:szCs w:val="36"/>
        </w:rPr>
        <w:t>日</w:t>
      </w:r>
    </w:p>
    <w:p>
      <w:pPr>
        <w:spacing w:line="360" w:lineRule="auto"/>
        <w:jc w:val="center"/>
        <w:rPr>
          <w:rFonts w:hint="eastAsia" w:ascii="time" w:hAnsi="time"/>
          <w:color w:val="000000"/>
          <w:sz w:val="30"/>
          <w:szCs w:val="30"/>
        </w:rPr>
      </w:pPr>
    </w:p>
    <w:p>
      <w:pPr>
        <w:spacing w:line="360" w:lineRule="auto"/>
        <w:ind w:firstLine="600" w:firstLineChars="200"/>
        <w:rPr>
          <w:rFonts w:ascii="time" w:hAnsi="time"/>
        </w:rPr>
      </w:pPr>
      <w:r>
        <w:rPr>
          <w:rFonts w:ascii="time" w:hAnsi="time"/>
          <w:sz w:val="30"/>
          <w:szCs w:val="30"/>
        </w:rPr>
        <w:br w:type="page"/>
      </w:r>
    </w:p>
    <w:p>
      <w:pPr>
        <w:pStyle w:val="4"/>
        <w:spacing w:line="240" w:lineRule="auto"/>
        <w:rPr>
          <w:rFonts w:hint="eastAsia" w:ascii="time" w:hAnsi="time" w:eastAsia="宋体"/>
          <w:sz w:val="28"/>
          <w:szCs w:val="28"/>
        </w:rPr>
      </w:pPr>
      <w:bookmarkStart w:id="277" w:name="_Toc511814457"/>
      <w:r>
        <w:rPr>
          <w:rFonts w:hint="eastAsia" w:ascii="time" w:hAnsi="time" w:eastAsia="宋体"/>
          <w:sz w:val="28"/>
          <w:szCs w:val="28"/>
        </w:rPr>
        <w:t>一、投标申请函</w:t>
      </w:r>
      <w:bookmarkEnd w:id="277"/>
    </w:p>
    <w:p>
      <w:pPr>
        <w:spacing w:line="360" w:lineRule="auto"/>
        <w:rPr>
          <w:rFonts w:hint="eastAsia" w:ascii="time" w:hAnsi="time"/>
          <w:sz w:val="24"/>
          <w:szCs w:val="24"/>
        </w:rPr>
      </w:pPr>
    </w:p>
    <w:p>
      <w:pPr>
        <w:spacing w:line="360" w:lineRule="auto"/>
        <w:rPr>
          <w:rFonts w:hint="eastAsia" w:ascii="time" w:hAnsi="time"/>
          <w:sz w:val="24"/>
          <w:szCs w:val="24"/>
        </w:rPr>
      </w:pPr>
      <w:r>
        <w:rPr>
          <w:rFonts w:hint="eastAsia" w:ascii="time" w:hAnsi="time"/>
          <w:sz w:val="24"/>
          <w:szCs w:val="24"/>
          <w:u w:val="single"/>
        </w:rPr>
        <w:t xml:space="preserve">                      </w:t>
      </w:r>
      <w:r>
        <w:rPr>
          <w:rFonts w:hint="eastAsia" w:ascii="time" w:hAnsi="time"/>
          <w:sz w:val="24"/>
          <w:szCs w:val="24"/>
        </w:rPr>
        <w:t>（招标人</w:t>
      </w:r>
      <w:r>
        <w:rPr>
          <w:rFonts w:ascii="time" w:hAnsi="time"/>
          <w:sz w:val="24"/>
          <w:szCs w:val="24"/>
        </w:rPr>
        <w:t>）</w:t>
      </w:r>
      <w:r>
        <w:rPr>
          <w:rFonts w:hint="eastAsia" w:ascii="time" w:hAnsi="time"/>
          <w:sz w:val="24"/>
          <w:szCs w:val="24"/>
        </w:rPr>
        <w:t xml:space="preserve"> </w:t>
      </w:r>
      <w:r>
        <w:rPr>
          <w:rFonts w:ascii="time" w:hAnsi="time"/>
          <w:sz w:val="24"/>
          <w:szCs w:val="24"/>
        </w:rPr>
        <w:t>：</w:t>
      </w:r>
    </w:p>
    <w:p>
      <w:pPr>
        <w:pStyle w:val="2"/>
        <w:spacing w:before="117" w:line="360" w:lineRule="auto"/>
        <w:ind w:left="538"/>
        <w:rPr>
          <w:rFonts w:hint="eastAsia" w:ascii="time" w:hAnsi="time"/>
          <w:sz w:val="24"/>
          <w:szCs w:val="24"/>
        </w:rPr>
      </w:pPr>
      <w:r>
        <w:rPr>
          <w:rFonts w:hint="eastAsia" w:ascii="time" w:hAnsi="time" w:eastAsia="宋体"/>
          <w:sz w:val="24"/>
          <w:szCs w:val="24"/>
        </w:rPr>
        <w:t>一、我方在全面研究了</w:t>
      </w:r>
      <w:r>
        <w:rPr>
          <w:rFonts w:hint="eastAsia" w:ascii="time" w:hAnsi="time" w:eastAsia="宋体"/>
          <w:sz w:val="24"/>
          <w:szCs w:val="24"/>
          <w:lang w:eastAsia="zh-CN"/>
        </w:rPr>
        <w:t>四川能投业主营地消防维修改造</w:t>
      </w:r>
      <w:r>
        <w:rPr>
          <w:rFonts w:hint="eastAsia" w:ascii="time" w:hAnsi="time" w:eastAsia="宋体"/>
          <w:sz w:val="24"/>
          <w:szCs w:val="24"/>
        </w:rPr>
        <w:t>项目招标文件后，我方自愿按照招标文件规定的各项要求完成本项目全部工作，本项目投标报价为人民币（小写）           元（大写：           ）。其中不含税价格为（小写）：             元，税金为：             元。其中税金部分随国家税率调整而调整。</w:t>
      </w:r>
    </w:p>
    <w:p>
      <w:pPr>
        <w:spacing w:line="360" w:lineRule="auto"/>
        <w:ind w:firstLine="600" w:firstLineChars="250"/>
        <w:jc w:val="left"/>
        <w:rPr>
          <w:rFonts w:ascii="time" w:hAnsi="time"/>
          <w:sz w:val="24"/>
          <w:szCs w:val="24"/>
        </w:rPr>
      </w:pPr>
      <w:r>
        <w:rPr>
          <w:rFonts w:hint="eastAsia" w:ascii="time" w:hAnsi="time"/>
          <w:sz w:val="24"/>
          <w:szCs w:val="24"/>
        </w:rPr>
        <w:t>二、一旦我方中标，我方将严格履行合同规定的责任和义务，保证于合同签字生效后在</w:t>
      </w:r>
      <w:r>
        <w:rPr>
          <w:rFonts w:hint="eastAsia" w:ascii="time" w:hAnsi="time"/>
          <w:b/>
          <w:sz w:val="24"/>
          <w:szCs w:val="24"/>
          <w:u w:val="single"/>
        </w:rPr>
        <w:t xml:space="preserve">    </w:t>
      </w:r>
      <w:r>
        <w:rPr>
          <w:rFonts w:hint="eastAsia" w:ascii="time" w:hAnsi="time"/>
          <w:sz w:val="24"/>
          <w:szCs w:val="24"/>
        </w:rPr>
        <w:t>完成本项目全部工作。</w:t>
      </w:r>
    </w:p>
    <w:p>
      <w:pPr>
        <w:spacing w:line="360" w:lineRule="auto"/>
        <w:ind w:firstLine="600" w:firstLineChars="250"/>
        <w:jc w:val="left"/>
        <w:rPr>
          <w:rFonts w:ascii="time" w:hAnsi="time"/>
          <w:sz w:val="24"/>
          <w:szCs w:val="24"/>
        </w:rPr>
      </w:pPr>
      <w:r>
        <w:rPr>
          <w:rFonts w:hint="eastAsia" w:ascii="time" w:hAnsi="time"/>
          <w:sz w:val="24"/>
          <w:szCs w:val="24"/>
        </w:rPr>
        <w:t>三</w:t>
      </w:r>
      <w:r>
        <w:rPr>
          <w:rFonts w:ascii="time" w:hAnsi="time"/>
          <w:sz w:val="24"/>
          <w:szCs w:val="24"/>
        </w:rPr>
        <w:t>、</w:t>
      </w:r>
      <w:r>
        <w:rPr>
          <w:rFonts w:hint="eastAsia" w:ascii="time" w:hAnsi="time"/>
          <w:sz w:val="24"/>
          <w:szCs w:val="24"/>
        </w:rPr>
        <w:t>我方为本项目提交的投标文件正本1份，副本</w:t>
      </w:r>
      <w:r>
        <w:rPr>
          <w:rFonts w:hint="eastAsia" w:ascii="time" w:hAnsi="time"/>
          <w:sz w:val="24"/>
          <w:szCs w:val="24"/>
          <w:u w:val="single"/>
        </w:rPr>
        <w:t xml:space="preserve">   </w:t>
      </w:r>
      <w:r>
        <w:rPr>
          <w:rFonts w:hint="eastAsia" w:ascii="time" w:hAnsi="time"/>
          <w:sz w:val="24"/>
          <w:szCs w:val="24"/>
        </w:rPr>
        <w:t>份。</w:t>
      </w:r>
    </w:p>
    <w:p>
      <w:pPr>
        <w:spacing w:line="360" w:lineRule="auto"/>
        <w:ind w:firstLine="600" w:firstLineChars="250"/>
        <w:jc w:val="left"/>
        <w:rPr>
          <w:rFonts w:ascii="time" w:hAnsi="time"/>
          <w:sz w:val="24"/>
          <w:szCs w:val="24"/>
        </w:rPr>
      </w:pPr>
      <w:r>
        <w:rPr>
          <w:rFonts w:hint="eastAsia" w:ascii="time" w:hAnsi="time"/>
          <w:sz w:val="24"/>
          <w:szCs w:val="24"/>
        </w:rPr>
        <w:t>四</w:t>
      </w:r>
      <w:r>
        <w:rPr>
          <w:rFonts w:ascii="time" w:hAnsi="time"/>
          <w:sz w:val="24"/>
          <w:szCs w:val="24"/>
        </w:rPr>
        <w:t>、</w:t>
      </w:r>
      <w:r>
        <w:rPr>
          <w:rFonts w:hint="eastAsia" w:ascii="time" w:hAnsi="time"/>
          <w:sz w:val="24"/>
          <w:szCs w:val="24"/>
        </w:rPr>
        <w:t>我方承诺，投标有效期为招标截止日期后</w:t>
      </w:r>
      <w:r>
        <w:rPr>
          <w:rFonts w:hint="eastAsia" w:ascii="time" w:hAnsi="time"/>
          <w:sz w:val="24"/>
          <w:szCs w:val="24"/>
          <w:u w:val="single"/>
        </w:rPr>
        <w:t xml:space="preserve">  </w:t>
      </w:r>
      <w:r>
        <w:rPr>
          <w:rFonts w:ascii="time" w:hAnsi="time"/>
          <w:sz w:val="24"/>
          <w:szCs w:val="24"/>
          <w:u w:val="single"/>
        </w:rPr>
        <w:t xml:space="preserve"> </w:t>
      </w:r>
      <w:r>
        <w:rPr>
          <w:rFonts w:hint="eastAsia" w:ascii="time" w:hAnsi="time"/>
          <w:sz w:val="24"/>
          <w:szCs w:val="24"/>
        </w:rPr>
        <w:t>个日历天内有效。</w:t>
      </w:r>
    </w:p>
    <w:p>
      <w:pPr>
        <w:spacing w:line="360" w:lineRule="auto"/>
        <w:ind w:firstLine="600" w:firstLineChars="250"/>
        <w:jc w:val="left"/>
        <w:rPr>
          <w:rFonts w:ascii="time" w:hAnsi="time"/>
          <w:sz w:val="24"/>
          <w:szCs w:val="24"/>
        </w:rPr>
      </w:pPr>
      <w:r>
        <w:rPr>
          <w:rFonts w:hint="eastAsia" w:ascii="time" w:hAnsi="time"/>
          <w:sz w:val="24"/>
          <w:szCs w:val="24"/>
        </w:rPr>
        <w:t>五、我方愿意提供招标人可能另外要求的，与招标有关的文件资料，并保证我方已提供和将要提供的文件资料是真实、准确的。</w:t>
      </w:r>
    </w:p>
    <w:p>
      <w:pPr>
        <w:spacing w:line="360" w:lineRule="auto"/>
        <w:ind w:firstLine="604" w:firstLineChars="252"/>
        <w:jc w:val="left"/>
        <w:rPr>
          <w:rFonts w:hint="eastAsia" w:ascii="time" w:hAnsi="time"/>
          <w:sz w:val="24"/>
          <w:szCs w:val="24"/>
        </w:rPr>
      </w:pPr>
      <w:r>
        <w:rPr>
          <w:rFonts w:hint="eastAsia" w:ascii="time" w:hAnsi="time"/>
          <w:sz w:val="24"/>
          <w:szCs w:val="24"/>
        </w:rPr>
        <w:t>六、本投标人知道并同意：如果接到中标通知书后未按招标人要求的时间签订正式合同或坚持提出附加条件，招标人有权选择其他投标人为中标人。</w:t>
      </w:r>
    </w:p>
    <w:p>
      <w:pPr>
        <w:spacing w:line="360" w:lineRule="auto"/>
        <w:ind w:firstLine="636" w:firstLineChars="265"/>
        <w:jc w:val="left"/>
        <w:rPr>
          <w:rFonts w:hint="eastAsia" w:ascii="time" w:hAnsi="time"/>
          <w:sz w:val="24"/>
          <w:szCs w:val="24"/>
        </w:rPr>
      </w:pPr>
      <w:r>
        <w:rPr>
          <w:rFonts w:hint="eastAsia" w:ascii="time" w:hAnsi="time"/>
          <w:sz w:val="24"/>
          <w:szCs w:val="24"/>
        </w:rPr>
        <w:t>七、本投标人知道并同意，招标人并无义务必须接受所收到的价格最低的或其他任何投标文件。同时也理解，招标人不负担本投标人的任何参与投标费用。</w:t>
      </w:r>
    </w:p>
    <w:p>
      <w:pPr>
        <w:spacing w:line="360" w:lineRule="auto"/>
        <w:ind w:firstLine="660" w:firstLineChars="275"/>
        <w:jc w:val="left"/>
        <w:rPr>
          <w:rFonts w:hint="eastAsia" w:ascii="time" w:hAnsi="time"/>
          <w:sz w:val="24"/>
          <w:szCs w:val="24"/>
        </w:rPr>
      </w:pPr>
      <w:r>
        <w:rPr>
          <w:rFonts w:hint="eastAsia" w:ascii="time" w:hAnsi="time"/>
          <w:sz w:val="24"/>
          <w:szCs w:val="24"/>
        </w:rPr>
        <w:t>八、本投标人郑重承诺：按招标人要求做好后期服务。</w:t>
      </w:r>
    </w:p>
    <w:p>
      <w:pPr>
        <w:spacing w:line="360" w:lineRule="auto"/>
        <w:ind w:firstLine="2880" w:firstLineChars="1200"/>
        <w:jc w:val="left"/>
        <w:rPr>
          <w:rFonts w:hint="eastAsia" w:ascii="time" w:hAnsi="time"/>
          <w:sz w:val="24"/>
          <w:szCs w:val="24"/>
        </w:rPr>
      </w:pPr>
    </w:p>
    <w:p>
      <w:pPr>
        <w:spacing w:line="360" w:lineRule="auto"/>
        <w:ind w:left="2520" w:leftChars="1200"/>
        <w:jc w:val="left"/>
        <w:rPr>
          <w:rFonts w:hint="eastAsia" w:ascii="time" w:hAnsi="time"/>
          <w:sz w:val="24"/>
          <w:szCs w:val="24"/>
        </w:rPr>
      </w:pPr>
      <w:r>
        <w:rPr>
          <w:rFonts w:hint="eastAsia" w:ascii="time" w:hAnsi="time"/>
          <w:sz w:val="24"/>
          <w:szCs w:val="24"/>
        </w:rPr>
        <w:t>投标人：</w:t>
      </w:r>
      <w:r>
        <w:rPr>
          <w:rFonts w:ascii="time" w:hAnsi="time"/>
          <w:sz w:val="24"/>
          <w:szCs w:val="24"/>
          <w:u w:val="single"/>
        </w:rPr>
        <w:t xml:space="preserve">                          </w:t>
      </w:r>
      <w:r>
        <w:rPr>
          <w:rFonts w:hint="eastAsia" w:ascii="time" w:hAnsi="time"/>
          <w:sz w:val="24"/>
          <w:szCs w:val="24"/>
          <w:u w:val="single"/>
        </w:rPr>
        <w:t xml:space="preserve">  </w:t>
      </w:r>
      <w:r>
        <w:rPr>
          <w:rFonts w:hint="eastAsia" w:ascii="time" w:hAnsi="time"/>
          <w:sz w:val="24"/>
          <w:szCs w:val="24"/>
        </w:rPr>
        <w:t>（单位盖章）</w:t>
      </w:r>
    </w:p>
    <w:p>
      <w:pPr>
        <w:spacing w:line="360" w:lineRule="auto"/>
        <w:ind w:left="2520" w:leftChars="1200"/>
        <w:jc w:val="left"/>
        <w:rPr>
          <w:rFonts w:hint="eastAsia" w:ascii="time" w:hAnsi="time"/>
          <w:sz w:val="24"/>
          <w:szCs w:val="24"/>
        </w:rPr>
      </w:pPr>
      <w:r>
        <w:rPr>
          <w:rFonts w:hint="eastAsia" w:ascii="time" w:hAnsi="time"/>
          <w:sz w:val="24"/>
          <w:szCs w:val="24"/>
        </w:rPr>
        <w:t>法人代表人或其委托代理人：</w:t>
      </w:r>
      <w:r>
        <w:rPr>
          <w:rFonts w:ascii="time" w:hAnsi="time"/>
          <w:sz w:val="24"/>
          <w:szCs w:val="24"/>
          <w:u w:val="single"/>
        </w:rPr>
        <w:t xml:space="preserve">            </w:t>
      </w:r>
      <w:r>
        <w:rPr>
          <w:rFonts w:hint="eastAsia" w:ascii="time" w:hAnsi="time"/>
          <w:sz w:val="24"/>
          <w:szCs w:val="24"/>
          <w:u w:val="single"/>
        </w:rPr>
        <w:t xml:space="preserve">  </w:t>
      </w:r>
      <w:r>
        <w:rPr>
          <w:rFonts w:hint="eastAsia" w:ascii="time" w:hAnsi="time"/>
          <w:sz w:val="24"/>
          <w:szCs w:val="24"/>
        </w:rPr>
        <w:t>（签字）</w:t>
      </w:r>
    </w:p>
    <w:p>
      <w:pPr>
        <w:spacing w:line="360" w:lineRule="auto"/>
        <w:ind w:left="2520" w:leftChars="1200"/>
        <w:rPr>
          <w:rFonts w:ascii="time" w:hAnsi="time" w:cs="宋体"/>
          <w:sz w:val="24"/>
          <w:szCs w:val="24"/>
        </w:rPr>
      </w:pPr>
      <w:r>
        <w:rPr>
          <w:rFonts w:hint="eastAsia" w:ascii="time" w:hAnsi="time" w:cs="宋体"/>
          <w:sz w:val="24"/>
          <w:szCs w:val="24"/>
        </w:rPr>
        <w:t>联系电话：</w:t>
      </w:r>
      <w:r>
        <w:rPr>
          <w:rFonts w:ascii="time" w:hAnsi="time" w:cs="宋体"/>
          <w:sz w:val="24"/>
          <w:szCs w:val="24"/>
          <w:u w:val="single"/>
        </w:rPr>
        <w:t xml:space="preserve">                            </w:t>
      </w:r>
      <w:r>
        <w:rPr>
          <w:rFonts w:hint="eastAsia" w:ascii="time" w:hAnsi="time" w:cs="宋体"/>
          <w:sz w:val="24"/>
          <w:szCs w:val="24"/>
          <w:u w:val="single"/>
        </w:rPr>
        <w:t xml:space="preserve">  </w:t>
      </w:r>
    </w:p>
    <w:p>
      <w:pPr>
        <w:spacing w:line="360" w:lineRule="auto"/>
        <w:ind w:left="2520" w:leftChars="1200"/>
        <w:jc w:val="left"/>
        <w:rPr>
          <w:rFonts w:hint="eastAsia" w:ascii="time" w:hAnsi="time"/>
          <w:sz w:val="24"/>
          <w:szCs w:val="24"/>
        </w:rPr>
      </w:pPr>
      <w:r>
        <w:rPr>
          <w:rFonts w:hint="eastAsia" w:ascii="time" w:hAnsi="time"/>
          <w:sz w:val="24"/>
          <w:szCs w:val="24"/>
        </w:rPr>
        <w:t>日    期：</w:t>
      </w:r>
      <w:r>
        <w:rPr>
          <w:rFonts w:ascii="time" w:hAnsi="time"/>
          <w:sz w:val="24"/>
          <w:szCs w:val="24"/>
          <w:u w:val="single"/>
        </w:rPr>
        <w:t xml:space="preserve">         </w:t>
      </w:r>
      <w:r>
        <w:rPr>
          <w:rFonts w:hint="eastAsia" w:ascii="time" w:hAnsi="time"/>
          <w:sz w:val="24"/>
          <w:szCs w:val="24"/>
        </w:rPr>
        <w:t>年</w:t>
      </w:r>
      <w:r>
        <w:rPr>
          <w:rFonts w:ascii="time" w:hAnsi="time"/>
          <w:sz w:val="24"/>
          <w:szCs w:val="24"/>
          <w:u w:val="single"/>
        </w:rPr>
        <w:t xml:space="preserve">        </w:t>
      </w:r>
      <w:r>
        <w:rPr>
          <w:rFonts w:hint="eastAsia" w:ascii="time" w:hAnsi="time"/>
          <w:sz w:val="24"/>
          <w:szCs w:val="24"/>
        </w:rPr>
        <w:t>月</w:t>
      </w:r>
      <w:r>
        <w:rPr>
          <w:rFonts w:ascii="time" w:hAnsi="time"/>
          <w:sz w:val="24"/>
          <w:szCs w:val="24"/>
          <w:u w:val="single"/>
        </w:rPr>
        <w:t xml:space="preserve">        </w:t>
      </w:r>
      <w:r>
        <w:rPr>
          <w:rFonts w:hint="eastAsia" w:ascii="time" w:hAnsi="time"/>
          <w:sz w:val="24"/>
          <w:szCs w:val="24"/>
        </w:rPr>
        <w:t>日</w:t>
      </w:r>
    </w:p>
    <w:p>
      <w:pPr>
        <w:spacing w:line="440" w:lineRule="exact"/>
        <w:ind w:right="-624" w:rightChars="-297" w:firstLine="2551" w:firstLineChars="1063"/>
        <w:rPr>
          <w:rFonts w:ascii="time" w:hAnsi="time"/>
          <w:sz w:val="24"/>
          <w:szCs w:val="24"/>
        </w:rPr>
      </w:pPr>
    </w:p>
    <w:p>
      <w:pPr>
        <w:pStyle w:val="4"/>
        <w:spacing w:line="240" w:lineRule="auto"/>
        <w:rPr>
          <w:rFonts w:ascii="time" w:hAnsi="time" w:eastAsia="宋体"/>
          <w:sz w:val="28"/>
          <w:szCs w:val="28"/>
        </w:rPr>
      </w:pPr>
      <w:r>
        <w:rPr>
          <w:rFonts w:ascii="time" w:hAnsi="time" w:eastAsia="宋体"/>
          <w:color w:val="000000"/>
          <w:sz w:val="24"/>
          <w:szCs w:val="24"/>
        </w:rPr>
        <w:br w:type="page"/>
      </w:r>
      <w:r>
        <w:rPr>
          <w:rFonts w:ascii="time" w:hAnsi="time" w:eastAsia="宋体"/>
          <w:sz w:val="28"/>
          <w:szCs w:val="28"/>
        </w:rPr>
        <w:t>二、法定代表人身份证明</w:t>
      </w:r>
    </w:p>
    <w:p>
      <w:pPr>
        <w:spacing w:line="440" w:lineRule="exact"/>
        <w:rPr>
          <w:rFonts w:ascii="time" w:hAnsi="time"/>
          <w:sz w:val="24"/>
          <w:szCs w:val="24"/>
        </w:rPr>
      </w:pPr>
    </w:p>
    <w:p>
      <w:pPr>
        <w:spacing w:line="440" w:lineRule="exact"/>
        <w:rPr>
          <w:rFonts w:ascii="time" w:hAnsi="time"/>
          <w:sz w:val="24"/>
          <w:szCs w:val="24"/>
        </w:rPr>
      </w:pPr>
      <w:r>
        <w:rPr>
          <w:rFonts w:hint="eastAsia" w:ascii="time" w:hAnsi="time"/>
          <w:sz w:val="24"/>
          <w:szCs w:val="24"/>
        </w:rPr>
        <w:t>单位</w:t>
      </w:r>
      <w:r>
        <w:rPr>
          <w:rFonts w:ascii="time" w:hAnsi="time"/>
          <w:sz w:val="24"/>
          <w:szCs w:val="24"/>
        </w:rPr>
        <w:t>名称：</w:t>
      </w:r>
      <w:r>
        <w:rPr>
          <w:rFonts w:ascii="time" w:hAnsi="time"/>
          <w:sz w:val="24"/>
          <w:szCs w:val="24"/>
          <w:u w:val="single"/>
        </w:rPr>
        <w:t xml:space="preserve">                            </w:t>
      </w:r>
      <w:r>
        <w:rPr>
          <w:rFonts w:ascii="time" w:hAnsi="time"/>
          <w:sz w:val="24"/>
          <w:szCs w:val="24"/>
        </w:rPr>
        <w:t xml:space="preserve"> </w:t>
      </w:r>
    </w:p>
    <w:p>
      <w:pPr>
        <w:spacing w:line="440" w:lineRule="exact"/>
        <w:rPr>
          <w:rFonts w:ascii="time" w:hAnsi="time"/>
          <w:sz w:val="24"/>
          <w:szCs w:val="24"/>
        </w:rPr>
      </w:pPr>
      <w:r>
        <w:rPr>
          <w:rFonts w:ascii="time" w:hAnsi="time"/>
          <w:sz w:val="24"/>
          <w:szCs w:val="24"/>
        </w:rPr>
        <w:t>单位性质：</w:t>
      </w:r>
      <w:r>
        <w:rPr>
          <w:rFonts w:ascii="time" w:hAnsi="time"/>
          <w:sz w:val="24"/>
          <w:szCs w:val="24"/>
          <w:u w:val="single"/>
        </w:rPr>
        <w:t xml:space="preserve">                               </w:t>
      </w:r>
      <w:r>
        <w:rPr>
          <w:rFonts w:ascii="time" w:hAnsi="time"/>
          <w:sz w:val="24"/>
          <w:szCs w:val="24"/>
        </w:rPr>
        <w:t xml:space="preserve"> </w:t>
      </w:r>
    </w:p>
    <w:p>
      <w:pPr>
        <w:spacing w:line="440" w:lineRule="exact"/>
        <w:rPr>
          <w:rFonts w:ascii="time" w:hAnsi="time"/>
          <w:sz w:val="24"/>
          <w:szCs w:val="24"/>
        </w:rPr>
      </w:pPr>
      <w:r>
        <w:rPr>
          <w:rFonts w:ascii="time" w:hAnsi="time"/>
          <w:sz w:val="24"/>
          <w:szCs w:val="24"/>
        </w:rPr>
        <w:t>地址：</w:t>
      </w:r>
      <w:r>
        <w:rPr>
          <w:rFonts w:ascii="time" w:hAnsi="time"/>
          <w:sz w:val="24"/>
          <w:szCs w:val="24"/>
          <w:u w:val="single"/>
        </w:rPr>
        <w:t xml:space="preserve">                                   </w:t>
      </w:r>
    </w:p>
    <w:p>
      <w:pPr>
        <w:spacing w:line="440" w:lineRule="exact"/>
        <w:rPr>
          <w:rFonts w:ascii="time" w:hAnsi="time"/>
          <w:sz w:val="24"/>
          <w:szCs w:val="24"/>
        </w:rPr>
      </w:pPr>
      <w:r>
        <w:rPr>
          <w:rFonts w:ascii="time" w:hAnsi="time"/>
          <w:sz w:val="24"/>
          <w:szCs w:val="24"/>
        </w:rPr>
        <w:t>成立时间：</w:t>
      </w:r>
      <w:r>
        <w:rPr>
          <w:rFonts w:ascii="time" w:hAnsi="time"/>
          <w:sz w:val="24"/>
          <w:szCs w:val="24"/>
          <w:u w:val="single"/>
        </w:rPr>
        <w:t xml:space="preserve">          </w:t>
      </w:r>
      <w:r>
        <w:rPr>
          <w:rFonts w:ascii="time" w:hAnsi="time"/>
          <w:sz w:val="24"/>
          <w:szCs w:val="24"/>
        </w:rPr>
        <w:t>年</w:t>
      </w:r>
      <w:r>
        <w:rPr>
          <w:rFonts w:ascii="time" w:hAnsi="time"/>
          <w:sz w:val="24"/>
          <w:szCs w:val="24"/>
          <w:u w:val="single"/>
        </w:rPr>
        <w:t xml:space="preserve">        </w:t>
      </w:r>
      <w:r>
        <w:rPr>
          <w:rFonts w:ascii="time" w:hAnsi="time"/>
          <w:sz w:val="24"/>
          <w:szCs w:val="24"/>
        </w:rPr>
        <w:t>月</w:t>
      </w:r>
      <w:r>
        <w:rPr>
          <w:rFonts w:ascii="time" w:hAnsi="time"/>
          <w:sz w:val="24"/>
          <w:szCs w:val="24"/>
          <w:u w:val="single"/>
        </w:rPr>
        <w:t xml:space="preserve">        </w:t>
      </w:r>
      <w:r>
        <w:rPr>
          <w:rFonts w:ascii="time" w:hAnsi="time"/>
          <w:sz w:val="24"/>
          <w:szCs w:val="24"/>
        </w:rPr>
        <w:t>日</w:t>
      </w:r>
    </w:p>
    <w:p>
      <w:pPr>
        <w:spacing w:line="440" w:lineRule="exact"/>
        <w:rPr>
          <w:rFonts w:ascii="time" w:hAnsi="time"/>
          <w:sz w:val="24"/>
          <w:szCs w:val="24"/>
        </w:rPr>
      </w:pPr>
      <w:r>
        <w:rPr>
          <w:rFonts w:ascii="time" w:hAnsi="time"/>
          <w:sz w:val="24"/>
          <w:szCs w:val="24"/>
        </w:rPr>
        <w:t>经营期限：</w:t>
      </w:r>
      <w:r>
        <w:rPr>
          <w:rFonts w:ascii="time" w:hAnsi="time"/>
          <w:sz w:val="24"/>
          <w:szCs w:val="24"/>
          <w:u w:val="single"/>
        </w:rPr>
        <w:t xml:space="preserve">                               </w:t>
      </w:r>
    </w:p>
    <w:p>
      <w:pPr>
        <w:spacing w:line="440" w:lineRule="exact"/>
        <w:rPr>
          <w:rFonts w:ascii="time" w:hAnsi="time"/>
          <w:sz w:val="24"/>
          <w:szCs w:val="24"/>
        </w:rPr>
      </w:pPr>
      <w:r>
        <w:rPr>
          <w:rFonts w:ascii="time" w:hAnsi="time"/>
          <w:sz w:val="24"/>
          <w:szCs w:val="24"/>
        </w:rPr>
        <w:t>姓名：</w:t>
      </w:r>
      <w:r>
        <w:rPr>
          <w:rFonts w:ascii="time" w:hAnsi="time"/>
          <w:sz w:val="24"/>
          <w:szCs w:val="24"/>
          <w:u w:val="single"/>
        </w:rPr>
        <w:t xml:space="preserve">        </w:t>
      </w:r>
      <w:r>
        <w:rPr>
          <w:rFonts w:hint="eastAsia" w:ascii="time" w:hAnsi="time"/>
          <w:sz w:val="24"/>
          <w:szCs w:val="24"/>
          <w:u w:val="single"/>
        </w:rPr>
        <w:t xml:space="preserve"> </w:t>
      </w:r>
      <w:r>
        <w:rPr>
          <w:rFonts w:ascii="time" w:hAnsi="time"/>
          <w:sz w:val="24"/>
          <w:szCs w:val="24"/>
        </w:rPr>
        <w:t xml:space="preserve"> 性别：</w:t>
      </w:r>
      <w:r>
        <w:rPr>
          <w:rFonts w:ascii="time" w:hAnsi="time"/>
          <w:sz w:val="24"/>
          <w:szCs w:val="24"/>
          <w:u w:val="single"/>
        </w:rPr>
        <w:t xml:space="preserve">         </w:t>
      </w:r>
      <w:r>
        <w:rPr>
          <w:rFonts w:ascii="time" w:hAnsi="time"/>
          <w:sz w:val="24"/>
          <w:szCs w:val="24"/>
        </w:rPr>
        <w:t>年龄：</w:t>
      </w:r>
      <w:r>
        <w:rPr>
          <w:rFonts w:ascii="time" w:hAnsi="time"/>
          <w:sz w:val="24"/>
          <w:szCs w:val="24"/>
          <w:u w:val="single"/>
        </w:rPr>
        <w:t xml:space="preserve">        </w:t>
      </w:r>
      <w:r>
        <w:rPr>
          <w:rFonts w:ascii="time" w:hAnsi="time"/>
          <w:sz w:val="24"/>
          <w:szCs w:val="24"/>
        </w:rPr>
        <w:t>职务：</w:t>
      </w:r>
      <w:r>
        <w:rPr>
          <w:rFonts w:ascii="time" w:hAnsi="time"/>
          <w:sz w:val="24"/>
          <w:szCs w:val="24"/>
          <w:u w:val="single"/>
        </w:rPr>
        <w:t xml:space="preserve">        </w:t>
      </w:r>
    </w:p>
    <w:p>
      <w:pPr>
        <w:spacing w:line="440" w:lineRule="exact"/>
        <w:rPr>
          <w:rFonts w:ascii="time" w:hAnsi="time"/>
          <w:sz w:val="24"/>
          <w:szCs w:val="24"/>
        </w:rPr>
      </w:pPr>
      <w:r>
        <w:rPr>
          <w:rFonts w:ascii="time" w:hAnsi="time"/>
          <w:sz w:val="24"/>
          <w:szCs w:val="24"/>
        </w:rPr>
        <w:t>系</w:t>
      </w:r>
      <w:r>
        <w:rPr>
          <w:rFonts w:ascii="time" w:hAnsi="time"/>
          <w:sz w:val="24"/>
          <w:szCs w:val="24"/>
          <w:u w:val="single"/>
        </w:rPr>
        <w:t xml:space="preserve">                             </w:t>
      </w:r>
      <w:r>
        <w:rPr>
          <w:rFonts w:ascii="time" w:hAnsi="time"/>
          <w:sz w:val="24"/>
          <w:szCs w:val="24"/>
        </w:rPr>
        <w:t xml:space="preserve"> </w:t>
      </w:r>
      <w:r>
        <w:rPr>
          <w:rFonts w:hint="eastAsia" w:ascii="time" w:hAnsi="time"/>
          <w:sz w:val="24"/>
          <w:szCs w:val="24"/>
        </w:rPr>
        <w:t>（投标</w:t>
      </w:r>
      <w:r>
        <w:rPr>
          <w:rFonts w:ascii="time" w:hAnsi="time"/>
          <w:sz w:val="24"/>
          <w:szCs w:val="24"/>
        </w:rPr>
        <w:t>人名称</w:t>
      </w:r>
      <w:r>
        <w:rPr>
          <w:rFonts w:hint="eastAsia" w:ascii="time" w:hAnsi="time"/>
          <w:sz w:val="24"/>
          <w:szCs w:val="24"/>
        </w:rPr>
        <w:t>）</w:t>
      </w:r>
      <w:r>
        <w:rPr>
          <w:rFonts w:ascii="time" w:hAnsi="time"/>
          <w:sz w:val="24"/>
          <w:szCs w:val="24"/>
        </w:rPr>
        <w:t>的法定代表人。</w:t>
      </w:r>
    </w:p>
    <w:p>
      <w:pPr>
        <w:spacing w:line="440" w:lineRule="exact"/>
        <w:ind w:firstLine="480" w:firstLineChars="200"/>
        <w:rPr>
          <w:rFonts w:ascii="time" w:hAnsi="time"/>
          <w:sz w:val="24"/>
          <w:szCs w:val="24"/>
        </w:rPr>
      </w:pPr>
      <w:r>
        <w:rPr>
          <w:rFonts w:ascii="time" w:hAnsi="time"/>
          <w:sz w:val="24"/>
          <w:szCs w:val="24"/>
        </w:rPr>
        <w:t>特此证明。</w:t>
      </w:r>
    </w:p>
    <w:p>
      <w:pPr>
        <w:spacing w:line="440" w:lineRule="exact"/>
        <w:rPr>
          <w:rFonts w:ascii="time" w:hAnsi="time"/>
          <w:sz w:val="24"/>
          <w:szCs w:val="24"/>
        </w:rPr>
      </w:pPr>
    </w:p>
    <w:p>
      <w:pPr>
        <w:spacing w:line="440" w:lineRule="exact"/>
        <w:rPr>
          <w:rFonts w:ascii="time" w:hAnsi="time"/>
          <w:sz w:val="24"/>
          <w:szCs w:val="24"/>
        </w:rPr>
      </w:pPr>
    </w:p>
    <w:p>
      <w:pPr>
        <w:spacing w:line="440" w:lineRule="exact"/>
        <w:jc w:val="right"/>
        <w:rPr>
          <w:rFonts w:ascii="time" w:hAnsi="time"/>
          <w:sz w:val="24"/>
          <w:szCs w:val="24"/>
        </w:rPr>
      </w:pPr>
      <w:r>
        <w:rPr>
          <w:rFonts w:hint="eastAsia" w:ascii="time" w:hAnsi="time"/>
          <w:sz w:val="24"/>
          <w:szCs w:val="24"/>
        </w:rPr>
        <w:t>投 标 人</w:t>
      </w:r>
      <w:r>
        <w:rPr>
          <w:rFonts w:ascii="time" w:hAnsi="time"/>
          <w:sz w:val="24"/>
          <w:szCs w:val="24"/>
        </w:rPr>
        <w:t>：</w:t>
      </w:r>
      <w:r>
        <w:rPr>
          <w:rFonts w:ascii="time" w:hAnsi="time"/>
          <w:sz w:val="24"/>
          <w:szCs w:val="24"/>
          <w:u w:val="single"/>
        </w:rPr>
        <w:t xml:space="preserve">                 </w:t>
      </w:r>
      <w:r>
        <w:rPr>
          <w:rFonts w:ascii="time" w:hAnsi="time"/>
          <w:sz w:val="24"/>
          <w:szCs w:val="24"/>
        </w:rPr>
        <w:t>（盖单位章）</w:t>
      </w:r>
    </w:p>
    <w:p>
      <w:pPr>
        <w:spacing w:line="440" w:lineRule="exact"/>
        <w:ind w:right="1642" w:rightChars="782"/>
        <w:jc w:val="right"/>
        <w:rPr>
          <w:rFonts w:ascii="time" w:hAnsi="time"/>
          <w:sz w:val="24"/>
          <w:szCs w:val="24"/>
        </w:rPr>
      </w:pPr>
      <w:r>
        <w:rPr>
          <w:rFonts w:ascii="time" w:hAnsi="time"/>
          <w:sz w:val="24"/>
          <w:szCs w:val="24"/>
          <w:u w:val="single"/>
        </w:rPr>
        <w:t xml:space="preserve">     </w:t>
      </w:r>
      <w:r>
        <w:rPr>
          <w:rFonts w:ascii="time" w:hAnsi="time"/>
          <w:sz w:val="24"/>
          <w:szCs w:val="24"/>
        </w:rPr>
        <w:t>年</w:t>
      </w:r>
      <w:r>
        <w:rPr>
          <w:rFonts w:ascii="time" w:hAnsi="time"/>
          <w:sz w:val="24"/>
          <w:szCs w:val="24"/>
          <w:u w:val="single"/>
        </w:rPr>
        <w:t xml:space="preserve">       </w:t>
      </w:r>
      <w:r>
        <w:rPr>
          <w:rFonts w:ascii="time" w:hAnsi="time"/>
          <w:sz w:val="24"/>
          <w:szCs w:val="24"/>
        </w:rPr>
        <w:t>月</w:t>
      </w:r>
      <w:r>
        <w:rPr>
          <w:rFonts w:ascii="time" w:hAnsi="time"/>
          <w:sz w:val="24"/>
          <w:szCs w:val="24"/>
          <w:u w:val="single"/>
        </w:rPr>
        <w:t xml:space="preserve">       </w:t>
      </w:r>
      <w:r>
        <w:rPr>
          <w:rFonts w:ascii="time" w:hAnsi="time"/>
          <w:sz w:val="24"/>
          <w:szCs w:val="24"/>
        </w:rPr>
        <w:t xml:space="preserve">日 </w:t>
      </w:r>
    </w:p>
    <w:p>
      <w:pPr>
        <w:pStyle w:val="4"/>
        <w:spacing w:line="240" w:lineRule="auto"/>
        <w:rPr>
          <w:rFonts w:ascii="time" w:hAnsi="time" w:eastAsia="宋体"/>
          <w:sz w:val="28"/>
          <w:szCs w:val="28"/>
        </w:rPr>
      </w:pPr>
      <w:r>
        <w:rPr>
          <w:rFonts w:ascii="time" w:hAnsi="time" w:eastAsia="宋体"/>
          <w:sz w:val="24"/>
          <w:szCs w:val="24"/>
        </w:rPr>
        <w:br w:type="page"/>
      </w:r>
      <w:r>
        <w:rPr>
          <w:rFonts w:hint="eastAsia" w:ascii="time" w:hAnsi="time" w:eastAsia="宋体"/>
          <w:sz w:val="28"/>
          <w:szCs w:val="28"/>
        </w:rPr>
        <w:t>三</w:t>
      </w:r>
      <w:r>
        <w:rPr>
          <w:rFonts w:ascii="time" w:hAnsi="time" w:eastAsia="宋体"/>
          <w:sz w:val="28"/>
          <w:szCs w:val="28"/>
        </w:rPr>
        <w:t>、授权委托书</w:t>
      </w:r>
    </w:p>
    <w:p>
      <w:pPr>
        <w:adjustRightInd w:val="0"/>
        <w:snapToGrid w:val="0"/>
        <w:spacing w:line="360" w:lineRule="auto"/>
        <w:jc w:val="left"/>
        <w:rPr>
          <w:rFonts w:hint="eastAsia" w:ascii="time" w:hAnsi="time"/>
          <w:sz w:val="24"/>
          <w:szCs w:val="24"/>
        </w:rPr>
      </w:pPr>
      <w:r>
        <w:rPr>
          <w:rFonts w:hint="eastAsia" w:ascii="time" w:hAnsi="time"/>
          <w:sz w:val="24"/>
          <w:szCs w:val="24"/>
        </w:rPr>
        <w:t>致：</w:t>
      </w:r>
      <w:r>
        <w:rPr>
          <w:rFonts w:hint="eastAsia" w:ascii="time" w:hAnsi="time"/>
          <w:sz w:val="24"/>
          <w:szCs w:val="24"/>
          <w:u w:val="single"/>
        </w:rPr>
        <w:t xml:space="preserve">    </w:t>
      </w:r>
      <w:r>
        <w:rPr>
          <w:rFonts w:ascii="time" w:hAnsi="time"/>
          <w:sz w:val="24"/>
          <w:szCs w:val="24"/>
          <w:u w:val="single"/>
        </w:rPr>
        <w:t xml:space="preserve">         </w:t>
      </w:r>
      <w:r>
        <w:rPr>
          <w:rFonts w:hint="eastAsia" w:ascii="time" w:hAnsi="time"/>
          <w:sz w:val="24"/>
          <w:szCs w:val="24"/>
        </w:rPr>
        <w:t>（招标人名称）：</w:t>
      </w:r>
    </w:p>
    <w:p>
      <w:pPr>
        <w:adjustRightInd w:val="0"/>
        <w:snapToGrid w:val="0"/>
        <w:spacing w:line="360" w:lineRule="auto"/>
        <w:ind w:firstLine="480" w:firstLineChars="200"/>
        <w:jc w:val="left"/>
        <w:rPr>
          <w:rFonts w:ascii="time" w:hAnsi="time"/>
          <w:sz w:val="24"/>
          <w:szCs w:val="24"/>
        </w:rPr>
      </w:pPr>
      <w:r>
        <w:rPr>
          <w:rFonts w:hint="eastAsia" w:ascii="time" w:hAnsi="time"/>
          <w:sz w:val="24"/>
          <w:szCs w:val="24"/>
        </w:rPr>
        <w:t>本人</w:t>
      </w:r>
      <w:r>
        <w:rPr>
          <w:rFonts w:hint="eastAsia" w:ascii="time" w:hAnsi="time"/>
          <w:sz w:val="24"/>
          <w:szCs w:val="24"/>
          <w:u w:val="single"/>
        </w:rPr>
        <w:t xml:space="preserve">  （姓名） </w:t>
      </w:r>
      <w:r>
        <w:rPr>
          <w:rFonts w:hint="eastAsia" w:ascii="time" w:hAnsi="time"/>
          <w:sz w:val="24"/>
          <w:szCs w:val="24"/>
        </w:rPr>
        <w:t>系</w:t>
      </w:r>
      <w:r>
        <w:rPr>
          <w:rFonts w:hint="eastAsia" w:ascii="time" w:hAnsi="time"/>
          <w:sz w:val="24"/>
          <w:szCs w:val="24"/>
          <w:u w:val="single"/>
        </w:rPr>
        <w:t xml:space="preserve"> （投标人全称）</w:t>
      </w:r>
      <w:r>
        <w:rPr>
          <w:rFonts w:hint="eastAsia" w:ascii="time" w:hAnsi="time"/>
          <w:sz w:val="24"/>
          <w:szCs w:val="24"/>
        </w:rPr>
        <w:t>的法定代表人，现授权委托</w:t>
      </w:r>
      <w:r>
        <w:rPr>
          <w:rFonts w:hint="eastAsia" w:ascii="time" w:hAnsi="time"/>
          <w:sz w:val="24"/>
          <w:szCs w:val="24"/>
          <w:u w:val="single"/>
        </w:rPr>
        <w:t xml:space="preserve">  （被委托人姓名、职务）</w:t>
      </w:r>
      <w:r>
        <w:rPr>
          <w:rFonts w:hint="eastAsia" w:ascii="time" w:hAnsi="time"/>
          <w:sz w:val="24"/>
          <w:szCs w:val="24"/>
        </w:rPr>
        <w:t>为我公司代理人，以本公司的名义参加</w:t>
      </w:r>
      <w:r>
        <w:rPr>
          <w:rFonts w:hint="eastAsia" w:ascii="time" w:hAnsi="time"/>
          <w:sz w:val="24"/>
          <w:szCs w:val="24"/>
          <w:lang w:eastAsia="zh-CN"/>
        </w:rPr>
        <w:t>四川能投业主营地消防维修改造</w:t>
      </w:r>
      <w:r>
        <w:rPr>
          <w:rFonts w:hint="eastAsia" w:ascii="time" w:hAnsi="time"/>
          <w:sz w:val="24"/>
          <w:szCs w:val="24"/>
        </w:rPr>
        <w:t>项目投标活动。代理人在投标活动过程中所签署的一切文件和处理与之有关的一切事务，均为代表本公司的行为，与本人的行为具有同等法律效力。本公司将承担代理人行为的一切法律责任和后果。</w:t>
      </w:r>
    </w:p>
    <w:p>
      <w:pPr>
        <w:adjustRightInd w:val="0"/>
        <w:snapToGrid w:val="0"/>
        <w:spacing w:line="360" w:lineRule="auto"/>
        <w:ind w:firstLine="480" w:firstLineChars="200"/>
        <w:jc w:val="left"/>
        <w:rPr>
          <w:rFonts w:hint="eastAsia" w:ascii="time" w:hAnsi="time"/>
          <w:sz w:val="24"/>
          <w:szCs w:val="24"/>
        </w:rPr>
      </w:pPr>
      <w:r>
        <w:rPr>
          <w:rFonts w:hint="eastAsia" w:ascii="time" w:hAnsi="time"/>
          <w:sz w:val="24"/>
          <w:szCs w:val="24"/>
        </w:rPr>
        <w:t>委托期限：自本授权委托书签署之日起至第二章“投标须知”前附表</w:t>
      </w:r>
      <w:r>
        <w:rPr>
          <w:rFonts w:ascii="time" w:hAnsi="time"/>
          <w:sz w:val="24"/>
          <w:szCs w:val="24"/>
        </w:rPr>
        <w:t>12条</w:t>
      </w:r>
      <w:r>
        <w:rPr>
          <w:rFonts w:hint="eastAsia" w:ascii="time" w:hAnsi="time"/>
          <w:sz w:val="24"/>
          <w:szCs w:val="24"/>
        </w:rPr>
        <w:t>规定的“投标有效期”结束为止。</w:t>
      </w:r>
    </w:p>
    <w:p>
      <w:pPr>
        <w:adjustRightInd w:val="0"/>
        <w:snapToGrid w:val="0"/>
        <w:spacing w:line="360" w:lineRule="auto"/>
        <w:ind w:firstLine="480" w:firstLineChars="200"/>
        <w:jc w:val="left"/>
        <w:rPr>
          <w:rFonts w:hint="eastAsia" w:ascii="time" w:hAnsi="time"/>
          <w:sz w:val="24"/>
          <w:szCs w:val="24"/>
        </w:rPr>
      </w:pPr>
      <w:r>
        <w:rPr>
          <w:rFonts w:hint="eastAsia" w:ascii="time" w:hAnsi="time"/>
          <w:sz w:val="24"/>
          <w:szCs w:val="24"/>
        </w:rPr>
        <w:t>代理人无转委托权，特此委托。</w:t>
      </w:r>
    </w:p>
    <w:p>
      <w:pPr>
        <w:adjustRightInd w:val="0"/>
        <w:snapToGrid w:val="0"/>
        <w:spacing w:line="360" w:lineRule="auto"/>
        <w:ind w:firstLine="480" w:firstLineChars="200"/>
        <w:jc w:val="left"/>
        <w:rPr>
          <w:rFonts w:hint="eastAsia" w:ascii="time" w:hAnsi="time"/>
          <w:sz w:val="24"/>
          <w:szCs w:val="24"/>
        </w:rPr>
      </w:pPr>
    </w:p>
    <w:p>
      <w:pPr>
        <w:adjustRightInd w:val="0"/>
        <w:snapToGrid w:val="0"/>
        <w:spacing w:line="360" w:lineRule="auto"/>
        <w:ind w:firstLine="480" w:firstLineChars="200"/>
        <w:jc w:val="left"/>
        <w:rPr>
          <w:rFonts w:hint="eastAsia" w:ascii="time" w:hAnsi="time"/>
          <w:sz w:val="24"/>
          <w:szCs w:val="24"/>
        </w:rPr>
      </w:pPr>
    </w:p>
    <w:p>
      <w:pPr>
        <w:adjustRightInd w:val="0"/>
        <w:snapToGrid w:val="0"/>
        <w:spacing w:line="360" w:lineRule="auto"/>
        <w:ind w:firstLine="2880" w:firstLineChars="1200"/>
        <w:jc w:val="left"/>
        <w:rPr>
          <w:rFonts w:hint="eastAsia" w:ascii="time" w:hAnsi="time"/>
          <w:sz w:val="24"/>
          <w:szCs w:val="24"/>
        </w:rPr>
      </w:pPr>
      <w:r>
        <w:rPr>
          <w:rFonts w:hint="eastAsia" w:ascii="time" w:hAnsi="time"/>
          <w:sz w:val="24"/>
          <w:szCs w:val="24"/>
        </w:rPr>
        <w:t>委托代理人：</w:t>
      </w:r>
      <w:r>
        <w:rPr>
          <w:rFonts w:hint="eastAsia" w:ascii="time" w:hAnsi="time"/>
          <w:sz w:val="24"/>
          <w:szCs w:val="24"/>
          <w:u w:val="single"/>
        </w:rPr>
        <w:t xml:space="preserve">          </w:t>
      </w:r>
      <w:r>
        <w:rPr>
          <w:rFonts w:ascii="time" w:hAnsi="time"/>
          <w:sz w:val="24"/>
          <w:szCs w:val="24"/>
          <w:u w:val="single"/>
        </w:rPr>
        <w:t xml:space="preserve">              </w:t>
      </w:r>
      <w:r>
        <w:rPr>
          <w:rFonts w:hint="eastAsia" w:ascii="time" w:hAnsi="time"/>
          <w:sz w:val="24"/>
          <w:szCs w:val="24"/>
        </w:rPr>
        <w:t xml:space="preserve">（签字） </w:t>
      </w:r>
    </w:p>
    <w:p>
      <w:pPr>
        <w:adjustRightInd w:val="0"/>
        <w:snapToGrid w:val="0"/>
        <w:spacing w:line="360" w:lineRule="auto"/>
        <w:ind w:firstLine="2880" w:firstLineChars="1200"/>
        <w:jc w:val="left"/>
        <w:rPr>
          <w:rFonts w:hint="eastAsia" w:ascii="time" w:hAnsi="time"/>
          <w:sz w:val="24"/>
          <w:szCs w:val="24"/>
        </w:rPr>
      </w:pPr>
      <w:r>
        <w:rPr>
          <w:rFonts w:hint="eastAsia" w:ascii="time" w:hAnsi="time"/>
          <w:sz w:val="24"/>
          <w:szCs w:val="24"/>
        </w:rPr>
        <w:t>身份证号码：</w:t>
      </w:r>
      <w:r>
        <w:rPr>
          <w:rFonts w:hint="eastAsia" w:ascii="time" w:hAnsi="time"/>
          <w:sz w:val="24"/>
          <w:szCs w:val="24"/>
          <w:u w:val="single"/>
        </w:rPr>
        <w:t xml:space="preserve">                        </w:t>
      </w:r>
    </w:p>
    <w:p>
      <w:pPr>
        <w:adjustRightInd w:val="0"/>
        <w:snapToGrid w:val="0"/>
        <w:spacing w:line="360" w:lineRule="auto"/>
        <w:ind w:firstLine="2880" w:firstLineChars="1200"/>
        <w:jc w:val="left"/>
        <w:rPr>
          <w:rFonts w:hint="eastAsia" w:ascii="time" w:hAnsi="time"/>
          <w:sz w:val="24"/>
          <w:szCs w:val="24"/>
          <w:u w:val="single"/>
        </w:rPr>
      </w:pPr>
      <w:r>
        <w:rPr>
          <w:rFonts w:hint="eastAsia" w:ascii="time" w:hAnsi="time"/>
          <w:sz w:val="24"/>
          <w:szCs w:val="24"/>
        </w:rPr>
        <w:t>投标人：</w:t>
      </w:r>
      <w:r>
        <w:rPr>
          <w:rFonts w:hint="eastAsia" w:ascii="time" w:hAnsi="time"/>
          <w:sz w:val="24"/>
          <w:szCs w:val="24"/>
          <w:u w:val="single"/>
        </w:rPr>
        <w:t xml:space="preserve">         </w:t>
      </w:r>
      <w:r>
        <w:rPr>
          <w:rFonts w:ascii="time" w:hAnsi="time"/>
          <w:sz w:val="24"/>
          <w:szCs w:val="24"/>
          <w:u w:val="single"/>
        </w:rPr>
        <w:t xml:space="preserve">              </w:t>
      </w:r>
      <w:r>
        <w:rPr>
          <w:rFonts w:hint="eastAsia" w:ascii="time" w:hAnsi="time"/>
          <w:sz w:val="24"/>
          <w:szCs w:val="24"/>
          <w:u w:val="single"/>
        </w:rPr>
        <w:t xml:space="preserve"> </w:t>
      </w:r>
      <w:r>
        <w:rPr>
          <w:rFonts w:hint="eastAsia" w:ascii="time" w:hAnsi="time"/>
          <w:sz w:val="24"/>
          <w:szCs w:val="24"/>
        </w:rPr>
        <w:t xml:space="preserve">（盖章） </w:t>
      </w:r>
    </w:p>
    <w:p>
      <w:pPr>
        <w:adjustRightInd w:val="0"/>
        <w:snapToGrid w:val="0"/>
        <w:spacing w:line="360" w:lineRule="auto"/>
        <w:ind w:firstLine="2880" w:firstLineChars="1200"/>
        <w:jc w:val="left"/>
        <w:rPr>
          <w:rFonts w:hint="eastAsia" w:ascii="time" w:hAnsi="time"/>
          <w:sz w:val="24"/>
          <w:szCs w:val="24"/>
          <w:u w:val="single"/>
        </w:rPr>
      </w:pPr>
      <w:r>
        <w:rPr>
          <w:rFonts w:hint="eastAsia" w:ascii="time" w:hAnsi="time"/>
          <w:sz w:val="24"/>
          <w:szCs w:val="24"/>
        </w:rPr>
        <w:t>法定代表人：</w:t>
      </w:r>
      <w:r>
        <w:rPr>
          <w:rFonts w:hint="eastAsia" w:ascii="time" w:hAnsi="time"/>
          <w:sz w:val="24"/>
          <w:szCs w:val="24"/>
          <w:u w:val="single"/>
        </w:rPr>
        <w:t xml:space="preserve">  </w:t>
      </w:r>
      <w:r>
        <w:rPr>
          <w:rFonts w:ascii="time" w:hAnsi="time"/>
          <w:sz w:val="24"/>
          <w:szCs w:val="24"/>
          <w:u w:val="single"/>
        </w:rPr>
        <w:t xml:space="preserve">                      </w:t>
      </w:r>
      <w:r>
        <w:rPr>
          <w:rFonts w:hint="eastAsia" w:ascii="time" w:hAnsi="time"/>
          <w:sz w:val="24"/>
          <w:szCs w:val="24"/>
        </w:rPr>
        <w:t xml:space="preserve">（签字或盖章） </w:t>
      </w:r>
    </w:p>
    <w:p>
      <w:pPr>
        <w:adjustRightInd w:val="0"/>
        <w:snapToGrid w:val="0"/>
        <w:spacing w:line="360" w:lineRule="auto"/>
        <w:ind w:firstLine="2880" w:firstLineChars="1200"/>
        <w:jc w:val="left"/>
        <w:rPr>
          <w:rFonts w:hint="eastAsia" w:ascii="time" w:hAnsi="time"/>
          <w:sz w:val="24"/>
          <w:szCs w:val="24"/>
        </w:rPr>
      </w:pPr>
      <w:r>
        <w:rPr>
          <w:rFonts w:hint="eastAsia" w:ascii="time" w:hAnsi="time"/>
          <w:sz w:val="24"/>
          <w:szCs w:val="24"/>
        </w:rPr>
        <w:t>授权委托日期：</w:t>
      </w:r>
      <w:r>
        <w:rPr>
          <w:rFonts w:hint="eastAsia" w:ascii="time" w:hAnsi="time"/>
          <w:sz w:val="24"/>
          <w:szCs w:val="24"/>
          <w:u w:val="single"/>
        </w:rPr>
        <w:t xml:space="preserve">      </w:t>
      </w:r>
      <w:r>
        <w:rPr>
          <w:rFonts w:hint="eastAsia" w:ascii="time" w:hAnsi="time"/>
          <w:sz w:val="24"/>
          <w:szCs w:val="24"/>
        </w:rPr>
        <w:t>年</w:t>
      </w:r>
      <w:r>
        <w:rPr>
          <w:rFonts w:hint="eastAsia" w:ascii="time" w:hAnsi="time"/>
          <w:sz w:val="24"/>
          <w:szCs w:val="24"/>
          <w:u w:val="single"/>
        </w:rPr>
        <w:t xml:space="preserve">     </w:t>
      </w:r>
      <w:r>
        <w:rPr>
          <w:rFonts w:hint="eastAsia" w:ascii="time" w:hAnsi="time"/>
          <w:sz w:val="24"/>
          <w:szCs w:val="24"/>
        </w:rPr>
        <w:t xml:space="preserve">月 </w:t>
      </w:r>
      <w:r>
        <w:rPr>
          <w:rFonts w:hint="eastAsia" w:ascii="time" w:hAnsi="time"/>
          <w:sz w:val="24"/>
          <w:szCs w:val="24"/>
          <w:u w:val="single"/>
        </w:rPr>
        <w:t xml:space="preserve">     </w:t>
      </w:r>
      <w:r>
        <w:rPr>
          <w:rFonts w:hint="eastAsia" w:ascii="time" w:hAnsi="time"/>
          <w:sz w:val="24"/>
          <w:szCs w:val="24"/>
        </w:rPr>
        <w:t>日</w:t>
      </w:r>
    </w:p>
    <w:p>
      <w:pPr>
        <w:adjustRightInd w:val="0"/>
        <w:snapToGrid w:val="0"/>
        <w:spacing w:line="360" w:lineRule="auto"/>
        <w:ind w:firstLine="480" w:firstLineChars="200"/>
        <w:jc w:val="left"/>
        <w:rPr>
          <w:rFonts w:hint="eastAsia" w:ascii="time" w:hAnsi="time"/>
          <w:sz w:val="24"/>
          <w:szCs w:val="24"/>
          <w:u w:val="single"/>
        </w:rPr>
      </w:pPr>
    </w:p>
    <w:p>
      <w:pPr>
        <w:spacing w:line="360" w:lineRule="auto"/>
        <w:jc w:val="left"/>
        <w:rPr>
          <w:rFonts w:hint="eastAsia" w:ascii="time" w:hAnsi="time"/>
          <w:sz w:val="24"/>
          <w:szCs w:val="24"/>
        </w:rPr>
      </w:pPr>
    </w:p>
    <w:p>
      <w:pPr>
        <w:spacing w:line="360" w:lineRule="auto"/>
        <w:jc w:val="left"/>
        <w:rPr>
          <w:rFonts w:ascii="time" w:hAnsi="time"/>
          <w:sz w:val="24"/>
          <w:szCs w:val="24"/>
        </w:rPr>
      </w:pPr>
    </w:p>
    <w:p>
      <w:pPr>
        <w:spacing w:line="360" w:lineRule="auto"/>
        <w:jc w:val="left"/>
        <w:rPr>
          <w:rFonts w:ascii="time" w:hAnsi="time"/>
          <w:sz w:val="24"/>
          <w:szCs w:val="24"/>
        </w:rPr>
      </w:pPr>
    </w:p>
    <w:p>
      <w:pPr>
        <w:spacing w:line="360" w:lineRule="auto"/>
        <w:jc w:val="left"/>
        <w:rPr>
          <w:rFonts w:ascii="time" w:hAnsi="time"/>
          <w:sz w:val="24"/>
          <w:szCs w:val="24"/>
        </w:rPr>
      </w:pPr>
    </w:p>
    <w:p>
      <w:pPr>
        <w:spacing w:line="360" w:lineRule="auto"/>
        <w:jc w:val="left"/>
        <w:rPr>
          <w:rFonts w:hint="eastAsia" w:ascii="time" w:hAnsi="time"/>
          <w:sz w:val="24"/>
          <w:szCs w:val="24"/>
        </w:rPr>
      </w:pPr>
    </w:p>
    <w:p>
      <w:pPr>
        <w:spacing w:line="360" w:lineRule="auto"/>
        <w:jc w:val="left"/>
        <w:rPr>
          <w:rFonts w:hint="eastAsia" w:ascii="time" w:hAnsi="time"/>
          <w:sz w:val="24"/>
          <w:szCs w:val="24"/>
        </w:rPr>
      </w:pPr>
      <w:r>
        <w:rPr>
          <w:rFonts w:hint="eastAsia" w:ascii="time" w:hAnsi="time"/>
          <w:sz w:val="24"/>
          <w:szCs w:val="24"/>
        </w:rPr>
        <w:t>注：1、附法定代表人及委托代理人身份证复印件并加盖单位公章。</w:t>
      </w:r>
    </w:p>
    <w:p>
      <w:pPr>
        <w:spacing w:line="360" w:lineRule="auto"/>
        <w:ind w:firstLine="480" w:firstLineChars="200"/>
        <w:rPr>
          <w:rFonts w:ascii="time" w:hAnsi="time"/>
          <w:sz w:val="24"/>
          <w:szCs w:val="24"/>
        </w:rPr>
      </w:pPr>
      <w:r>
        <w:rPr>
          <w:rFonts w:hint="eastAsia" w:ascii="time" w:hAnsi="time"/>
          <w:sz w:val="24"/>
          <w:szCs w:val="24"/>
        </w:rPr>
        <w:t>2、投标人的法定代表人直接参加招标活动的，不提供本授权委托书。</w:t>
      </w:r>
    </w:p>
    <w:p>
      <w:pPr>
        <w:pStyle w:val="4"/>
        <w:spacing w:line="240" w:lineRule="auto"/>
        <w:rPr>
          <w:rFonts w:ascii="time" w:hAnsi="time" w:eastAsia="宋体"/>
          <w:sz w:val="28"/>
          <w:szCs w:val="28"/>
        </w:rPr>
      </w:pPr>
      <w:r>
        <w:rPr>
          <w:rFonts w:ascii="time" w:hAnsi="time" w:eastAsia="宋体"/>
          <w:sz w:val="24"/>
          <w:szCs w:val="24"/>
        </w:rPr>
        <w:br w:type="page"/>
      </w:r>
      <w:r>
        <w:rPr>
          <w:rFonts w:hint="eastAsia" w:ascii="time" w:hAnsi="time" w:eastAsia="宋体"/>
          <w:sz w:val="28"/>
          <w:szCs w:val="28"/>
        </w:rPr>
        <w:t>四</w:t>
      </w:r>
      <w:r>
        <w:rPr>
          <w:rFonts w:ascii="time" w:hAnsi="time" w:eastAsia="宋体"/>
          <w:sz w:val="28"/>
          <w:szCs w:val="28"/>
        </w:rPr>
        <w:t>、投标报价函</w:t>
      </w:r>
    </w:p>
    <w:p>
      <w:pPr>
        <w:autoSpaceDE w:val="0"/>
        <w:autoSpaceDN w:val="0"/>
        <w:spacing w:before="14"/>
        <w:ind w:left="-19" w:leftChars="-62" w:right="3107" w:hanging="111" w:hangingChars="46"/>
        <w:jc w:val="left"/>
        <w:rPr>
          <w:rFonts w:ascii="time" w:hAnsi="time" w:cs="宋体"/>
          <w:b/>
          <w:kern w:val="0"/>
          <w:sz w:val="24"/>
          <w:szCs w:val="24"/>
        </w:rPr>
      </w:pPr>
      <w:r>
        <w:rPr>
          <w:rFonts w:hint="eastAsia" w:ascii="time" w:hAnsi="time" w:cs="宋体"/>
          <w:b/>
          <w:kern w:val="0"/>
          <w:sz w:val="24"/>
          <w:szCs w:val="24"/>
        </w:rPr>
        <w:t xml:space="preserve">4.1 </w:t>
      </w:r>
      <w:r>
        <w:rPr>
          <w:rFonts w:ascii="time" w:hAnsi="time" w:cs="宋体"/>
          <w:b/>
          <w:kern w:val="0"/>
          <w:sz w:val="24"/>
          <w:szCs w:val="24"/>
        </w:rPr>
        <w:t>投标报价函</w:t>
      </w:r>
    </w:p>
    <w:p>
      <w:pPr>
        <w:tabs>
          <w:tab w:val="left" w:pos="1169"/>
        </w:tabs>
        <w:autoSpaceDE w:val="0"/>
        <w:autoSpaceDN w:val="0"/>
        <w:spacing w:before="134"/>
        <w:ind w:left="224"/>
        <w:jc w:val="left"/>
        <w:rPr>
          <w:rFonts w:ascii="time" w:hAnsi="time" w:cs="宋体"/>
          <w:kern w:val="0"/>
          <w:sz w:val="24"/>
          <w:szCs w:val="24"/>
        </w:rPr>
      </w:pPr>
      <w:r>
        <w:rPr>
          <w:rFonts w:ascii="time" w:hAnsi="time" w:cs="宋体"/>
          <w:kern w:val="0"/>
          <w:sz w:val="24"/>
          <w:szCs w:val="24"/>
          <w:u w:val="single"/>
        </w:rPr>
        <w:tab/>
      </w:r>
      <w:r>
        <w:rPr>
          <w:rFonts w:ascii="time" w:hAnsi="time" w:cs="宋体"/>
          <w:kern w:val="0"/>
          <w:sz w:val="24"/>
          <w:szCs w:val="24"/>
          <w:u w:val="single"/>
        </w:rPr>
        <w:t xml:space="preserve">(招标人)  </w:t>
      </w:r>
      <w:r>
        <w:rPr>
          <w:rFonts w:ascii="time" w:hAnsi="time" w:cs="宋体"/>
          <w:spacing w:val="51"/>
          <w:kern w:val="0"/>
          <w:sz w:val="24"/>
          <w:szCs w:val="24"/>
          <w:u w:val="single"/>
        </w:rPr>
        <w:t xml:space="preserve"> </w:t>
      </w:r>
      <w:r>
        <w:rPr>
          <w:rFonts w:ascii="time" w:hAnsi="time" w:cs="宋体"/>
          <w:kern w:val="0"/>
          <w:sz w:val="24"/>
          <w:szCs w:val="24"/>
        </w:rPr>
        <w:t>：</w:t>
      </w:r>
    </w:p>
    <w:p>
      <w:pPr>
        <w:tabs>
          <w:tab w:val="left" w:pos="3688"/>
          <w:tab w:val="left" w:pos="4632"/>
          <w:tab w:val="left" w:pos="6871"/>
        </w:tabs>
        <w:autoSpaceDE w:val="0"/>
        <w:autoSpaceDN w:val="0"/>
        <w:spacing w:before="117" w:line="336" w:lineRule="auto"/>
        <w:ind w:left="118" w:right="115" w:firstLine="420"/>
        <w:jc w:val="left"/>
        <w:rPr>
          <w:rFonts w:ascii="time" w:hAnsi="time" w:cs="宋体"/>
          <w:kern w:val="0"/>
          <w:sz w:val="24"/>
          <w:szCs w:val="24"/>
        </w:rPr>
      </w:pPr>
      <w:r>
        <w:rPr>
          <w:rFonts w:ascii="time" w:hAnsi="time" w:cs="宋体"/>
          <w:kern w:val="0"/>
          <w:sz w:val="24"/>
          <w:szCs w:val="24"/>
        </w:rPr>
        <w:t>我方</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(投标人全称)收到并研究了</w:t>
      </w:r>
      <w:r>
        <w:rPr>
          <w:rFonts w:ascii="time" w:hAnsi="time" w:cs="宋体"/>
          <w:kern w:val="0"/>
          <w:sz w:val="24"/>
          <w:szCs w:val="24"/>
          <w:u w:val="single"/>
        </w:rPr>
        <w:tab/>
      </w:r>
      <w:r>
        <w:rPr>
          <w:rFonts w:ascii="time" w:hAnsi="time" w:cs="宋体"/>
          <w:kern w:val="0"/>
          <w:sz w:val="24"/>
          <w:szCs w:val="24"/>
          <w:u w:val="single"/>
        </w:rPr>
        <w:t xml:space="preserve"> </w:t>
      </w:r>
      <w:r>
        <w:rPr>
          <w:rFonts w:ascii="time" w:hAnsi="time" w:cs="宋体"/>
          <w:kern w:val="0"/>
          <w:sz w:val="24"/>
          <w:szCs w:val="24"/>
        </w:rPr>
        <w:t>招标文件的全部内容，愿意按照招标文件及其合同条件的规定承担</w:t>
      </w:r>
      <w:r>
        <w:rPr>
          <w:rFonts w:ascii="time" w:hAnsi="time" w:cs="宋体"/>
          <w:kern w:val="0"/>
          <w:sz w:val="24"/>
          <w:szCs w:val="24"/>
          <w:u w:val="single"/>
        </w:rPr>
        <w:tab/>
      </w:r>
      <w:r>
        <w:rPr>
          <w:rFonts w:ascii="time" w:hAnsi="time" w:cs="宋体"/>
          <w:kern w:val="0"/>
          <w:sz w:val="24"/>
          <w:szCs w:val="24"/>
        </w:rPr>
        <w:t xml:space="preserve"> 服务，并严格履行投标人所承诺的责任和义务。</w:t>
      </w:r>
    </w:p>
    <w:p>
      <w:pPr>
        <w:tabs>
          <w:tab w:val="left" w:pos="1903"/>
          <w:tab w:val="left" w:pos="5892"/>
          <w:tab w:val="left" w:pos="7957"/>
        </w:tabs>
        <w:autoSpaceDE w:val="0"/>
        <w:autoSpaceDN w:val="0"/>
        <w:spacing w:before="50"/>
        <w:ind w:left="538"/>
        <w:jc w:val="left"/>
        <w:rPr>
          <w:rFonts w:ascii="time" w:hAnsi="time" w:cs="宋体"/>
          <w:kern w:val="0"/>
          <w:sz w:val="24"/>
          <w:szCs w:val="24"/>
        </w:rPr>
      </w:pPr>
      <w:r>
        <w:rPr>
          <w:rFonts w:ascii="time" w:hAnsi="time" w:cs="宋体"/>
          <w:kern w:val="0"/>
          <w:sz w:val="24"/>
          <w:szCs w:val="24"/>
        </w:rPr>
        <w:t>我方对</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标段的投标报价总额为人民币</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元整，(小写</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元)。</w:t>
      </w:r>
    </w:p>
    <w:p>
      <w:pPr>
        <w:tabs>
          <w:tab w:val="left" w:pos="7649"/>
        </w:tabs>
        <w:autoSpaceDE w:val="0"/>
        <w:autoSpaceDN w:val="0"/>
        <w:spacing w:before="117" w:line="357" w:lineRule="auto"/>
        <w:ind w:left="118" w:right="127" w:firstLine="420"/>
        <w:jc w:val="left"/>
        <w:rPr>
          <w:rFonts w:ascii="time" w:hAnsi="time" w:cs="宋体"/>
          <w:kern w:val="0"/>
          <w:sz w:val="24"/>
          <w:szCs w:val="24"/>
        </w:rPr>
      </w:pPr>
      <w:r>
        <w:rPr>
          <w:rFonts w:ascii="time" w:hAnsi="time" w:cs="宋体"/>
          <w:kern w:val="0"/>
          <w:sz w:val="24"/>
          <w:szCs w:val="24"/>
        </w:rPr>
        <w:t>如果我方中标，我们保证按招标文件的要求，以及与业主签订合同，成立</w:t>
      </w:r>
      <w:r>
        <w:rPr>
          <w:rFonts w:ascii="time" w:hAnsi="time" w:cs="宋体"/>
          <w:kern w:val="0"/>
          <w:sz w:val="24"/>
          <w:szCs w:val="24"/>
        </w:rPr>
        <w:tab/>
      </w:r>
      <w:r>
        <w:rPr>
          <w:rFonts w:ascii="time" w:hAnsi="time" w:cs="宋体"/>
          <w:kern w:val="0"/>
          <w:sz w:val="24"/>
          <w:szCs w:val="24"/>
        </w:rPr>
        <w:t xml:space="preserve"> 组，履行合同中约定的义务和我方应当承担的合同责任。</w:t>
      </w:r>
    </w:p>
    <w:p>
      <w:pPr>
        <w:autoSpaceDE w:val="0"/>
        <w:autoSpaceDN w:val="0"/>
        <w:jc w:val="left"/>
        <w:rPr>
          <w:rFonts w:ascii="time" w:hAnsi="time" w:cs="宋体"/>
          <w:kern w:val="0"/>
          <w:sz w:val="24"/>
          <w:szCs w:val="24"/>
        </w:rPr>
      </w:pPr>
    </w:p>
    <w:p>
      <w:pPr>
        <w:autoSpaceDE w:val="0"/>
        <w:autoSpaceDN w:val="0"/>
        <w:jc w:val="left"/>
        <w:rPr>
          <w:rFonts w:ascii="time" w:hAnsi="time" w:cs="宋体"/>
          <w:kern w:val="0"/>
          <w:sz w:val="24"/>
          <w:szCs w:val="24"/>
        </w:rPr>
      </w:pPr>
    </w:p>
    <w:p>
      <w:pPr>
        <w:autoSpaceDE w:val="0"/>
        <w:autoSpaceDN w:val="0"/>
        <w:spacing w:before="9"/>
        <w:jc w:val="left"/>
        <w:rPr>
          <w:rFonts w:ascii="time" w:hAnsi="time" w:cs="宋体"/>
          <w:kern w:val="0"/>
          <w:sz w:val="24"/>
          <w:szCs w:val="24"/>
        </w:rPr>
      </w:pPr>
    </w:p>
    <w:p>
      <w:pPr>
        <w:tabs>
          <w:tab w:val="left" w:pos="6733"/>
          <w:tab w:val="left" w:pos="9120"/>
        </w:tabs>
        <w:autoSpaceDE w:val="0"/>
        <w:autoSpaceDN w:val="0"/>
        <w:spacing w:line="480" w:lineRule="auto"/>
        <w:ind w:firstLine="2880" w:firstLineChars="1200"/>
        <w:jc w:val="left"/>
        <w:rPr>
          <w:rFonts w:ascii="time" w:hAnsi="time" w:cs="宋体"/>
          <w:kern w:val="0"/>
          <w:sz w:val="24"/>
          <w:szCs w:val="24"/>
        </w:rPr>
      </w:pPr>
      <w:r>
        <w:rPr>
          <w:rFonts w:ascii="time" w:hAnsi="time" w:cs="宋体"/>
          <w:kern w:val="0"/>
          <w:sz w:val="24"/>
          <w:szCs w:val="24"/>
        </w:rPr>
        <w:t>投标人：</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u w:val="single"/>
        </w:rPr>
        <w:t>(盖单位章)</w:t>
      </w:r>
      <w:r>
        <w:rPr>
          <w:rFonts w:ascii="time" w:hAnsi="time" w:cs="宋体"/>
          <w:kern w:val="0"/>
          <w:sz w:val="24"/>
          <w:szCs w:val="24"/>
          <w:u w:val="single"/>
        </w:rPr>
        <w:tab/>
      </w:r>
    </w:p>
    <w:p>
      <w:pPr>
        <w:tabs>
          <w:tab w:val="left" w:pos="7818"/>
          <w:tab w:val="left" w:pos="9165"/>
        </w:tabs>
        <w:autoSpaceDE w:val="0"/>
        <w:autoSpaceDN w:val="0"/>
        <w:spacing w:before="42" w:line="480" w:lineRule="auto"/>
        <w:ind w:firstLine="2880" w:firstLineChars="1200"/>
        <w:jc w:val="left"/>
        <w:rPr>
          <w:rFonts w:ascii="time" w:hAnsi="time" w:cs="宋体"/>
          <w:kern w:val="0"/>
          <w:sz w:val="24"/>
          <w:szCs w:val="24"/>
        </w:rPr>
      </w:pPr>
      <w:r>
        <w:rPr>
          <w:rFonts w:ascii="time" w:hAnsi="time" w:cs="宋体"/>
          <w:kern w:val="0"/>
          <w:sz w:val="24"/>
          <w:szCs w:val="24"/>
        </w:rPr>
        <w:t>法定代表人(或授权代理人)：</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u w:val="single"/>
        </w:rPr>
        <w:t>(签名)</w:t>
      </w:r>
      <w:r>
        <w:rPr>
          <w:rFonts w:ascii="time" w:hAnsi="time" w:cs="宋体"/>
          <w:kern w:val="0"/>
          <w:sz w:val="24"/>
          <w:szCs w:val="24"/>
          <w:u w:val="single"/>
        </w:rPr>
        <w:tab/>
      </w:r>
    </w:p>
    <w:p>
      <w:pPr>
        <w:tabs>
          <w:tab w:val="left" w:pos="6418"/>
          <w:tab w:val="left" w:pos="7678"/>
          <w:tab w:val="left" w:pos="9075"/>
          <w:tab w:val="left" w:pos="9165"/>
        </w:tabs>
        <w:autoSpaceDE w:val="0"/>
        <w:autoSpaceDN w:val="0"/>
        <w:spacing w:before="42" w:line="480" w:lineRule="auto"/>
        <w:ind w:right="219" w:firstLine="2880" w:firstLineChars="1200"/>
        <w:rPr>
          <w:rFonts w:ascii="time" w:hAnsi="time" w:cs="宋体"/>
          <w:kern w:val="0"/>
          <w:sz w:val="24"/>
          <w:szCs w:val="24"/>
          <w:u w:val="single"/>
        </w:rPr>
      </w:pPr>
      <w:r>
        <w:rPr>
          <w:rFonts w:ascii="time" w:hAnsi="time" w:cs="宋体"/>
          <w:kern w:val="0"/>
          <w:sz w:val="24"/>
          <w:szCs w:val="24"/>
        </w:rPr>
        <w:t>地址：</w:t>
      </w:r>
      <w:r>
        <w:rPr>
          <w:rFonts w:ascii="time" w:hAnsi="time" w:cs="宋体"/>
          <w:kern w:val="0"/>
          <w:sz w:val="24"/>
          <w:szCs w:val="24"/>
          <w:u w:val="single"/>
        </w:rPr>
        <w:tab/>
      </w:r>
      <w:r>
        <w:rPr>
          <w:rFonts w:ascii="time" w:hAnsi="time" w:cs="宋体"/>
          <w:kern w:val="0"/>
          <w:sz w:val="24"/>
          <w:szCs w:val="24"/>
          <w:u w:val="single"/>
        </w:rPr>
        <w:tab/>
      </w:r>
      <w:r>
        <w:rPr>
          <w:rFonts w:ascii="time" w:hAnsi="time" w:cs="宋体"/>
          <w:kern w:val="0"/>
          <w:sz w:val="24"/>
          <w:szCs w:val="24"/>
          <w:u w:val="single"/>
        </w:rPr>
        <w:tab/>
      </w:r>
      <w:r>
        <w:rPr>
          <w:rFonts w:ascii="time" w:hAnsi="time" w:cs="宋体"/>
          <w:kern w:val="0"/>
          <w:sz w:val="24"/>
          <w:szCs w:val="24"/>
          <w:u w:val="single"/>
        </w:rPr>
        <w:tab/>
      </w:r>
    </w:p>
    <w:p>
      <w:pPr>
        <w:tabs>
          <w:tab w:val="left" w:pos="6418"/>
          <w:tab w:val="left" w:pos="7678"/>
          <w:tab w:val="left" w:pos="8832"/>
          <w:tab w:val="left" w:pos="9042"/>
        </w:tabs>
        <w:autoSpaceDE w:val="0"/>
        <w:autoSpaceDN w:val="0"/>
        <w:spacing w:before="42" w:line="480" w:lineRule="auto"/>
        <w:ind w:right="219" w:firstLine="2880" w:firstLineChars="1200"/>
        <w:rPr>
          <w:rFonts w:ascii="time" w:hAnsi="time" w:cs="宋体"/>
          <w:kern w:val="0"/>
          <w:sz w:val="24"/>
          <w:szCs w:val="24"/>
        </w:rPr>
      </w:pPr>
      <w:r>
        <w:rPr>
          <w:rFonts w:ascii="time" w:hAnsi="time" w:cs="宋体"/>
          <w:kern w:val="0"/>
          <w:sz w:val="24"/>
          <w:szCs w:val="24"/>
        </w:rPr>
        <w:t>时间：</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年</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月</w:t>
      </w:r>
      <w:r>
        <w:rPr>
          <w:rFonts w:ascii="time" w:hAnsi="time" w:cs="宋体"/>
          <w:kern w:val="0"/>
          <w:sz w:val="24"/>
          <w:szCs w:val="24"/>
          <w:u w:val="single"/>
        </w:rPr>
        <w:t xml:space="preserve"> </w:t>
      </w:r>
      <w:r>
        <w:rPr>
          <w:rFonts w:ascii="time" w:hAnsi="time" w:cs="宋体"/>
          <w:kern w:val="0"/>
          <w:sz w:val="24"/>
          <w:szCs w:val="24"/>
          <w:u w:val="single"/>
        </w:rPr>
        <w:tab/>
      </w:r>
      <w:r>
        <w:rPr>
          <w:rFonts w:ascii="time" w:hAnsi="time" w:cs="宋体"/>
          <w:kern w:val="0"/>
          <w:sz w:val="24"/>
          <w:szCs w:val="24"/>
        </w:rPr>
        <w:t>日</w:t>
      </w:r>
    </w:p>
    <w:p>
      <w:pPr>
        <w:autoSpaceDE w:val="0"/>
        <w:autoSpaceDN w:val="0"/>
        <w:spacing w:before="14"/>
        <w:ind w:left="-20" w:leftChars="-62" w:right="3107" w:hanging="110" w:hangingChars="46"/>
        <w:jc w:val="left"/>
        <w:rPr>
          <w:rFonts w:ascii="time" w:hAnsi="time" w:cs="宋体"/>
          <w:b/>
          <w:kern w:val="0"/>
          <w:sz w:val="24"/>
          <w:szCs w:val="24"/>
        </w:rPr>
      </w:pPr>
      <w:r>
        <w:rPr>
          <w:rFonts w:ascii="time" w:hAnsi="time"/>
          <w:sz w:val="24"/>
          <w:szCs w:val="24"/>
        </w:rPr>
        <w:br w:type="page"/>
      </w:r>
      <w:r>
        <w:rPr>
          <w:rFonts w:ascii="time" w:hAnsi="time"/>
          <w:sz w:val="24"/>
          <w:szCs w:val="24"/>
        </w:rPr>
        <w:t>4.2</w:t>
      </w:r>
      <w:r>
        <w:rPr>
          <w:rFonts w:ascii="time" w:hAnsi="time" w:cs="宋体"/>
          <w:b/>
          <w:kern w:val="0"/>
          <w:sz w:val="24"/>
          <w:szCs w:val="24"/>
        </w:rPr>
        <w:t>投标报价表</w:t>
      </w:r>
    </w:p>
    <w:p>
      <w:pPr>
        <w:ind w:firstLine="562" w:firstLineChars="200"/>
        <w:jc w:val="center"/>
        <w:rPr>
          <w:rFonts w:hint="eastAsia" w:ascii="宋体" w:hAnsi="宋体" w:eastAsia="宋体" w:cs="宋体"/>
          <w:b/>
          <w:bCs/>
          <w:sz w:val="28"/>
          <w:highlight w:val="none"/>
          <w:lang w:val="en-US" w:eastAsia="zh-CN"/>
        </w:rPr>
      </w:pPr>
      <w:r>
        <w:rPr>
          <w:rFonts w:hint="eastAsia" w:ascii="宋体" w:hAnsi="宋体" w:cs="宋体"/>
          <w:b/>
          <w:bCs/>
          <w:sz w:val="28"/>
          <w:highlight w:val="none"/>
          <w:lang w:val="en-US" w:eastAsia="zh-CN"/>
        </w:rPr>
        <w:t>工程量清单</w:t>
      </w:r>
    </w:p>
    <w:tbl>
      <w:tblPr>
        <w:tblStyle w:val="18"/>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2330"/>
        <w:gridCol w:w="1630"/>
        <w:gridCol w:w="540"/>
        <w:gridCol w:w="750"/>
        <w:gridCol w:w="1043"/>
        <w:gridCol w:w="1432"/>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名     称</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型  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单位</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综合单价     （元）</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xml:space="preserve"> 金 额        （元）</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1</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火灾报警系统设备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1.1</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点型光电感烟火灾探测器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JF-D21S</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900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通用探测器底座</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DB21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900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手动火灾报警按钮</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JF-D33P</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消火栓按钮</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JF-XN22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90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安装底座</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DZ-D33P/XN22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140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直线接口盒</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JF-M15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输出模块</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JF-M23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安装底座</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DZ-MK22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火灾显示盘</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JF-X351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1.10</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便携式编码器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JF-BM999A</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1.11</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输入模块</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JF-M21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1.12</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输入/输出模块</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JF-M324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1.13</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模块底座</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DZ-MK3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1.14</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火灾声光警报器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JF-G341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1.15</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火灾声光警报器底座</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DZ-G341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1.16</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吸顶式紧急广播音箱</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3w/120v</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70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1.17</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总线消防电话分机</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HY5716B</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1.18</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接线端子箱</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left"/>
              <w:outlineLvl w:val="9"/>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1.19</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消防电话总机</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HY6311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1.20</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Style w:val="23"/>
                <w:rFonts w:hint="eastAsia" w:ascii="宋体" w:hAnsi="宋体" w:eastAsia="宋体" w:cs="宋体"/>
                <w:sz w:val="21"/>
                <w:szCs w:val="21"/>
                <w:lang w:val="en-US" w:eastAsia="zh-CN"/>
              </w:rPr>
              <w:t>MP3</w:t>
            </w:r>
            <w:r>
              <w:rPr>
                <w:rStyle w:val="24"/>
                <w:sz w:val="21"/>
                <w:szCs w:val="21"/>
                <w:lang w:val="en-US" w:eastAsia="zh-CN"/>
              </w:rPr>
              <w:t>录放盘</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HY2722D</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1.21</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广播功率放大器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HY2733D/500W</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1.22</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面板式稳压电源主机(带浮充口）</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XTFC-20A/24AH</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1.23</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备用电池</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12V/24AH</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1.24</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总线控制盘</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JF-BCU-999</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1.25</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非标单节琴台扩展柜</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left"/>
              <w:outlineLvl w:val="9"/>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1.26</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非标2节琴台扩展柜</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left"/>
              <w:outlineLvl w:val="9"/>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1.27</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消防控制室图形显示装置</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CRT999A</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1.28</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CRT软件</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left"/>
              <w:outlineLvl w:val="9"/>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1.29</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火灾报警控制器(联动型）</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JB-TT-JF999/5L</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1.30</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电气火灾监控设备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JF-DQ1004/504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rPr>
            </w:pPr>
            <w:r>
              <w:rPr>
                <w:rFonts w:hint="eastAsia" w:ascii="宋体" w:hAnsi="宋体" w:eastAsia="宋体" w:cs="宋体"/>
                <w:i w:val="0"/>
                <w:color w:val="000000"/>
                <w:kern w:val="0"/>
                <w:sz w:val="21"/>
                <w:szCs w:val="21"/>
                <w:u w:val="none"/>
                <w:lang w:val="en-US" w:eastAsia="zh-CN"/>
              </w:rPr>
              <w:t>1.31</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测温式电气火灾监控探测器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JF-CW1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rPr>
            </w:pPr>
            <w:r>
              <w:rPr>
                <w:rFonts w:hint="eastAsia" w:ascii="宋体" w:hAnsi="宋体" w:eastAsia="宋体" w:cs="宋体"/>
                <w:i w:val="0"/>
                <w:color w:val="000000"/>
                <w:kern w:val="0"/>
                <w:sz w:val="21"/>
                <w:szCs w:val="21"/>
                <w:u w:val="none"/>
                <w:lang w:val="en-US" w:eastAsia="zh-CN"/>
              </w:rPr>
              <w:t>1.32</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剩余电流式电气火灾监控探测器</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JF-SD1-100/圆形</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rPr>
            </w:pPr>
            <w:r>
              <w:rPr>
                <w:rFonts w:hint="eastAsia" w:ascii="宋体" w:hAnsi="宋体" w:eastAsia="宋体" w:cs="宋体"/>
                <w:i w:val="0"/>
                <w:color w:val="000000"/>
                <w:kern w:val="0"/>
                <w:sz w:val="21"/>
                <w:szCs w:val="21"/>
                <w:u w:val="none"/>
                <w:lang w:val="en-US" w:eastAsia="zh-CN"/>
              </w:rPr>
              <w:t>1.33</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阻燃屏蔽双绞线</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BVL2*1.5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rPr>
            </w:pPr>
            <w:r>
              <w:rPr>
                <w:rFonts w:hint="eastAsia" w:ascii="宋体" w:hAnsi="宋体" w:eastAsia="宋体" w:cs="宋体"/>
                <w:i w:val="0"/>
                <w:color w:val="000000"/>
                <w:kern w:val="0"/>
                <w:sz w:val="21"/>
                <w:szCs w:val="21"/>
                <w:u w:val="none"/>
                <w:lang w:val="en-US" w:eastAsia="zh-CN"/>
              </w:rPr>
              <w:t>1.34</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阻燃屏蔽线缆</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YZ4*1.5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default"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Lines="0" w:afterLines="0" w:line="240" w:lineRule="auto"/>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Style w:val="24"/>
                <w:sz w:val="21"/>
                <w:szCs w:val="21"/>
                <w:lang w:val="en-US" w:eastAsia="zh-CN"/>
              </w:rPr>
            </w:pPr>
            <w:r>
              <w:rPr>
                <w:rFonts w:hint="eastAsia" w:ascii="宋体" w:hAnsi="宋体" w:eastAsia="宋体" w:cs="宋体"/>
                <w:b/>
                <w:i w:val="0"/>
                <w:color w:val="000000"/>
                <w:kern w:val="0"/>
                <w:sz w:val="21"/>
                <w:szCs w:val="21"/>
                <w:u w:val="none"/>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GQQ-150/2.5JC</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七氟丙烷气体药剂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380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KG</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气体控制盘</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FW19131-65/1区</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控制联动系统</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GQQ-150/2.5JC</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发电机房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七氟丙烷气体药剂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FW1913/1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KG</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气体控制盘</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控制联动系统</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GQQ-150/2.5JC</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高压配电室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GQQ-90/2.6JC</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七氟丙烷气体药剂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FW1913/1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KG</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气体控制盘</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控制联动系统</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Style w:val="25"/>
                <w:sz w:val="21"/>
                <w:szCs w:val="21"/>
                <w:lang w:val="en-US" w:eastAsia="zh-CN"/>
              </w:rPr>
              <w:t>七氟丙烷气体灭火装置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GQQ-150/2.5JC</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低压配电室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Style w:val="24"/>
                <w:sz w:val="21"/>
                <w:szCs w:val="21"/>
                <w:lang w:val="en-US" w:eastAsia="zh-CN"/>
              </w:rPr>
              <w:t>七氟丙烷气体药剂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FW1913/1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480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KG</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气体控制盘</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Lines="0" w:afterLines="0" w:line="240" w:lineRule="auto"/>
              <w:ind w:left="0" w:leftChars="0" w:right="0" w:firstLine="0" w:firstLineChars="0"/>
              <w:jc w:val="center"/>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000000"/>
                <w:sz w:val="21"/>
                <w:szCs w:val="21"/>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控制联动系统</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line="240" w:lineRule="auto"/>
              <w:jc w:val="left"/>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宋体" w:hAnsi="宋体" w:eastAsia="宋体" w:cs="宋体"/>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i w:val="0"/>
                <w:color w:val="000000"/>
                <w:kern w:val="0"/>
                <w:sz w:val="21"/>
                <w:szCs w:val="21"/>
                <w:u w:val="none"/>
                <w:lang w:val="en-US" w:eastAsia="zh-CN"/>
              </w:rPr>
            </w:pPr>
            <w:r>
              <w:rPr>
                <w:rFonts w:hint="eastAsia" w:ascii="宋体" w:hAnsi="宋体" w:eastAsia="宋体" w:cs="宋体"/>
                <w:b/>
                <w:i w:val="0"/>
                <w:color w:val="000000"/>
                <w:kern w:val="0"/>
                <w:sz w:val="21"/>
                <w:szCs w:val="21"/>
                <w:u w:val="none"/>
                <w:lang w:val="en-US" w:eastAsia="zh-CN"/>
              </w:rPr>
              <w:t>3</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i w:val="0"/>
                <w:color w:val="000000"/>
                <w:kern w:val="0"/>
                <w:sz w:val="21"/>
                <w:szCs w:val="21"/>
                <w:u w:val="none"/>
                <w:lang w:val="en-US" w:eastAsia="zh-CN"/>
              </w:rPr>
              <w:t>厨房灭火装置维修</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i w:val="0"/>
                <w:color w:val="000000"/>
                <w:kern w:val="0"/>
                <w:sz w:val="21"/>
                <w:szCs w:val="21"/>
                <w:u w:val="none"/>
                <w:lang w:val="en-US" w:eastAsia="zh-CN"/>
              </w:rPr>
            </w:pPr>
            <w:r>
              <w:rPr>
                <w:rFonts w:hint="eastAsia" w:ascii="宋体" w:hAnsi="宋体" w:eastAsia="宋体" w:cs="宋体"/>
                <w:b/>
                <w:i w:val="0"/>
                <w:color w:val="000000"/>
                <w:kern w:val="0"/>
                <w:sz w:val="21"/>
                <w:szCs w:val="21"/>
                <w:u w:val="none"/>
                <w:lang w:val="en-US" w:eastAsia="zh-CN"/>
              </w:rPr>
              <w:t>3.1</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left"/>
              <w:textAlignment w:val="center"/>
              <w:rPr>
                <w:rFonts w:hint="eastAsia" w:ascii="宋体" w:hAnsi="宋体" w:eastAsia="宋体" w:cs="宋体"/>
                <w:b/>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厨房灭火装置维修</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项</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i w:val="0"/>
                <w:color w:val="000000"/>
                <w:kern w:val="0"/>
                <w:sz w:val="21"/>
                <w:szCs w:val="21"/>
                <w:u w:val="none"/>
                <w:lang w:val="en-US" w:eastAsia="zh-CN"/>
              </w:rPr>
            </w:pPr>
            <w:r>
              <w:rPr>
                <w:rFonts w:hint="eastAsia" w:ascii="宋体" w:hAnsi="宋体" w:eastAsia="宋体" w:cs="宋体"/>
                <w:b/>
                <w:i w:val="0"/>
                <w:color w:val="000000"/>
                <w:kern w:val="0"/>
                <w:sz w:val="21"/>
                <w:szCs w:val="21"/>
                <w:u w:val="none"/>
                <w:lang w:val="en-US" w:eastAsia="zh-CN"/>
              </w:rPr>
              <w:t>4</w:t>
            </w:r>
          </w:p>
        </w:tc>
        <w:tc>
          <w:tcPr>
            <w:tcW w:w="629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合计</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Lines="0" w:afterLines="0" w:line="240" w:lineRule="auto"/>
              <w:jc w:val="center"/>
              <w:textAlignment w:val="center"/>
              <w:rPr>
                <w:rFonts w:hint="eastAsia" w:ascii="宋体" w:hAnsi="宋体" w:eastAsia="宋体" w:cs="宋体"/>
                <w:b w:val="0"/>
                <w:bCs/>
                <w:i w:val="0"/>
                <w:color w:val="000000"/>
                <w:kern w:val="0"/>
                <w:sz w:val="21"/>
                <w:szCs w:val="21"/>
                <w:u w:val="none"/>
                <w:lang w:val="en-US" w:eastAsia="zh-CN"/>
              </w:rPr>
            </w:pPr>
          </w:p>
        </w:tc>
      </w:tr>
    </w:tbl>
    <w:p>
      <w:pPr>
        <w:widowControl w:val="0"/>
        <w:wordWrap/>
        <w:adjustRightInd/>
        <w:snapToGrid/>
        <w:spacing w:before="134" w:line="300" w:lineRule="auto"/>
        <w:ind w:left="0" w:leftChars="0" w:right="0" w:firstLine="0" w:firstLineChars="0"/>
        <w:jc w:val="both"/>
        <w:textAlignment w:val="auto"/>
        <w:outlineLvl w:val="9"/>
        <w:rPr>
          <w:rFonts w:hint="eastAsia" w:ascii="time" w:hAnsi="time"/>
          <w:b/>
          <w:sz w:val="24"/>
          <w:szCs w:val="24"/>
        </w:rPr>
      </w:pPr>
      <w:r>
        <w:rPr>
          <w:rFonts w:hint="eastAsia" w:ascii="time" w:hAnsi="time"/>
          <w:b/>
          <w:sz w:val="24"/>
          <w:szCs w:val="24"/>
        </w:rPr>
        <w:t xml:space="preserve">  说明：</w:t>
      </w:r>
    </w:p>
    <w:p>
      <w:pPr>
        <w:widowControl w:val="0"/>
        <w:wordWrap/>
        <w:adjustRightInd/>
        <w:snapToGrid/>
        <w:spacing w:before="134" w:line="300" w:lineRule="auto"/>
        <w:ind w:left="0" w:leftChars="0" w:right="0" w:firstLine="0" w:firstLineChars="0"/>
        <w:jc w:val="both"/>
        <w:textAlignment w:val="auto"/>
        <w:outlineLvl w:val="9"/>
        <w:rPr>
          <w:rFonts w:hint="eastAsia" w:ascii="time" w:hAnsi="time"/>
          <w:bCs/>
          <w:sz w:val="24"/>
          <w:szCs w:val="24"/>
          <w:highlight w:val="none"/>
        </w:rPr>
      </w:pPr>
      <w:r>
        <w:rPr>
          <w:rFonts w:hint="eastAsia" w:ascii="time" w:hAnsi="time"/>
          <w:b/>
          <w:sz w:val="24"/>
          <w:szCs w:val="24"/>
          <w:highlight w:val="none"/>
        </w:rPr>
        <w:t xml:space="preserve"> </w:t>
      </w:r>
      <w:r>
        <w:rPr>
          <w:rFonts w:hint="eastAsia" w:ascii="time" w:hAnsi="time"/>
          <w:bCs/>
          <w:sz w:val="24"/>
          <w:szCs w:val="24"/>
          <w:highlight w:val="none"/>
        </w:rPr>
        <w:t xml:space="preserve"> 1.综合单价应包括由直接费、间接费、利润、风险费用（包括应由承包人承担的义务、责任、风险等一切费用以及承包人认为需要摊入的所有费用）及税金等全部费用。</w:t>
      </w:r>
    </w:p>
    <w:p>
      <w:pPr>
        <w:widowControl w:val="0"/>
        <w:wordWrap/>
        <w:adjustRightInd/>
        <w:snapToGrid/>
        <w:spacing w:before="134" w:line="300" w:lineRule="auto"/>
        <w:ind w:left="0" w:leftChars="0" w:right="0" w:firstLine="0" w:firstLineChars="0"/>
        <w:jc w:val="both"/>
        <w:textAlignment w:val="auto"/>
        <w:outlineLvl w:val="9"/>
        <w:rPr>
          <w:rFonts w:hint="eastAsia" w:ascii="time" w:hAnsi="time"/>
          <w:bCs/>
          <w:sz w:val="24"/>
          <w:szCs w:val="24"/>
          <w:highlight w:val="none"/>
        </w:rPr>
      </w:pPr>
      <w:r>
        <w:rPr>
          <w:rFonts w:hint="eastAsia" w:ascii="time" w:hAnsi="time"/>
          <w:bCs/>
          <w:sz w:val="24"/>
          <w:szCs w:val="24"/>
          <w:highlight w:val="none"/>
        </w:rPr>
        <w:t xml:space="preserve">  2.综合单价应包含资料收集、设备租赁、成果计算与整理、成果评审咨询、资料移交等完全部工作所发生的所有费用。</w:t>
      </w:r>
    </w:p>
    <w:p>
      <w:pPr>
        <w:widowControl w:val="0"/>
        <w:wordWrap/>
        <w:adjustRightInd/>
        <w:snapToGrid/>
        <w:spacing w:before="134" w:line="300" w:lineRule="auto"/>
        <w:ind w:left="0" w:leftChars="0" w:right="0" w:firstLine="0" w:firstLineChars="0"/>
        <w:jc w:val="both"/>
        <w:textAlignment w:val="auto"/>
        <w:outlineLvl w:val="9"/>
        <w:rPr>
          <w:rFonts w:hint="eastAsia" w:ascii="time" w:hAnsi="time"/>
          <w:b/>
          <w:sz w:val="24"/>
          <w:szCs w:val="24"/>
        </w:rPr>
      </w:pPr>
    </w:p>
    <w:p>
      <w:pPr>
        <w:widowControl w:val="0"/>
        <w:wordWrap/>
        <w:adjustRightInd/>
        <w:snapToGrid/>
        <w:spacing w:before="134" w:line="300" w:lineRule="auto"/>
        <w:ind w:left="0" w:leftChars="0" w:right="0" w:firstLine="0" w:firstLineChars="0"/>
        <w:jc w:val="both"/>
        <w:textAlignment w:val="auto"/>
        <w:outlineLvl w:val="9"/>
        <w:rPr>
          <w:rFonts w:hint="eastAsia" w:ascii="time" w:hAnsi="time"/>
          <w:b/>
          <w:sz w:val="24"/>
          <w:szCs w:val="24"/>
        </w:rPr>
        <w:sectPr>
          <w:pgSz w:w="11906" w:h="16838"/>
          <w:pgMar w:top="1134" w:right="1134" w:bottom="1134" w:left="1247" w:header="850" w:footer="992" w:gutter="0"/>
          <w:pgNumType w:fmt="decimal"/>
          <w:cols w:space="720" w:num="1"/>
          <w:docGrid w:type="lines" w:linePitch="312" w:charSpace="0"/>
        </w:sectPr>
      </w:pPr>
    </w:p>
    <w:p>
      <w:pPr>
        <w:pStyle w:val="4"/>
        <w:spacing w:line="240" w:lineRule="auto"/>
        <w:rPr>
          <w:rFonts w:hint="eastAsia" w:ascii="time" w:hAnsi="time" w:eastAsia="宋体"/>
          <w:sz w:val="28"/>
          <w:szCs w:val="28"/>
        </w:rPr>
      </w:pPr>
      <w:r>
        <w:rPr>
          <w:rFonts w:hint="eastAsia" w:ascii="time" w:hAnsi="time" w:eastAsia="宋体"/>
          <w:sz w:val="28"/>
          <w:szCs w:val="28"/>
        </w:rPr>
        <w:t>五</w:t>
      </w:r>
      <w:r>
        <w:rPr>
          <w:rFonts w:ascii="time" w:hAnsi="time" w:eastAsia="宋体"/>
          <w:sz w:val="28"/>
          <w:szCs w:val="28"/>
        </w:rPr>
        <w:t>、</w:t>
      </w:r>
      <w:r>
        <w:rPr>
          <w:rFonts w:hint="eastAsia" w:ascii="time" w:hAnsi="time" w:eastAsia="宋体"/>
          <w:sz w:val="28"/>
          <w:szCs w:val="28"/>
        </w:rPr>
        <w:t>投标人资格审查</w:t>
      </w:r>
    </w:p>
    <w:p>
      <w:pPr>
        <w:pStyle w:val="5"/>
        <w:spacing w:line="240" w:lineRule="auto"/>
        <w:jc w:val="center"/>
        <w:rPr>
          <w:rFonts w:ascii="time" w:hAnsi="time"/>
          <w:sz w:val="24"/>
        </w:rPr>
      </w:pPr>
      <w:r>
        <w:rPr>
          <w:rFonts w:ascii="time" w:hAnsi="time"/>
          <w:sz w:val="24"/>
        </w:rPr>
        <w:t>1.</w:t>
      </w:r>
      <w:r>
        <w:rPr>
          <w:rFonts w:hint="eastAsia" w:ascii="time" w:hAnsi="time"/>
          <w:sz w:val="24"/>
        </w:rPr>
        <w:t xml:space="preserve"> 投标人基本情况表</w:t>
      </w:r>
    </w:p>
    <w:tbl>
      <w:tblPr>
        <w:tblStyle w:val="1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80"/>
        <w:gridCol w:w="1680"/>
        <w:gridCol w:w="709"/>
        <w:gridCol w:w="126"/>
        <w:gridCol w:w="1150"/>
        <w:gridCol w:w="99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投标人名称</w:t>
            </w:r>
          </w:p>
        </w:tc>
        <w:tc>
          <w:tcPr>
            <w:tcW w:w="8049" w:type="dxa"/>
            <w:gridSpan w:val="7"/>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注册地址</w:t>
            </w:r>
          </w:p>
        </w:tc>
        <w:tc>
          <w:tcPr>
            <w:tcW w:w="3969" w:type="dxa"/>
            <w:gridSpan w:val="3"/>
            <w:vAlign w:val="center"/>
          </w:tcPr>
          <w:p>
            <w:pPr>
              <w:pStyle w:val="21"/>
              <w:spacing w:line="0" w:lineRule="atLeast"/>
              <w:jc w:val="center"/>
              <w:rPr>
                <w:rFonts w:ascii="time" w:hAnsi="time"/>
              </w:rPr>
            </w:pPr>
          </w:p>
        </w:tc>
        <w:tc>
          <w:tcPr>
            <w:tcW w:w="1276"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邮政编码</w:t>
            </w:r>
          </w:p>
        </w:tc>
        <w:tc>
          <w:tcPr>
            <w:tcW w:w="2804" w:type="dxa"/>
            <w:gridSpan w:val="2"/>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联系方式</w:t>
            </w:r>
          </w:p>
        </w:tc>
        <w:tc>
          <w:tcPr>
            <w:tcW w:w="1580" w:type="dxa"/>
            <w:vAlign w:val="center"/>
          </w:tcPr>
          <w:p>
            <w:pPr>
              <w:spacing w:line="0" w:lineRule="atLeast"/>
              <w:jc w:val="center"/>
              <w:rPr>
                <w:rFonts w:ascii="time" w:hAnsi="time"/>
                <w:kern w:val="0"/>
                <w:sz w:val="24"/>
                <w:szCs w:val="24"/>
              </w:rPr>
            </w:pPr>
            <w:r>
              <w:rPr>
                <w:rFonts w:hint="eastAsia" w:ascii="time" w:hAnsi="time"/>
                <w:kern w:val="0"/>
                <w:sz w:val="24"/>
                <w:szCs w:val="24"/>
              </w:rPr>
              <w:t>联系人</w:t>
            </w:r>
          </w:p>
        </w:tc>
        <w:tc>
          <w:tcPr>
            <w:tcW w:w="2389" w:type="dxa"/>
            <w:gridSpan w:val="2"/>
            <w:vAlign w:val="center"/>
          </w:tcPr>
          <w:p>
            <w:pPr>
              <w:pStyle w:val="22"/>
              <w:rPr>
                <w:rFonts w:ascii="time" w:hAnsi="time" w:cs="宋体"/>
                <w:kern w:val="0"/>
                <w:sz w:val="24"/>
                <w:szCs w:val="24"/>
                <w:lang w:val="en-US" w:eastAsia="zh-CN"/>
              </w:rPr>
            </w:pPr>
          </w:p>
        </w:tc>
        <w:tc>
          <w:tcPr>
            <w:tcW w:w="1276"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电 话</w:t>
            </w:r>
          </w:p>
        </w:tc>
        <w:tc>
          <w:tcPr>
            <w:tcW w:w="2804" w:type="dxa"/>
            <w:gridSpan w:val="2"/>
            <w:vAlign w:val="center"/>
          </w:tcPr>
          <w:p>
            <w:pPr>
              <w:pStyle w:val="22"/>
              <w:rPr>
                <w:rFonts w:ascii="time" w:hAnsi="time" w:cs="宋体"/>
                <w:kern w:val="0"/>
                <w:sz w:val="24"/>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组织结构</w:t>
            </w:r>
          </w:p>
        </w:tc>
        <w:tc>
          <w:tcPr>
            <w:tcW w:w="8049" w:type="dxa"/>
            <w:gridSpan w:val="7"/>
            <w:vAlign w:val="center"/>
          </w:tcPr>
          <w:p>
            <w:pPr>
              <w:spacing w:line="0" w:lineRule="atLeast"/>
              <w:jc w:val="center"/>
              <w:rPr>
                <w:rFonts w:ascii="time" w:hAnsi="time"/>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法定代表人</w:t>
            </w:r>
          </w:p>
        </w:tc>
        <w:tc>
          <w:tcPr>
            <w:tcW w:w="1580" w:type="dxa"/>
            <w:vAlign w:val="center"/>
          </w:tcPr>
          <w:p>
            <w:pPr>
              <w:spacing w:line="0" w:lineRule="atLeast"/>
              <w:jc w:val="center"/>
              <w:rPr>
                <w:rFonts w:ascii="time" w:hAnsi="time"/>
                <w:kern w:val="0"/>
                <w:sz w:val="24"/>
                <w:szCs w:val="24"/>
              </w:rPr>
            </w:pPr>
            <w:r>
              <w:rPr>
                <w:rFonts w:hint="eastAsia" w:ascii="time" w:hAnsi="time"/>
                <w:kern w:val="0"/>
                <w:sz w:val="24"/>
                <w:szCs w:val="24"/>
              </w:rPr>
              <w:t>姓名</w:t>
            </w:r>
          </w:p>
        </w:tc>
        <w:tc>
          <w:tcPr>
            <w:tcW w:w="1680" w:type="dxa"/>
            <w:vAlign w:val="center"/>
          </w:tcPr>
          <w:p>
            <w:pPr>
              <w:pStyle w:val="21"/>
              <w:spacing w:line="0" w:lineRule="atLeast"/>
              <w:jc w:val="center"/>
              <w:rPr>
                <w:rFonts w:ascii="time" w:hAnsi="time"/>
              </w:rPr>
            </w:pPr>
          </w:p>
        </w:tc>
        <w:tc>
          <w:tcPr>
            <w:tcW w:w="709" w:type="dxa"/>
            <w:vAlign w:val="center"/>
          </w:tcPr>
          <w:p>
            <w:pPr>
              <w:spacing w:line="0" w:lineRule="atLeast"/>
              <w:jc w:val="center"/>
              <w:rPr>
                <w:rFonts w:ascii="time" w:hAnsi="time"/>
                <w:kern w:val="0"/>
                <w:sz w:val="24"/>
                <w:szCs w:val="24"/>
              </w:rPr>
            </w:pPr>
            <w:r>
              <w:rPr>
                <w:rFonts w:hint="eastAsia" w:ascii="time" w:hAnsi="time"/>
                <w:kern w:val="0"/>
                <w:sz w:val="24"/>
                <w:szCs w:val="24"/>
              </w:rPr>
              <w:t>技术职称</w:t>
            </w:r>
          </w:p>
        </w:tc>
        <w:tc>
          <w:tcPr>
            <w:tcW w:w="1276" w:type="dxa"/>
            <w:gridSpan w:val="2"/>
            <w:vAlign w:val="center"/>
          </w:tcPr>
          <w:p>
            <w:pPr>
              <w:pStyle w:val="21"/>
              <w:spacing w:line="0" w:lineRule="atLeast"/>
              <w:jc w:val="center"/>
              <w:rPr>
                <w:rFonts w:ascii="time" w:hAnsi="time"/>
              </w:rPr>
            </w:pPr>
          </w:p>
        </w:tc>
        <w:tc>
          <w:tcPr>
            <w:tcW w:w="992" w:type="dxa"/>
            <w:vAlign w:val="center"/>
          </w:tcPr>
          <w:p>
            <w:pPr>
              <w:spacing w:line="0" w:lineRule="atLeast"/>
              <w:jc w:val="center"/>
              <w:rPr>
                <w:rFonts w:ascii="time" w:hAnsi="time"/>
                <w:kern w:val="0"/>
                <w:sz w:val="24"/>
                <w:szCs w:val="24"/>
              </w:rPr>
            </w:pPr>
            <w:r>
              <w:rPr>
                <w:rFonts w:hint="eastAsia" w:ascii="time" w:hAnsi="time"/>
                <w:kern w:val="0"/>
                <w:sz w:val="24"/>
                <w:szCs w:val="24"/>
              </w:rPr>
              <w:t>电话</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技术负责人</w:t>
            </w:r>
          </w:p>
        </w:tc>
        <w:tc>
          <w:tcPr>
            <w:tcW w:w="1580" w:type="dxa"/>
            <w:vAlign w:val="center"/>
          </w:tcPr>
          <w:p>
            <w:pPr>
              <w:spacing w:line="0" w:lineRule="atLeast"/>
              <w:jc w:val="center"/>
              <w:rPr>
                <w:rFonts w:ascii="time" w:hAnsi="time"/>
                <w:kern w:val="0"/>
                <w:sz w:val="24"/>
                <w:szCs w:val="24"/>
              </w:rPr>
            </w:pPr>
            <w:r>
              <w:rPr>
                <w:rFonts w:hint="eastAsia" w:ascii="time" w:hAnsi="time"/>
                <w:kern w:val="0"/>
                <w:sz w:val="24"/>
                <w:szCs w:val="24"/>
              </w:rPr>
              <w:t>姓名</w:t>
            </w:r>
          </w:p>
        </w:tc>
        <w:tc>
          <w:tcPr>
            <w:tcW w:w="1680" w:type="dxa"/>
            <w:vAlign w:val="center"/>
          </w:tcPr>
          <w:p>
            <w:pPr>
              <w:pStyle w:val="21"/>
              <w:spacing w:line="0" w:lineRule="atLeast"/>
              <w:jc w:val="center"/>
              <w:rPr>
                <w:rFonts w:ascii="time" w:hAnsi="time"/>
              </w:rPr>
            </w:pPr>
          </w:p>
        </w:tc>
        <w:tc>
          <w:tcPr>
            <w:tcW w:w="709" w:type="dxa"/>
            <w:vAlign w:val="center"/>
          </w:tcPr>
          <w:p>
            <w:pPr>
              <w:spacing w:line="0" w:lineRule="atLeast"/>
              <w:jc w:val="center"/>
              <w:rPr>
                <w:rFonts w:ascii="time" w:hAnsi="time"/>
                <w:kern w:val="0"/>
                <w:sz w:val="24"/>
                <w:szCs w:val="24"/>
              </w:rPr>
            </w:pPr>
            <w:r>
              <w:rPr>
                <w:rFonts w:hint="eastAsia" w:ascii="time" w:hAnsi="time"/>
                <w:kern w:val="0"/>
                <w:sz w:val="24"/>
                <w:szCs w:val="24"/>
              </w:rPr>
              <w:t>技术职称</w:t>
            </w:r>
          </w:p>
        </w:tc>
        <w:tc>
          <w:tcPr>
            <w:tcW w:w="1276" w:type="dxa"/>
            <w:gridSpan w:val="2"/>
            <w:vAlign w:val="center"/>
          </w:tcPr>
          <w:p>
            <w:pPr>
              <w:pStyle w:val="21"/>
              <w:spacing w:line="0" w:lineRule="atLeast"/>
              <w:jc w:val="center"/>
              <w:rPr>
                <w:rFonts w:ascii="time" w:hAnsi="time"/>
              </w:rPr>
            </w:pPr>
          </w:p>
        </w:tc>
        <w:tc>
          <w:tcPr>
            <w:tcW w:w="992" w:type="dxa"/>
            <w:vAlign w:val="center"/>
          </w:tcPr>
          <w:p>
            <w:pPr>
              <w:spacing w:line="0" w:lineRule="atLeast"/>
              <w:jc w:val="center"/>
              <w:rPr>
                <w:rFonts w:ascii="time" w:hAnsi="time"/>
                <w:kern w:val="0"/>
                <w:sz w:val="24"/>
                <w:szCs w:val="24"/>
              </w:rPr>
            </w:pPr>
            <w:r>
              <w:rPr>
                <w:rFonts w:hint="eastAsia" w:ascii="time" w:hAnsi="time"/>
                <w:kern w:val="0"/>
                <w:sz w:val="24"/>
                <w:szCs w:val="24"/>
              </w:rPr>
              <w:t>电话</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成立时间</w:t>
            </w:r>
          </w:p>
        </w:tc>
        <w:tc>
          <w:tcPr>
            <w:tcW w:w="3260" w:type="dxa"/>
            <w:gridSpan w:val="2"/>
            <w:vAlign w:val="center"/>
          </w:tcPr>
          <w:p>
            <w:pPr>
              <w:pStyle w:val="21"/>
              <w:spacing w:line="0" w:lineRule="atLeast"/>
              <w:jc w:val="center"/>
              <w:rPr>
                <w:rFonts w:ascii="time" w:hAnsi="time"/>
              </w:rPr>
            </w:pPr>
          </w:p>
        </w:tc>
        <w:tc>
          <w:tcPr>
            <w:tcW w:w="4789" w:type="dxa"/>
            <w:gridSpan w:val="5"/>
            <w:vAlign w:val="center"/>
          </w:tcPr>
          <w:p>
            <w:pPr>
              <w:spacing w:line="0" w:lineRule="atLeast"/>
              <w:jc w:val="center"/>
              <w:rPr>
                <w:rFonts w:ascii="time" w:hAnsi="time"/>
                <w:kern w:val="0"/>
                <w:sz w:val="24"/>
                <w:szCs w:val="24"/>
              </w:rPr>
            </w:pPr>
            <w:r>
              <w:rPr>
                <w:rFonts w:hint="eastAsia" w:ascii="time" w:hAnsi="time"/>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企业资质等级</w:t>
            </w:r>
          </w:p>
        </w:tc>
        <w:tc>
          <w:tcPr>
            <w:tcW w:w="3260" w:type="dxa"/>
            <w:gridSpan w:val="2"/>
            <w:vAlign w:val="center"/>
          </w:tcPr>
          <w:p>
            <w:pPr>
              <w:spacing w:line="0" w:lineRule="atLeast"/>
              <w:jc w:val="left"/>
              <w:rPr>
                <w:rFonts w:ascii="time" w:hAnsi="time"/>
                <w:sz w:val="24"/>
                <w:szCs w:val="24"/>
              </w:rPr>
            </w:pPr>
          </w:p>
        </w:tc>
        <w:tc>
          <w:tcPr>
            <w:tcW w:w="835" w:type="dxa"/>
            <w:gridSpan w:val="2"/>
            <w:vMerge w:val="restart"/>
            <w:vAlign w:val="center"/>
          </w:tcPr>
          <w:p>
            <w:pPr>
              <w:spacing w:line="0" w:lineRule="atLeast"/>
              <w:jc w:val="center"/>
              <w:rPr>
                <w:rFonts w:ascii="time" w:hAnsi="time"/>
                <w:kern w:val="0"/>
                <w:sz w:val="24"/>
                <w:szCs w:val="24"/>
              </w:rPr>
            </w:pPr>
            <w:r>
              <w:rPr>
                <w:rFonts w:hint="eastAsia" w:ascii="time" w:hAnsi="time"/>
                <w:kern w:val="0"/>
                <w:sz w:val="24"/>
                <w:szCs w:val="24"/>
              </w:rPr>
              <w:t>其中</w:t>
            </w:r>
          </w:p>
        </w:tc>
        <w:tc>
          <w:tcPr>
            <w:tcW w:w="2142"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项目负责人</w:t>
            </w:r>
          </w:p>
        </w:tc>
        <w:tc>
          <w:tcPr>
            <w:tcW w:w="1812" w:type="dxa"/>
            <w:vAlign w:val="center"/>
          </w:tcPr>
          <w:p>
            <w:pPr>
              <w:spacing w:line="0" w:lineRule="atLeast"/>
              <w:jc w:val="center"/>
              <w:rPr>
                <w:rFonts w:ascii="time" w:hAnsi="time"/>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营业执照号</w:t>
            </w:r>
          </w:p>
        </w:tc>
        <w:tc>
          <w:tcPr>
            <w:tcW w:w="3260" w:type="dxa"/>
            <w:gridSpan w:val="2"/>
            <w:vAlign w:val="center"/>
          </w:tcPr>
          <w:p>
            <w:pPr>
              <w:pStyle w:val="21"/>
              <w:spacing w:line="0" w:lineRule="atLeast"/>
              <w:jc w:val="center"/>
              <w:rPr>
                <w:rFonts w:ascii="time" w:hAnsi="time"/>
              </w:rPr>
            </w:pPr>
          </w:p>
        </w:tc>
        <w:tc>
          <w:tcPr>
            <w:tcW w:w="835" w:type="dxa"/>
            <w:gridSpan w:val="2"/>
            <w:vMerge w:val="continue"/>
            <w:vAlign w:val="center"/>
          </w:tcPr>
          <w:p>
            <w:pPr>
              <w:spacing w:line="0" w:lineRule="atLeast"/>
              <w:jc w:val="center"/>
              <w:rPr>
                <w:rFonts w:ascii="time" w:hAnsi="time"/>
                <w:kern w:val="0"/>
                <w:sz w:val="24"/>
                <w:szCs w:val="24"/>
              </w:rPr>
            </w:pPr>
          </w:p>
        </w:tc>
        <w:tc>
          <w:tcPr>
            <w:tcW w:w="2142"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高级职称人员</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注册资金</w:t>
            </w:r>
          </w:p>
        </w:tc>
        <w:tc>
          <w:tcPr>
            <w:tcW w:w="3260" w:type="dxa"/>
            <w:gridSpan w:val="2"/>
            <w:vAlign w:val="center"/>
          </w:tcPr>
          <w:p>
            <w:pPr>
              <w:pStyle w:val="21"/>
              <w:spacing w:line="0" w:lineRule="atLeast"/>
              <w:jc w:val="center"/>
              <w:rPr>
                <w:rFonts w:ascii="time" w:hAnsi="time"/>
              </w:rPr>
            </w:pPr>
          </w:p>
        </w:tc>
        <w:tc>
          <w:tcPr>
            <w:tcW w:w="835" w:type="dxa"/>
            <w:gridSpan w:val="2"/>
            <w:vMerge w:val="continue"/>
            <w:vAlign w:val="center"/>
          </w:tcPr>
          <w:p>
            <w:pPr>
              <w:spacing w:line="0" w:lineRule="atLeast"/>
              <w:jc w:val="center"/>
              <w:rPr>
                <w:rFonts w:ascii="time" w:hAnsi="time"/>
                <w:kern w:val="0"/>
                <w:sz w:val="24"/>
                <w:szCs w:val="24"/>
              </w:rPr>
            </w:pPr>
          </w:p>
        </w:tc>
        <w:tc>
          <w:tcPr>
            <w:tcW w:w="2142"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中级职称人员</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开户银行</w:t>
            </w:r>
          </w:p>
        </w:tc>
        <w:tc>
          <w:tcPr>
            <w:tcW w:w="3260" w:type="dxa"/>
            <w:gridSpan w:val="2"/>
            <w:vAlign w:val="center"/>
          </w:tcPr>
          <w:p>
            <w:pPr>
              <w:pStyle w:val="21"/>
              <w:spacing w:line="0" w:lineRule="atLeast"/>
              <w:jc w:val="center"/>
              <w:rPr>
                <w:rFonts w:ascii="time" w:hAnsi="time"/>
              </w:rPr>
            </w:pPr>
          </w:p>
        </w:tc>
        <w:tc>
          <w:tcPr>
            <w:tcW w:w="835" w:type="dxa"/>
            <w:gridSpan w:val="2"/>
            <w:vMerge w:val="continue"/>
            <w:vAlign w:val="center"/>
          </w:tcPr>
          <w:p>
            <w:pPr>
              <w:spacing w:line="0" w:lineRule="atLeast"/>
              <w:jc w:val="center"/>
              <w:rPr>
                <w:rFonts w:ascii="time" w:hAnsi="time"/>
                <w:kern w:val="0"/>
                <w:sz w:val="24"/>
                <w:szCs w:val="24"/>
              </w:rPr>
            </w:pPr>
          </w:p>
        </w:tc>
        <w:tc>
          <w:tcPr>
            <w:tcW w:w="2142"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初级职称人员</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账号</w:t>
            </w:r>
          </w:p>
        </w:tc>
        <w:tc>
          <w:tcPr>
            <w:tcW w:w="3260" w:type="dxa"/>
            <w:gridSpan w:val="2"/>
            <w:vAlign w:val="center"/>
          </w:tcPr>
          <w:p>
            <w:pPr>
              <w:pStyle w:val="21"/>
              <w:spacing w:line="0" w:lineRule="atLeast"/>
              <w:jc w:val="center"/>
              <w:rPr>
                <w:rFonts w:ascii="time" w:hAnsi="time"/>
              </w:rPr>
            </w:pPr>
          </w:p>
        </w:tc>
        <w:tc>
          <w:tcPr>
            <w:tcW w:w="835" w:type="dxa"/>
            <w:gridSpan w:val="2"/>
            <w:vMerge w:val="continue"/>
            <w:vAlign w:val="center"/>
          </w:tcPr>
          <w:p>
            <w:pPr>
              <w:spacing w:line="0" w:lineRule="atLeast"/>
              <w:jc w:val="center"/>
              <w:rPr>
                <w:rFonts w:ascii="time" w:hAnsi="time"/>
                <w:kern w:val="0"/>
                <w:sz w:val="24"/>
                <w:szCs w:val="24"/>
              </w:rPr>
            </w:pPr>
          </w:p>
        </w:tc>
        <w:tc>
          <w:tcPr>
            <w:tcW w:w="2142" w:type="dxa"/>
            <w:gridSpan w:val="2"/>
            <w:vAlign w:val="center"/>
          </w:tcPr>
          <w:p>
            <w:pPr>
              <w:spacing w:line="0" w:lineRule="atLeast"/>
              <w:jc w:val="center"/>
              <w:rPr>
                <w:rFonts w:ascii="time" w:hAnsi="time"/>
                <w:kern w:val="0"/>
                <w:sz w:val="24"/>
                <w:szCs w:val="24"/>
              </w:rPr>
            </w:pPr>
            <w:r>
              <w:rPr>
                <w:rFonts w:hint="eastAsia" w:ascii="time" w:hAnsi="time"/>
                <w:kern w:val="0"/>
                <w:sz w:val="24"/>
                <w:szCs w:val="24"/>
              </w:rPr>
              <w:t>技  工</w:t>
            </w:r>
          </w:p>
        </w:tc>
        <w:tc>
          <w:tcPr>
            <w:tcW w:w="1812" w:type="dxa"/>
            <w:vAlign w:val="center"/>
          </w:tcPr>
          <w:p>
            <w:pPr>
              <w:pStyle w:val="21"/>
              <w:spacing w:line="0" w:lineRule="atLeast"/>
              <w:jc w:val="center"/>
              <w:rPr>
                <w:rFonts w:ascii="time" w:hAnsi="tim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716" w:type="dxa"/>
            <w:vAlign w:val="center"/>
          </w:tcPr>
          <w:p>
            <w:pPr>
              <w:spacing w:line="0" w:lineRule="atLeast"/>
              <w:jc w:val="center"/>
              <w:rPr>
                <w:rFonts w:ascii="time" w:hAnsi="time"/>
                <w:kern w:val="0"/>
                <w:sz w:val="24"/>
                <w:szCs w:val="24"/>
              </w:rPr>
            </w:pPr>
            <w:r>
              <w:rPr>
                <w:rFonts w:hint="eastAsia" w:ascii="time" w:hAnsi="time"/>
                <w:kern w:val="0"/>
                <w:sz w:val="24"/>
                <w:szCs w:val="24"/>
              </w:rPr>
              <w:t>经营范围备注</w:t>
            </w:r>
          </w:p>
        </w:tc>
        <w:tc>
          <w:tcPr>
            <w:tcW w:w="8049" w:type="dxa"/>
            <w:gridSpan w:val="7"/>
            <w:vAlign w:val="center"/>
          </w:tcPr>
          <w:p>
            <w:pPr>
              <w:spacing w:line="0" w:lineRule="atLeast"/>
              <w:ind w:firstLine="480" w:firstLineChars="200"/>
              <w:jc w:val="left"/>
              <w:rPr>
                <w:rFonts w:ascii="time" w:hAnsi="time"/>
                <w:kern w:val="0"/>
                <w:sz w:val="24"/>
                <w:szCs w:val="24"/>
              </w:rPr>
            </w:pPr>
          </w:p>
        </w:tc>
      </w:tr>
    </w:tbl>
    <w:p>
      <w:pPr>
        <w:spacing w:line="360" w:lineRule="auto"/>
        <w:rPr>
          <w:rFonts w:ascii="time" w:hAnsi="time"/>
          <w:kern w:val="0"/>
          <w:sz w:val="24"/>
          <w:szCs w:val="24"/>
        </w:rPr>
      </w:pPr>
    </w:p>
    <w:p>
      <w:pPr>
        <w:pStyle w:val="5"/>
        <w:spacing w:line="240" w:lineRule="auto"/>
        <w:jc w:val="left"/>
        <w:rPr>
          <w:rFonts w:ascii="time" w:hAnsi="time"/>
          <w:sz w:val="24"/>
        </w:rPr>
      </w:pPr>
      <w:r>
        <w:rPr>
          <w:rFonts w:ascii="time" w:hAnsi="time"/>
          <w:sz w:val="20"/>
        </w:rPr>
        <w:br w:type="page"/>
      </w:r>
      <w:r>
        <w:rPr>
          <w:rFonts w:ascii="time" w:hAnsi="time"/>
          <w:sz w:val="24"/>
        </w:rPr>
        <w:t>2.</w:t>
      </w:r>
      <w:r>
        <w:rPr>
          <w:rFonts w:hint="eastAsia" w:ascii="time" w:hAnsi="time"/>
          <w:sz w:val="24"/>
        </w:rPr>
        <w:t>企业</w:t>
      </w:r>
      <w:r>
        <w:rPr>
          <w:rFonts w:ascii="time" w:hAnsi="time"/>
          <w:sz w:val="24"/>
        </w:rPr>
        <w:t>营业执照复印件（</w:t>
      </w:r>
      <w:r>
        <w:rPr>
          <w:rFonts w:hint="eastAsia" w:ascii="time" w:hAnsi="time"/>
          <w:sz w:val="24"/>
        </w:rPr>
        <w:t>加盖鲜章</w:t>
      </w:r>
      <w:r>
        <w:rPr>
          <w:rFonts w:ascii="time" w:hAnsi="time"/>
          <w:sz w:val="24"/>
        </w:rPr>
        <w:t>）</w:t>
      </w:r>
    </w:p>
    <w:p>
      <w:pPr>
        <w:pStyle w:val="5"/>
        <w:spacing w:line="240" w:lineRule="auto"/>
        <w:jc w:val="left"/>
        <w:rPr>
          <w:rFonts w:hint="eastAsia" w:ascii="time" w:hAnsi="time"/>
          <w:sz w:val="24"/>
        </w:rPr>
      </w:pPr>
      <w:r>
        <w:rPr>
          <w:rFonts w:ascii="time" w:hAnsi="time"/>
          <w:sz w:val="24"/>
        </w:rPr>
        <w:br w:type="page"/>
      </w:r>
      <w:r>
        <w:rPr>
          <w:rFonts w:ascii="time" w:hAnsi="time"/>
          <w:sz w:val="24"/>
        </w:rPr>
        <w:t>3.</w:t>
      </w:r>
      <w:r>
        <w:rPr>
          <w:rFonts w:hint="eastAsia" w:ascii="time" w:hAnsi="time"/>
          <w:sz w:val="24"/>
        </w:rPr>
        <w:t>企业</w:t>
      </w:r>
      <w:r>
        <w:rPr>
          <w:rFonts w:ascii="time" w:hAnsi="time"/>
          <w:sz w:val="24"/>
        </w:rPr>
        <w:t>资格证书复印件（</w:t>
      </w:r>
      <w:r>
        <w:rPr>
          <w:rFonts w:hint="eastAsia" w:ascii="time" w:hAnsi="time"/>
          <w:sz w:val="24"/>
        </w:rPr>
        <w:t>加盖鲜章</w:t>
      </w:r>
      <w:r>
        <w:rPr>
          <w:rFonts w:ascii="time" w:hAnsi="time"/>
          <w:sz w:val="24"/>
        </w:rPr>
        <w:t>）</w:t>
      </w:r>
    </w:p>
    <w:p>
      <w:pPr>
        <w:pStyle w:val="5"/>
        <w:spacing w:line="240" w:lineRule="auto"/>
        <w:jc w:val="left"/>
        <w:rPr>
          <w:rFonts w:hint="eastAsia" w:ascii="time" w:hAnsi="time"/>
          <w:sz w:val="24"/>
        </w:rPr>
      </w:pPr>
      <w:r>
        <w:rPr>
          <w:rFonts w:ascii="time" w:hAnsi="time"/>
          <w:sz w:val="24"/>
        </w:rPr>
        <w:br w:type="page"/>
      </w:r>
      <w:r>
        <w:rPr>
          <w:rFonts w:ascii="time" w:hAnsi="time"/>
          <w:sz w:val="24"/>
        </w:rPr>
        <w:t>4.</w:t>
      </w:r>
      <w:r>
        <w:rPr>
          <w:rFonts w:hint="eastAsia" w:ascii="time" w:hAnsi="time"/>
          <w:sz w:val="24"/>
          <w:lang w:val="en-US" w:eastAsia="zh-CN"/>
        </w:rPr>
        <w:t>投标</w:t>
      </w:r>
      <w:r>
        <w:rPr>
          <w:rFonts w:hint="eastAsia" w:ascii="time" w:hAnsi="time"/>
          <w:sz w:val="24"/>
        </w:rPr>
        <w:t>人认为有必要</w:t>
      </w:r>
      <w:r>
        <w:rPr>
          <w:rFonts w:ascii="time" w:hAnsi="time"/>
          <w:sz w:val="24"/>
        </w:rPr>
        <w:t>提供</w:t>
      </w:r>
      <w:r>
        <w:rPr>
          <w:rFonts w:hint="eastAsia" w:ascii="time" w:hAnsi="time"/>
          <w:sz w:val="24"/>
        </w:rPr>
        <w:t>的</w:t>
      </w:r>
      <w:r>
        <w:rPr>
          <w:rFonts w:ascii="time" w:hAnsi="time"/>
          <w:sz w:val="24"/>
        </w:rPr>
        <w:t>其他资料</w:t>
      </w:r>
    </w:p>
    <w:p>
      <w:pPr>
        <w:pStyle w:val="4"/>
        <w:spacing w:line="240" w:lineRule="auto"/>
        <w:rPr>
          <w:rFonts w:hint="eastAsia" w:ascii="time" w:hAnsi="time" w:eastAsia="宋体"/>
          <w:sz w:val="28"/>
          <w:szCs w:val="28"/>
        </w:rPr>
      </w:pPr>
      <w:r>
        <w:rPr>
          <w:rFonts w:ascii="time" w:hAnsi="time" w:eastAsia="宋体"/>
          <w:sz w:val="20"/>
        </w:rPr>
        <w:br w:type="page"/>
      </w:r>
      <w:bookmarkStart w:id="278" w:name="_Toc511814463"/>
      <w:r>
        <w:rPr>
          <w:rFonts w:hint="eastAsia" w:ascii="time" w:hAnsi="time" w:eastAsia="宋体"/>
          <w:sz w:val="28"/>
          <w:szCs w:val="28"/>
        </w:rPr>
        <w:t>六、近3年（201</w:t>
      </w:r>
      <w:r>
        <w:rPr>
          <w:rFonts w:hint="eastAsia" w:ascii="time" w:hAnsi="time" w:eastAsia="宋体"/>
          <w:sz w:val="28"/>
          <w:szCs w:val="28"/>
          <w:lang w:val="en-US" w:eastAsia="zh-CN"/>
        </w:rPr>
        <w:t>7</w:t>
      </w:r>
      <w:r>
        <w:rPr>
          <w:rFonts w:hint="eastAsia" w:ascii="time" w:hAnsi="time" w:eastAsia="宋体"/>
          <w:sz w:val="28"/>
          <w:szCs w:val="28"/>
        </w:rPr>
        <w:t>年-201</w:t>
      </w:r>
      <w:r>
        <w:rPr>
          <w:rFonts w:hint="eastAsia" w:ascii="time" w:hAnsi="time" w:eastAsia="宋体"/>
          <w:sz w:val="28"/>
          <w:szCs w:val="28"/>
          <w:lang w:val="en-US" w:eastAsia="zh-CN"/>
        </w:rPr>
        <w:t>9</w:t>
      </w:r>
      <w:r>
        <w:rPr>
          <w:rFonts w:hint="eastAsia" w:ascii="time" w:hAnsi="time" w:eastAsia="宋体"/>
          <w:sz w:val="28"/>
          <w:szCs w:val="28"/>
        </w:rPr>
        <w:t>年）经审计的财务报表</w:t>
      </w:r>
      <w:bookmarkEnd w:id="278"/>
    </w:p>
    <w:p>
      <w:pPr>
        <w:pStyle w:val="10"/>
        <w:adjustRightInd w:val="0"/>
        <w:snapToGrid w:val="0"/>
        <w:spacing w:before="120" w:beforeLines="50"/>
        <w:ind w:firstLine="420" w:firstLineChars="200"/>
        <w:rPr>
          <w:rFonts w:ascii="time" w:hAnsi="time"/>
          <w:szCs w:val="21"/>
        </w:rPr>
      </w:pPr>
    </w:p>
    <w:p>
      <w:pPr>
        <w:pStyle w:val="10"/>
        <w:adjustRightInd w:val="0"/>
        <w:snapToGrid w:val="0"/>
        <w:spacing w:before="120" w:beforeLines="50"/>
        <w:ind w:firstLine="420" w:firstLineChars="200"/>
        <w:rPr>
          <w:rFonts w:ascii="time" w:hAnsi="time"/>
          <w:szCs w:val="21"/>
          <w:u w:val="single"/>
        </w:rPr>
      </w:pPr>
      <w:r>
        <w:rPr>
          <w:rFonts w:ascii="time" w:hAnsi="time"/>
          <w:szCs w:val="21"/>
        </w:rPr>
        <w:t>对财务状况的要求为：</w:t>
      </w:r>
      <w:r>
        <w:rPr>
          <w:rFonts w:hint="eastAsia" w:ascii="time" w:hAnsi="time"/>
          <w:szCs w:val="21"/>
          <w:u w:val="single"/>
        </w:rPr>
        <w:t>无亏损</w:t>
      </w:r>
      <w:r>
        <w:rPr>
          <w:rFonts w:hint="eastAsia" w:ascii="time" w:hAnsi="time"/>
          <w:szCs w:val="21"/>
        </w:rPr>
        <w:t>。</w:t>
      </w:r>
    </w:p>
    <w:p>
      <w:pPr>
        <w:pStyle w:val="10"/>
        <w:adjustRightInd w:val="0"/>
        <w:snapToGrid w:val="0"/>
        <w:spacing w:before="120" w:beforeLines="50"/>
        <w:ind w:firstLine="420" w:firstLineChars="200"/>
        <w:rPr>
          <w:rFonts w:ascii="time" w:hAnsi="time"/>
          <w:szCs w:val="21"/>
        </w:rPr>
      </w:pPr>
      <w:r>
        <w:rPr>
          <w:rFonts w:ascii="time" w:hAnsi="time"/>
          <w:szCs w:val="21"/>
        </w:rPr>
        <w:t xml:space="preserve"> </w:t>
      </w: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adjustRightInd w:val="0"/>
        <w:snapToGrid w:val="0"/>
        <w:spacing w:line="360" w:lineRule="auto"/>
        <w:ind w:firstLine="420" w:firstLineChars="200"/>
        <w:rPr>
          <w:rFonts w:hint="eastAsia" w:ascii="time" w:hAnsi="time"/>
          <w:szCs w:val="21"/>
        </w:rPr>
      </w:pPr>
    </w:p>
    <w:p>
      <w:pPr>
        <w:spacing w:line="360" w:lineRule="auto"/>
        <w:rPr>
          <w:rFonts w:ascii="time" w:hAnsi="time"/>
          <w:sz w:val="18"/>
          <w:szCs w:val="18"/>
        </w:rPr>
      </w:pPr>
      <w:r>
        <w:rPr>
          <w:rFonts w:ascii="time" w:hAnsi="time"/>
          <w:sz w:val="18"/>
          <w:szCs w:val="18"/>
        </w:rPr>
        <w:t xml:space="preserve">注： </w:t>
      </w:r>
    </w:p>
    <w:p>
      <w:pPr>
        <w:spacing w:line="360" w:lineRule="auto"/>
        <w:rPr>
          <w:rFonts w:ascii="time" w:hAnsi="time"/>
          <w:sz w:val="18"/>
          <w:szCs w:val="18"/>
        </w:rPr>
      </w:pPr>
      <w:r>
        <w:rPr>
          <w:rFonts w:ascii="time" w:hAnsi="time"/>
          <w:sz w:val="18"/>
          <w:szCs w:val="18"/>
        </w:rPr>
        <w:t>（1）财务状况表应附经会计师事务所或审计机构审计的财务会计报表，包括资产负债表、现金流量表、利润表和财务情况说明书（或附注）的复印件。</w:t>
      </w:r>
    </w:p>
    <w:p>
      <w:pPr>
        <w:spacing w:line="360" w:lineRule="auto"/>
        <w:rPr>
          <w:rFonts w:ascii="time" w:hAnsi="time"/>
          <w:sz w:val="18"/>
          <w:szCs w:val="18"/>
        </w:rPr>
      </w:pPr>
      <w:r>
        <w:rPr>
          <w:rFonts w:ascii="time" w:hAnsi="time"/>
          <w:sz w:val="18"/>
          <w:szCs w:val="18"/>
        </w:rPr>
        <w:t>（</w:t>
      </w:r>
      <w:r>
        <w:rPr>
          <w:rFonts w:hint="eastAsia" w:ascii="time" w:hAnsi="time"/>
          <w:sz w:val="18"/>
          <w:szCs w:val="18"/>
        </w:rPr>
        <w:t>2</w:t>
      </w:r>
      <w:r>
        <w:rPr>
          <w:rFonts w:ascii="time" w:hAnsi="time"/>
          <w:sz w:val="18"/>
          <w:szCs w:val="18"/>
        </w:rPr>
        <w:t>）新成立企业不满足</w:t>
      </w:r>
      <w:r>
        <w:rPr>
          <w:rFonts w:hint="eastAsia" w:ascii="time" w:hAnsi="time"/>
          <w:sz w:val="18"/>
          <w:szCs w:val="18"/>
        </w:rPr>
        <w:t>招标</w:t>
      </w:r>
      <w:r>
        <w:rPr>
          <w:rFonts w:ascii="time" w:hAnsi="time"/>
          <w:sz w:val="18"/>
          <w:szCs w:val="18"/>
        </w:rPr>
        <w:t>人年度要求的，</w:t>
      </w:r>
      <w:r>
        <w:rPr>
          <w:rFonts w:hint="eastAsia" w:ascii="time" w:hAnsi="time"/>
          <w:sz w:val="18"/>
          <w:szCs w:val="18"/>
        </w:rPr>
        <w:t>投标人</w:t>
      </w:r>
      <w:r>
        <w:rPr>
          <w:rFonts w:ascii="time" w:hAnsi="time"/>
          <w:sz w:val="18"/>
          <w:szCs w:val="18"/>
        </w:rPr>
        <w:t>只提供成立后的资料。</w:t>
      </w:r>
    </w:p>
    <w:p>
      <w:pPr>
        <w:pStyle w:val="4"/>
        <w:spacing w:line="240" w:lineRule="auto"/>
        <w:rPr>
          <w:rFonts w:ascii="time" w:hAnsi="time" w:eastAsia="宋体"/>
          <w:sz w:val="28"/>
          <w:szCs w:val="28"/>
        </w:rPr>
      </w:pPr>
      <w:r>
        <w:rPr>
          <w:rFonts w:ascii="time" w:hAnsi="time" w:eastAsia="宋体"/>
          <w:sz w:val="20"/>
        </w:rPr>
        <w:br w:type="page"/>
      </w:r>
      <w:r>
        <w:rPr>
          <w:rFonts w:hint="eastAsia" w:ascii="time" w:hAnsi="time" w:eastAsia="宋体"/>
          <w:sz w:val="28"/>
          <w:szCs w:val="28"/>
        </w:rPr>
        <w:t>七</w:t>
      </w:r>
      <w:r>
        <w:rPr>
          <w:rFonts w:ascii="time" w:hAnsi="time" w:eastAsia="宋体"/>
          <w:sz w:val="28"/>
          <w:szCs w:val="28"/>
        </w:rPr>
        <w:t>、</w:t>
      </w:r>
      <w:r>
        <w:rPr>
          <w:rFonts w:hint="eastAsia" w:ascii="time" w:hAnsi="time" w:eastAsia="宋体"/>
          <w:sz w:val="28"/>
          <w:szCs w:val="28"/>
        </w:rPr>
        <w:t>项目组织机构</w:t>
      </w:r>
    </w:p>
    <w:tbl>
      <w:tblPr>
        <w:tblStyle w:val="18"/>
        <w:tblW w:w="9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09"/>
        <w:gridCol w:w="1463"/>
        <w:gridCol w:w="1463"/>
        <w:gridCol w:w="1423"/>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907" w:type="dxa"/>
            <w:vAlign w:val="center"/>
          </w:tcPr>
          <w:p>
            <w:pPr>
              <w:spacing w:line="440" w:lineRule="exact"/>
              <w:jc w:val="center"/>
              <w:rPr>
                <w:rFonts w:ascii="time" w:hAnsi="time"/>
                <w:szCs w:val="21"/>
              </w:rPr>
            </w:pPr>
            <w:r>
              <w:rPr>
                <w:rFonts w:hint="eastAsia" w:ascii="time" w:hAnsi="time"/>
                <w:szCs w:val="21"/>
              </w:rPr>
              <w:t>序号</w:t>
            </w:r>
          </w:p>
        </w:tc>
        <w:tc>
          <w:tcPr>
            <w:tcW w:w="1809" w:type="dxa"/>
            <w:vAlign w:val="center"/>
          </w:tcPr>
          <w:p>
            <w:pPr>
              <w:spacing w:line="440" w:lineRule="exact"/>
              <w:jc w:val="center"/>
              <w:rPr>
                <w:rFonts w:ascii="time" w:hAnsi="time"/>
                <w:szCs w:val="21"/>
              </w:rPr>
            </w:pPr>
            <w:r>
              <w:rPr>
                <w:rFonts w:hint="eastAsia" w:ascii="time" w:hAnsi="time"/>
                <w:szCs w:val="21"/>
              </w:rPr>
              <w:t>姓名</w:t>
            </w:r>
          </w:p>
        </w:tc>
        <w:tc>
          <w:tcPr>
            <w:tcW w:w="1463" w:type="dxa"/>
            <w:vAlign w:val="center"/>
          </w:tcPr>
          <w:p>
            <w:pPr>
              <w:spacing w:line="440" w:lineRule="exact"/>
              <w:jc w:val="center"/>
              <w:rPr>
                <w:rFonts w:ascii="time" w:hAnsi="time"/>
                <w:szCs w:val="21"/>
              </w:rPr>
            </w:pPr>
            <w:r>
              <w:rPr>
                <w:rFonts w:hint="eastAsia" w:ascii="time" w:hAnsi="time"/>
                <w:szCs w:val="21"/>
              </w:rPr>
              <w:t>年龄</w:t>
            </w:r>
          </w:p>
        </w:tc>
        <w:tc>
          <w:tcPr>
            <w:tcW w:w="1463" w:type="dxa"/>
            <w:vAlign w:val="center"/>
          </w:tcPr>
          <w:p>
            <w:pPr>
              <w:spacing w:line="440" w:lineRule="exact"/>
              <w:jc w:val="center"/>
              <w:rPr>
                <w:rFonts w:ascii="time" w:hAnsi="time"/>
                <w:szCs w:val="21"/>
              </w:rPr>
            </w:pPr>
            <w:r>
              <w:rPr>
                <w:rFonts w:hint="eastAsia" w:ascii="time" w:hAnsi="time"/>
                <w:szCs w:val="21"/>
              </w:rPr>
              <w:t>职称</w:t>
            </w:r>
          </w:p>
        </w:tc>
        <w:tc>
          <w:tcPr>
            <w:tcW w:w="1423" w:type="dxa"/>
            <w:vAlign w:val="center"/>
          </w:tcPr>
          <w:p>
            <w:pPr>
              <w:spacing w:line="440" w:lineRule="exact"/>
              <w:jc w:val="center"/>
              <w:rPr>
                <w:rFonts w:ascii="time" w:hAnsi="time"/>
                <w:szCs w:val="21"/>
              </w:rPr>
            </w:pPr>
            <w:r>
              <w:rPr>
                <w:rFonts w:hint="eastAsia" w:ascii="time" w:hAnsi="time"/>
                <w:szCs w:val="21"/>
              </w:rPr>
              <w:t>专业</w:t>
            </w:r>
          </w:p>
        </w:tc>
        <w:tc>
          <w:tcPr>
            <w:tcW w:w="2448" w:type="dxa"/>
            <w:vAlign w:val="center"/>
          </w:tcPr>
          <w:p>
            <w:pPr>
              <w:spacing w:line="440" w:lineRule="exact"/>
              <w:jc w:val="center"/>
              <w:rPr>
                <w:rFonts w:ascii="time" w:hAnsi="time"/>
                <w:szCs w:val="21"/>
              </w:rPr>
            </w:pPr>
            <w:r>
              <w:rPr>
                <w:rFonts w:hint="eastAsia" w:ascii="time" w:hAnsi="time"/>
                <w:szCs w:val="21"/>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1</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2</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3</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4</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5</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6</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7</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time" w:hAnsi="time"/>
                <w:szCs w:val="21"/>
              </w:rPr>
            </w:pPr>
            <w:r>
              <w:rPr>
                <w:rFonts w:hint="eastAsia" w:ascii="time" w:hAnsi="time"/>
                <w:szCs w:val="21"/>
              </w:rPr>
              <w:t>8</w:t>
            </w:r>
          </w:p>
        </w:tc>
        <w:tc>
          <w:tcPr>
            <w:tcW w:w="1809" w:type="dxa"/>
            <w:vAlign w:val="center"/>
          </w:tcPr>
          <w:p>
            <w:pPr>
              <w:spacing w:line="440" w:lineRule="exact"/>
              <w:jc w:val="center"/>
              <w:rPr>
                <w:rFonts w:ascii="time" w:hAnsi="time"/>
                <w:szCs w:val="21"/>
              </w:rPr>
            </w:pPr>
          </w:p>
        </w:tc>
        <w:tc>
          <w:tcPr>
            <w:tcW w:w="1463" w:type="dxa"/>
            <w:vAlign w:val="center"/>
          </w:tcPr>
          <w:p>
            <w:pPr>
              <w:spacing w:line="440" w:lineRule="exact"/>
              <w:jc w:val="center"/>
              <w:rPr>
                <w:rFonts w:ascii="time" w:hAnsi="time"/>
                <w:szCs w:val="21"/>
              </w:rPr>
            </w:pPr>
          </w:p>
        </w:tc>
        <w:tc>
          <w:tcPr>
            <w:tcW w:w="1463" w:type="dxa"/>
            <w:vAlign w:val="top"/>
          </w:tcPr>
          <w:p>
            <w:pPr>
              <w:spacing w:line="440" w:lineRule="exact"/>
              <w:jc w:val="center"/>
              <w:rPr>
                <w:rFonts w:ascii="time" w:hAnsi="time"/>
                <w:szCs w:val="21"/>
              </w:rPr>
            </w:pPr>
          </w:p>
        </w:tc>
        <w:tc>
          <w:tcPr>
            <w:tcW w:w="1423" w:type="dxa"/>
            <w:vAlign w:val="top"/>
          </w:tcPr>
          <w:p>
            <w:pPr>
              <w:spacing w:line="440" w:lineRule="exact"/>
              <w:jc w:val="center"/>
              <w:rPr>
                <w:rFonts w:ascii="time" w:hAnsi="time"/>
                <w:szCs w:val="21"/>
              </w:rPr>
            </w:pPr>
          </w:p>
        </w:tc>
        <w:tc>
          <w:tcPr>
            <w:tcW w:w="2448" w:type="dxa"/>
            <w:vAlign w:val="top"/>
          </w:tcPr>
          <w:p>
            <w:pPr>
              <w:spacing w:line="440" w:lineRule="exact"/>
              <w:jc w:val="center"/>
              <w:rPr>
                <w:rFonts w:ascii="time" w:hAnsi="time"/>
                <w:szCs w:val="21"/>
              </w:rPr>
            </w:pPr>
          </w:p>
        </w:tc>
      </w:tr>
    </w:tbl>
    <w:p>
      <w:pPr>
        <w:topLinePunct w:val="1"/>
        <w:spacing w:line="440" w:lineRule="exact"/>
        <w:jc w:val="left"/>
        <w:rPr>
          <w:rFonts w:hint="eastAsia" w:ascii="time" w:hAnsi="time"/>
          <w:sz w:val="20"/>
        </w:rPr>
      </w:pPr>
      <w:r>
        <w:rPr>
          <w:rFonts w:hint="eastAsia" w:ascii="time" w:hAnsi="time"/>
          <w:sz w:val="20"/>
        </w:rPr>
        <w:t>注：表后应附</w:t>
      </w:r>
      <w:r>
        <w:rPr>
          <w:rFonts w:ascii="time" w:hAnsi="time"/>
          <w:sz w:val="20"/>
        </w:rPr>
        <w:t>对应</w:t>
      </w:r>
      <w:r>
        <w:rPr>
          <w:rFonts w:hint="eastAsia" w:ascii="time" w:hAnsi="time"/>
          <w:sz w:val="20"/>
        </w:rPr>
        <w:t>的人员身份证及</w:t>
      </w:r>
      <w:r>
        <w:rPr>
          <w:rFonts w:ascii="time" w:hAnsi="time"/>
          <w:sz w:val="20"/>
        </w:rPr>
        <w:t>职称证复印件</w:t>
      </w:r>
      <w:r>
        <w:rPr>
          <w:rFonts w:hint="eastAsia" w:ascii="time" w:hAnsi="time"/>
          <w:sz w:val="20"/>
        </w:rPr>
        <w:t>并加盖鲜章</w:t>
      </w:r>
    </w:p>
    <w:p>
      <w:pPr>
        <w:rPr>
          <w:rFonts w:hint="eastAsia" w:ascii="time" w:hAnsi="time"/>
        </w:rPr>
      </w:pPr>
    </w:p>
    <w:p>
      <w:pPr>
        <w:pStyle w:val="4"/>
        <w:spacing w:line="240" w:lineRule="auto"/>
        <w:rPr>
          <w:rFonts w:ascii="time" w:hAnsi="time" w:eastAsia="宋体"/>
          <w:sz w:val="28"/>
          <w:szCs w:val="28"/>
        </w:rPr>
      </w:pPr>
      <w:r>
        <w:rPr>
          <w:rFonts w:ascii="time" w:hAnsi="time" w:eastAsia="宋体"/>
          <w:sz w:val="20"/>
        </w:rPr>
        <w:br w:type="page"/>
      </w:r>
      <w:r>
        <w:rPr>
          <w:rFonts w:hint="eastAsia" w:ascii="time" w:hAnsi="time" w:eastAsia="宋体"/>
          <w:sz w:val="28"/>
          <w:szCs w:val="28"/>
        </w:rPr>
        <w:t>八</w:t>
      </w:r>
      <w:r>
        <w:rPr>
          <w:rFonts w:ascii="time" w:hAnsi="time" w:eastAsia="宋体"/>
          <w:sz w:val="28"/>
          <w:szCs w:val="28"/>
        </w:rPr>
        <w:t>、</w:t>
      </w:r>
      <w:r>
        <w:rPr>
          <w:rFonts w:hint="eastAsia" w:ascii="time" w:hAnsi="time" w:eastAsia="宋体"/>
          <w:sz w:val="28"/>
          <w:szCs w:val="28"/>
        </w:rPr>
        <w:t>相关业绩</w:t>
      </w:r>
    </w:p>
    <w:tbl>
      <w:tblPr>
        <w:tblStyle w:val="18"/>
        <w:tblW w:w="9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8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Merge w:val="restart"/>
            <w:vAlign w:val="center"/>
          </w:tcPr>
          <w:p>
            <w:pPr>
              <w:spacing w:line="440" w:lineRule="exact"/>
              <w:jc w:val="center"/>
              <w:rPr>
                <w:rFonts w:ascii="time" w:hAnsi="time"/>
                <w:szCs w:val="21"/>
              </w:rPr>
            </w:pPr>
            <w:r>
              <w:rPr>
                <w:rFonts w:hint="eastAsia" w:ascii="time" w:hAnsi="time"/>
                <w:szCs w:val="21"/>
              </w:rPr>
              <w:t>序号</w:t>
            </w:r>
          </w:p>
        </w:tc>
        <w:tc>
          <w:tcPr>
            <w:tcW w:w="1487" w:type="dxa"/>
            <w:vMerge w:val="restart"/>
            <w:vAlign w:val="center"/>
          </w:tcPr>
          <w:p>
            <w:pPr>
              <w:spacing w:line="440" w:lineRule="exact"/>
              <w:jc w:val="center"/>
              <w:rPr>
                <w:rFonts w:ascii="time" w:hAnsi="time"/>
                <w:szCs w:val="21"/>
              </w:rPr>
            </w:pPr>
            <w:r>
              <w:rPr>
                <w:rFonts w:hint="eastAsia" w:ascii="time" w:hAnsi="time"/>
                <w:szCs w:val="21"/>
              </w:rPr>
              <w:t>时间</w:t>
            </w:r>
          </w:p>
        </w:tc>
        <w:tc>
          <w:tcPr>
            <w:tcW w:w="7375" w:type="dxa"/>
            <w:vMerge w:val="restart"/>
            <w:vAlign w:val="center"/>
          </w:tcPr>
          <w:p>
            <w:pPr>
              <w:spacing w:line="440" w:lineRule="exact"/>
              <w:jc w:val="center"/>
              <w:rPr>
                <w:rFonts w:ascii="time" w:hAnsi="time"/>
                <w:szCs w:val="21"/>
              </w:rPr>
            </w:pPr>
            <w:r>
              <w:rPr>
                <w:rFonts w:hint="eastAsia" w:ascii="time" w:hAnsi="time"/>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Merge w:val="continue"/>
            <w:vAlign w:val="center"/>
          </w:tcPr>
          <w:p>
            <w:pPr>
              <w:spacing w:line="440" w:lineRule="exact"/>
              <w:jc w:val="center"/>
              <w:rPr>
                <w:rFonts w:ascii="time" w:hAnsi="time"/>
                <w:szCs w:val="21"/>
              </w:rPr>
            </w:pPr>
          </w:p>
        </w:tc>
        <w:tc>
          <w:tcPr>
            <w:tcW w:w="1487" w:type="dxa"/>
            <w:vMerge w:val="continue"/>
            <w:vAlign w:val="center"/>
          </w:tcPr>
          <w:p>
            <w:pPr>
              <w:spacing w:line="440" w:lineRule="exact"/>
              <w:jc w:val="center"/>
              <w:rPr>
                <w:rFonts w:ascii="time" w:hAnsi="time"/>
                <w:szCs w:val="21"/>
              </w:rPr>
            </w:pPr>
          </w:p>
        </w:tc>
        <w:tc>
          <w:tcPr>
            <w:tcW w:w="7375" w:type="dxa"/>
            <w:vMerge w:val="continue"/>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1</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2</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3</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4</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5</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6</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7</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64" w:type="dxa"/>
            <w:vAlign w:val="center"/>
          </w:tcPr>
          <w:p>
            <w:pPr>
              <w:spacing w:line="440" w:lineRule="exact"/>
              <w:jc w:val="center"/>
              <w:rPr>
                <w:rFonts w:ascii="time" w:hAnsi="time"/>
                <w:szCs w:val="21"/>
              </w:rPr>
            </w:pPr>
            <w:r>
              <w:rPr>
                <w:rFonts w:hint="eastAsia" w:ascii="time" w:hAnsi="time"/>
                <w:szCs w:val="21"/>
              </w:rPr>
              <w:t>8</w:t>
            </w:r>
          </w:p>
        </w:tc>
        <w:tc>
          <w:tcPr>
            <w:tcW w:w="1487" w:type="dxa"/>
            <w:vAlign w:val="center"/>
          </w:tcPr>
          <w:p>
            <w:pPr>
              <w:spacing w:line="440" w:lineRule="exact"/>
              <w:jc w:val="center"/>
              <w:rPr>
                <w:rFonts w:ascii="time" w:hAnsi="time"/>
                <w:szCs w:val="21"/>
              </w:rPr>
            </w:pPr>
          </w:p>
        </w:tc>
        <w:tc>
          <w:tcPr>
            <w:tcW w:w="7375" w:type="dxa"/>
            <w:vAlign w:val="center"/>
          </w:tcPr>
          <w:p>
            <w:pPr>
              <w:spacing w:line="440" w:lineRule="exact"/>
              <w:jc w:val="center"/>
              <w:rPr>
                <w:rFonts w:ascii="time" w:hAnsi="time"/>
                <w:szCs w:val="21"/>
              </w:rPr>
            </w:pPr>
          </w:p>
        </w:tc>
      </w:tr>
    </w:tbl>
    <w:p>
      <w:pPr>
        <w:topLinePunct w:val="1"/>
        <w:spacing w:line="440" w:lineRule="exact"/>
        <w:jc w:val="left"/>
        <w:rPr>
          <w:rFonts w:hint="eastAsia" w:ascii="time" w:hAnsi="time"/>
          <w:sz w:val="20"/>
        </w:rPr>
      </w:pPr>
      <w:r>
        <w:rPr>
          <w:rFonts w:hint="eastAsia" w:ascii="time" w:hAnsi="time"/>
          <w:sz w:val="20"/>
        </w:rPr>
        <w:t>注：表后应附</w:t>
      </w:r>
      <w:r>
        <w:rPr>
          <w:rFonts w:ascii="time" w:hAnsi="time"/>
          <w:sz w:val="20"/>
        </w:rPr>
        <w:t>对应</w:t>
      </w:r>
      <w:r>
        <w:rPr>
          <w:rFonts w:hint="eastAsia" w:ascii="time" w:hAnsi="time"/>
          <w:sz w:val="20"/>
        </w:rPr>
        <w:t>的项目合同协议书</w:t>
      </w:r>
      <w:r>
        <w:rPr>
          <w:rFonts w:ascii="time" w:hAnsi="time"/>
          <w:sz w:val="20"/>
        </w:rPr>
        <w:t>复印件</w:t>
      </w:r>
      <w:r>
        <w:rPr>
          <w:rFonts w:hint="eastAsia" w:ascii="time" w:hAnsi="time"/>
          <w:sz w:val="20"/>
        </w:rPr>
        <w:t>并加盖鲜章</w:t>
      </w:r>
    </w:p>
    <w:p>
      <w:pPr>
        <w:pStyle w:val="4"/>
        <w:spacing w:line="240" w:lineRule="auto"/>
        <w:rPr>
          <w:rFonts w:ascii="time" w:hAnsi="time" w:eastAsia="宋体"/>
          <w:sz w:val="28"/>
          <w:szCs w:val="28"/>
        </w:rPr>
      </w:pPr>
      <w:r>
        <w:rPr>
          <w:rFonts w:ascii="time" w:hAnsi="time" w:eastAsia="宋体"/>
          <w:sz w:val="20"/>
        </w:rPr>
        <w:br w:type="page"/>
      </w:r>
      <w:r>
        <w:rPr>
          <w:rFonts w:hint="eastAsia" w:ascii="time" w:hAnsi="time" w:eastAsia="宋体"/>
          <w:sz w:val="28"/>
          <w:szCs w:val="28"/>
        </w:rPr>
        <w:t>九、工作方案</w:t>
      </w:r>
    </w:p>
    <w:p>
      <w:pPr>
        <w:spacing w:line="360" w:lineRule="auto"/>
        <w:ind w:firstLine="480" w:firstLineChars="200"/>
        <w:rPr>
          <w:rFonts w:hint="eastAsia" w:ascii="time" w:hAnsi="time"/>
          <w:sz w:val="24"/>
          <w:szCs w:val="30"/>
        </w:rPr>
      </w:pPr>
      <w:r>
        <w:rPr>
          <w:rFonts w:hint="eastAsia" w:ascii="time" w:hAnsi="time"/>
          <w:sz w:val="24"/>
          <w:szCs w:val="30"/>
        </w:rPr>
        <w:t>（</w:t>
      </w:r>
      <w:r>
        <w:rPr>
          <w:rFonts w:ascii="time" w:hAnsi="time"/>
          <w:sz w:val="24"/>
          <w:szCs w:val="30"/>
        </w:rPr>
        <w:t>9</w:t>
      </w:r>
      <w:r>
        <w:rPr>
          <w:rFonts w:hint="eastAsia" w:ascii="time" w:hAnsi="time"/>
          <w:sz w:val="24"/>
          <w:szCs w:val="30"/>
        </w:rPr>
        <w:t>）工作方案（格式自拟，包括工作范围及深度、工作内容、人员配置、质量保障措施、进度安排、合理化建议）。</w:t>
      </w:r>
    </w:p>
    <w:p>
      <w:pPr>
        <w:spacing w:line="360" w:lineRule="auto"/>
        <w:rPr>
          <w:rFonts w:hint="eastAsia" w:ascii="time" w:hAnsi="time"/>
          <w:sz w:val="30"/>
          <w:szCs w:val="30"/>
        </w:rPr>
      </w:pPr>
    </w:p>
    <w:p>
      <w:pPr>
        <w:pStyle w:val="2"/>
        <w:rPr>
          <w:rFonts w:hint="eastAsia" w:ascii="宋体" w:hAnsi="宋体" w:eastAsia="宋体" w:cs="宋体"/>
          <w:color w:val="000000"/>
          <w:szCs w:val="28"/>
        </w:rPr>
      </w:pPr>
    </w:p>
    <w:p/>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tim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rFonts w:hint="eastAsia"/>
      </w:rPr>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rPr>
                    <w:rFonts w:hint="eastAsia"/>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宋体" w:cs="Times New Roman"/>
        <w:kern w:val="2"/>
        <w:sz w:val="18"/>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r>
                  <w:rPr>
                    <w:rFonts w:hint="eastAsia"/>
                    <w:sz w:val="18"/>
                    <w:lang w:eastAsia="zh-CN"/>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8128991">
    <w:nsid w:val="35885C5F"/>
    <w:multiLevelType w:val="multilevel"/>
    <w:tmpl w:val="35885C5F"/>
    <w:lvl w:ilvl="0" w:tentative="1">
      <w:start w:val="4"/>
      <w:numFmt w:val="decimal"/>
      <w:lvlText w:val="%1"/>
      <w:lvlJc w:val="left"/>
      <w:pPr>
        <w:tabs>
          <w:tab w:val="left" w:pos="732"/>
        </w:tabs>
        <w:ind w:left="732" w:hanging="732"/>
      </w:pPr>
      <w:rPr>
        <w:rFonts w:hint="eastAsia"/>
      </w:rPr>
    </w:lvl>
    <w:lvl w:ilvl="1" w:tentative="1">
      <w:start w:val="1"/>
      <w:numFmt w:val="decimal"/>
      <w:lvlText w:val="%1.%2"/>
      <w:lvlJc w:val="left"/>
      <w:pPr>
        <w:tabs>
          <w:tab w:val="left" w:pos="1380"/>
        </w:tabs>
        <w:ind w:left="1380" w:hanging="732"/>
      </w:pPr>
      <w:rPr>
        <w:rFonts w:hint="eastAsia"/>
      </w:rPr>
    </w:lvl>
    <w:lvl w:ilvl="2" w:tentative="1">
      <w:start w:val="1"/>
      <w:numFmt w:val="decimal"/>
      <w:lvlText w:val="%1.%2.%3"/>
      <w:lvlJc w:val="left"/>
      <w:pPr>
        <w:tabs>
          <w:tab w:val="left" w:pos="2028"/>
        </w:tabs>
        <w:ind w:left="2028" w:hanging="732"/>
      </w:pPr>
      <w:rPr>
        <w:rFonts w:hint="eastAsia"/>
      </w:rPr>
    </w:lvl>
    <w:lvl w:ilvl="3" w:tentative="1">
      <w:start w:val="1"/>
      <w:numFmt w:val="decimal"/>
      <w:lvlText w:val="%1.%2.%3.%4"/>
      <w:lvlJc w:val="left"/>
      <w:pPr>
        <w:tabs>
          <w:tab w:val="left" w:pos="2676"/>
        </w:tabs>
        <w:ind w:left="2676" w:hanging="732"/>
      </w:pPr>
      <w:rPr>
        <w:rFonts w:hint="eastAsia"/>
      </w:rPr>
    </w:lvl>
    <w:lvl w:ilvl="4" w:tentative="1">
      <w:start w:val="1"/>
      <w:numFmt w:val="decimal"/>
      <w:lvlText w:val="%1.%2.%3.%4.%5"/>
      <w:lvlJc w:val="left"/>
      <w:pPr>
        <w:tabs>
          <w:tab w:val="left" w:pos="3324"/>
        </w:tabs>
        <w:ind w:left="3324" w:hanging="732"/>
      </w:pPr>
      <w:rPr>
        <w:rFonts w:hint="eastAsia"/>
      </w:rPr>
    </w:lvl>
    <w:lvl w:ilvl="5" w:tentative="1">
      <w:start w:val="1"/>
      <w:numFmt w:val="decimal"/>
      <w:lvlText w:val="%1.%2.%3.%4.%5.%6"/>
      <w:lvlJc w:val="left"/>
      <w:pPr>
        <w:tabs>
          <w:tab w:val="left" w:pos="3972"/>
        </w:tabs>
        <w:ind w:left="3972" w:hanging="732"/>
      </w:pPr>
      <w:rPr>
        <w:rFonts w:hint="eastAsia"/>
      </w:rPr>
    </w:lvl>
    <w:lvl w:ilvl="6" w:tentative="1">
      <w:start w:val="1"/>
      <w:numFmt w:val="decimal"/>
      <w:lvlText w:val="%1.%2.%3.%4.%5.%6.%7"/>
      <w:lvlJc w:val="left"/>
      <w:pPr>
        <w:tabs>
          <w:tab w:val="left" w:pos="4620"/>
        </w:tabs>
        <w:ind w:left="4620" w:hanging="732"/>
      </w:pPr>
      <w:rPr>
        <w:rFonts w:hint="eastAsia"/>
      </w:rPr>
    </w:lvl>
    <w:lvl w:ilvl="7" w:tentative="1">
      <w:start w:val="1"/>
      <w:numFmt w:val="decimal"/>
      <w:lvlText w:val="%1.%2.%3.%4.%5.%6.%7.%8"/>
      <w:lvlJc w:val="left"/>
      <w:pPr>
        <w:tabs>
          <w:tab w:val="left" w:pos="5268"/>
        </w:tabs>
        <w:ind w:left="5268" w:hanging="732"/>
      </w:pPr>
      <w:rPr>
        <w:rFonts w:hint="eastAsia"/>
      </w:rPr>
    </w:lvl>
    <w:lvl w:ilvl="8" w:tentative="1">
      <w:start w:val="1"/>
      <w:numFmt w:val="decimal"/>
      <w:lvlText w:val="%1.%2.%3.%4.%5.%6.%7.%8.%9"/>
      <w:lvlJc w:val="left"/>
      <w:pPr>
        <w:tabs>
          <w:tab w:val="left" w:pos="5916"/>
        </w:tabs>
        <w:ind w:left="5916" w:hanging="732"/>
      </w:pPr>
      <w:rPr>
        <w:rFonts w:hint="eastAsia"/>
      </w:rPr>
    </w:lvl>
  </w:abstractNum>
  <w:abstractNum w:abstractNumId="1815903739">
    <w:nsid w:val="6C3C7DFB"/>
    <w:multiLevelType w:val="singleLevel"/>
    <w:tmpl w:val="6C3C7DFB"/>
    <w:lvl w:ilvl="0" w:tentative="1">
      <w:start w:val="1"/>
      <w:numFmt w:val="japaneseCounting"/>
      <w:lvlText w:val="第%1条"/>
      <w:lvlJc w:val="left"/>
      <w:pPr>
        <w:tabs>
          <w:tab w:val="left" w:pos="1932"/>
        </w:tabs>
        <w:ind w:left="1932" w:hanging="1284"/>
      </w:pPr>
      <w:rPr>
        <w:rFonts w:hint="eastAsia"/>
      </w:rPr>
    </w:lvl>
  </w:abstractNum>
  <w:abstractNum w:abstractNumId="1593611803">
    <w:nsid w:val="5EFC961B"/>
    <w:multiLevelType w:val="singleLevel"/>
    <w:tmpl w:val="5EFC961B"/>
    <w:lvl w:ilvl="0" w:tentative="1">
      <w:start w:val="6"/>
      <w:numFmt w:val="chineseCounting"/>
      <w:suff w:val="space"/>
      <w:lvlText w:val="第%1章"/>
      <w:lvlJc w:val="left"/>
    </w:lvl>
  </w:abstractNum>
  <w:abstractNum w:abstractNumId="1591167811">
    <w:nsid w:val="5ED74B43"/>
    <w:multiLevelType w:val="singleLevel"/>
    <w:tmpl w:val="5ED74B43"/>
    <w:lvl w:ilvl="0" w:tentative="1">
      <w:start w:val="1"/>
      <w:numFmt w:val="chineseCounting"/>
      <w:suff w:val="space"/>
      <w:lvlText w:val="第%1章"/>
      <w:lvlJc w:val="left"/>
    </w:lvl>
  </w:abstractNum>
  <w:abstractNum w:abstractNumId="1588495170">
    <w:nsid w:val="5EAE8342"/>
    <w:multiLevelType w:val="singleLevel"/>
    <w:tmpl w:val="5EAE8342"/>
    <w:lvl w:ilvl="0" w:tentative="1">
      <w:start w:val="1"/>
      <w:numFmt w:val="decimal"/>
      <w:suff w:val="nothing"/>
      <w:lvlText w:val="（%1）"/>
      <w:lvlJc w:val="left"/>
    </w:lvl>
  </w:abstractNum>
  <w:num w:numId="1">
    <w:abstractNumId w:val="1591167811"/>
  </w:num>
  <w:num w:numId="2">
    <w:abstractNumId w:val="1588495170"/>
  </w:num>
  <w:num w:numId="3">
    <w:abstractNumId w:val="1815903739"/>
  </w:num>
  <w:num w:numId="4">
    <w:abstractNumId w:val="898128991"/>
  </w:num>
  <w:num w:numId="5">
    <w:abstractNumId w:val="15936118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7D3BA4"/>
    <w:rsid w:val="055C0711"/>
    <w:rsid w:val="14590EEA"/>
    <w:rsid w:val="1A491DAC"/>
    <w:rsid w:val="250209EF"/>
    <w:rsid w:val="298E08BA"/>
    <w:rsid w:val="2FDF6022"/>
    <w:rsid w:val="36DB7768"/>
    <w:rsid w:val="3A6C5F7B"/>
    <w:rsid w:val="4BA253A2"/>
    <w:rsid w:val="4C796ADC"/>
    <w:rsid w:val="4D822153"/>
    <w:rsid w:val="54067A66"/>
    <w:rsid w:val="55566F7D"/>
    <w:rsid w:val="561520DF"/>
    <w:rsid w:val="58100824"/>
    <w:rsid w:val="5CE110EE"/>
    <w:rsid w:val="5F207C79"/>
    <w:rsid w:val="64D447C8"/>
    <w:rsid w:val="69347CAC"/>
    <w:rsid w:val="7138344C"/>
    <w:rsid w:val="77B64FF5"/>
    <w:rsid w:val="7D183E4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before="240" w:beforeLines="0" w:after="240" w:afterLines="0" w:line="360" w:lineRule="auto"/>
      <w:jc w:val="center"/>
      <w:outlineLvl w:val="1"/>
    </w:pPr>
    <w:rPr>
      <w:rFonts w:ascii="黑体" w:hAnsi="宋体" w:eastAsia="黑体"/>
      <w:b/>
      <w:sz w:val="32"/>
      <w:szCs w:val="32"/>
    </w:rPr>
  </w:style>
  <w:style w:type="paragraph" w:styleId="5">
    <w:name w:val="heading 3"/>
    <w:basedOn w:val="1"/>
    <w:next w:val="1"/>
    <w:qFormat/>
    <w:uiPriority w:val="0"/>
    <w:pPr>
      <w:keepNext/>
      <w:keepLines/>
      <w:spacing w:before="260" w:beforeLines="0" w:after="260" w:afterLines="0" w:line="415" w:lineRule="auto"/>
      <w:ind w:left="-210"/>
      <w:outlineLvl w:val="2"/>
    </w:pPr>
    <w:rPr>
      <w:b/>
      <w:bCs/>
      <w:sz w:val="32"/>
      <w:szCs w:val="32"/>
    </w:rPr>
  </w:style>
  <w:style w:type="paragraph" w:styleId="6">
    <w:name w:val="heading 7"/>
    <w:basedOn w:val="1"/>
    <w:next w:val="1"/>
    <w:qFormat/>
    <w:uiPriority w:val="9"/>
    <w:pPr>
      <w:keepNext/>
      <w:keepLines/>
      <w:spacing w:before="240" w:after="64" w:line="320" w:lineRule="auto"/>
      <w:outlineLvl w:val="6"/>
    </w:pPr>
    <w:rPr>
      <w:b/>
      <w:bCs/>
      <w:sz w:val="24"/>
      <w:szCs w:val="24"/>
    </w:rPr>
  </w:style>
  <w:style w:type="character" w:default="1" w:styleId="16">
    <w:name w:val="Default Paragraph Font"/>
    <w:semiHidden/>
    <w:uiPriority w:val="0"/>
  </w:style>
  <w:style w:type="table" w:default="1" w:styleId="18">
    <w:name w:val="Normal Table"/>
    <w:semiHidden/>
    <w:qFormat/>
    <w:uiPriority w:val="0"/>
    <w:tblPr>
      <w:tblStyle w:val="18"/>
      <w:tblLayout w:type="fixed"/>
      <w:tblCellMar>
        <w:top w:w="0" w:type="dxa"/>
        <w:left w:w="108" w:type="dxa"/>
        <w:bottom w:w="0" w:type="dxa"/>
        <w:right w:w="108" w:type="dxa"/>
      </w:tblCellMar>
    </w:tblPr>
    <w:tcPr>
      <w:textDirection w:val="lrTb"/>
    </w:tcPr>
  </w:style>
  <w:style w:type="paragraph" w:styleId="2">
    <w:name w:val="Body Text"/>
    <w:basedOn w:val="1"/>
    <w:qFormat/>
    <w:uiPriority w:val="0"/>
    <w:pPr>
      <w:tabs>
        <w:tab w:val="left" w:pos="0"/>
      </w:tabs>
    </w:pPr>
    <w:rPr>
      <w:rFonts w:ascii="仿宋_GB2312" w:eastAsia="仿宋_GB2312"/>
      <w:sz w:val="28"/>
    </w:rPr>
  </w:style>
  <w:style w:type="paragraph" w:styleId="7">
    <w:name w:val="Normal Indent"/>
    <w:basedOn w:val="1"/>
    <w:unhideWhenUsed/>
    <w:qFormat/>
    <w:uiPriority w:val="99"/>
    <w:pPr>
      <w:keepNext/>
      <w:spacing w:line="360" w:lineRule="auto"/>
      <w:ind w:firstLine="420"/>
    </w:pPr>
    <w:rPr>
      <w:kern w:val="0"/>
      <w:sz w:val="24"/>
      <w:szCs w:val="20"/>
    </w:rPr>
  </w:style>
  <w:style w:type="paragraph" w:styleId="8">
    <w:name w:val="Body Text Indent"/>
    <w:basedOn w:val="1"/>
    <w:qFormat/>
    <w:uiPriority w:val="0"/>
    <w:pPr>
      <w:ind w:firstLine="645"/>
    </w:pPr>
    <w:rPr>
      <w:rFonts w:ascii="仿宋_GB2312" w:eastAsia="仿宋_GB2312"/>
      <w:sz w:val="32"/>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rPr>
  </w:style>
  <w:style w:type="paragraph" w:styleId="11">
    <w:name w:val="Date"/>
    <w:basedOn w:val="1"/>
    <w:next w:val="1"/>
    <w:qFormat/>
    <w:uiPriority w:val="0"/>
    <w:pPr>
      <w:ind w:left="100" w:leftChars="2500"/>
    </w:pPr>
    <w:rPr>
      <w:rFonts w:ascii="宋体" w:hAnsi="宋体"/>
      <w:b/>
      <w:sz w:val="4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17">
    <w:name w:val="page number"/>
    <w:basedOn w:val="16"/>
    <w:qFormat/>
    <w:uiPriority w:val="0"/>
    <w:rPr/>
  </w:style>
  <w:style w:type="paragraph" w:customStyle="1" w:styleId="19">
    <w:name w:val="金沙正文+编号"/>
    <w:basedOn w:val="20"/>
    <w:qFormat/>
    <w:uiPriority w:val="0"/>
    <w:pPr>
      <w:tabs>
        <w:tab w:val="left" w:pos="1134"/>
        <w:tab w:val="left" w:pos="1260"/>
        <w:tab w:val="left" w:pos="26875"/>
      </w:tabs>
      <w:snapToGrid w:val="0"/>
      <w:spacing w:before="0" w:after="0" w:line="480" w:lineRule="exact"/>
      <w:ind w:left="1260" w:hanging="1260"/>
    </w:pPr>
    <w:rPr>
      <w:b/>
      <w:bCs/>
    </w:rPr>
  </w:style>
  <w:style w:type="paragraph" w:customStyle="1" w:styleId="20">
    <w:name w:val="1.1.1.1"/>
    <w:basedOn w:val="1"/>
    <w:qFormat/>
    <w:uiPriority w:val="0"/>
    <w:pPr>
      <w:tabs>
        <w:tab w:val="left" w:pos="1134"/>
      </w:tabs>
      <w:spacing w:before="60" w:after="60" w:line="360" w:lineRule="exact"/>
      <w:ind w:left="1134" w:hanging="1134"/>
      <w:jc w:val="both"/>
      <w:textAlignment w:val="auto"/>
    </w:pPr>
    <w:rPr>
      <w:rFonts w:ascii="Arial" w:hAnsi="Arial"/>
      <w:sz w:val="21"/>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表格"/>
    <w:basedOn w:val="1"/>
    <w:qFormat/>
    <w:uiPriority w:val="0"/>
    <w:pPr>
      <w:spacing w:line="0" w:lineRule="atLeast"/>
      <w:jc w:val="center"/>
    </w:pPr>
    <w:rPr>
      <w:rFonts w:ascii="宋体" w:hAnsi="Calibri"/>
      <w:szCs w:val="21"/>
    </w:rPr>
  </w:style>
  <w:style w:type="character" w:customStyle="1" w:styleId="23">
    <w:name w:val="font91"/>
    <w:basedOn w:val="16"/>
    <w:qFormat/>
    <w:uiPriority w:val="0"/>
    <w:rPr>
      <w:rFonts w:hint="default" w:ascii="Times New Roman" w:hAnsi="Times New Roman" w:cs="Times New Roman"/>
      <w:color w:val="000000"/>
      <w:sz w:val="20"/>
      <w:szCs w:val="20"/>
      <w:u w:val="none"/>
    </w:rPr>
  </w:style>
  <w:style w:type="character" w:customStyle="1" w:styleId="24">
    <w:name w:val="font101"/>
    <w:basedOn w:val="16"/>
    <w:qFormat/>
    <w:uiPriority w:val="0"/>
    <w:rPr>
      <w:rFonts w:hint="eastAsia" w:ascii="宋体" w:hAnsi="宋体" w:eastAsia="宋体" w:cs="宋体"/>
      <w:color w:val="000000"/>
      <w:sz w:val="20"/>
      <w:szCs w:val="20"/>
      <w:u w:val="none"/>
    </w:rPr>
  </w:style>
  <w:style w:type="character" w:customStyle="1" w:styleId="25">
    <w:name w:val="font0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2020-07-09T09:50:00Z</dcterms:created>
  <dc:creator>Administrator</dc:creator>
  <cp:lastModifiedBy>Lenovo</cp:lastModifiedBy>
  <dcterms:modified xsi:type="dcterms:W3CDTF">2020-09-02T03:20:37Z</dcterms:modified>
  <dc:title>招标编号：PZH-JS-QT-186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